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40"/>
      </w:tblGrid>
      <w:tr w:rsidR="00171351" w:rsidRPr="00171351" w14:paraId="09BCF85E" w14:textId="77777777" w:rsidTr="00627A00">
        <w:tc>
          <w:tcPr>
            <w:tcW w:w="4820" w:type="dxa"/>
          </w:tcPr>
          <w:p w14:paraId="69A76965" w14:textId="77777777" w:rsidR="00171351" w:rsidRPr="00171351" w:rsidRDefault="00171351" w:rsidP="00171351">
            <w:pPr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</w:tcPr>
          <w:p w14:paraId="56832F77" w14:textId="77777777" w:rsidR="00171351" w:rsidRPr="00171351" w:rsidRDefault="00171351" w:rsidP="00171351">
            <w:pPr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13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</w:p>
          <w:p w14:paraId="01C0D807" w14:textId="77777777" w:rsidR="00171351" w:rsidRPr="00171351" w:rsidRDefault="00171351" w:rsidP="00171351">
            <w:pPr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13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 приказу комитета</w:t>
            </w:r>
          </w:p>
          <w:p w14:paraId="5E2C3851" w14:textId="77777777" w:rsidR="00171351" w:rsidRPr="00171351" w:rsidRDefault="00171351" w:rsidP="00171351">
            <w:pPr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13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управлению муниципальной собственностью города Барнаула</w:t>
            </w:r>
          </w:p>
          <w:p w14:paraId="617968F9" w14:textId="3A6F4CB6" w:rsidR="00171351" w:rsidRPr="00171351" w:rsidRDefault="00171351" w:rsidP="00171351">
            <w:pPr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13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25.09.2023</w:t>
            </w:r>
            <w:r w:rsidRPr="001713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200/156/ПР-524</w:t>
            </w:r>
          </w:p>
        </w:tc>
      </w:tr>
    </w:tbl>
    <w:p w14:paraId="3190F4CF" w14:textId="77777777" w:rsidR="00171351" w:rsidRPr="00171351" w:rsidRDefault="00171351" w:rsidP="00171351">
      <w:pPr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210C67B1" w14:textId="77777777" w:rsidR="00171351" w:rsidRPr="00171351" w:rsidRDefault="00171351" w:rsidP="00171351">
      <w:pPr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73F2B781" w14:textId="77777777" w:rsidR="00171351" w:rsidRPr="00171351" w:rsidRDefault="00171351" w:rsidP="00171351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ПОЛОЖЕНИЕ</w:t>
      </w:r>
    </w:p>
    <w:p w14:paraId="4176D7A2" w14:textId="77777777" w:rsidR="00171351" w:rsidRPr="00171351" w:rsidRDefault="00171351" w:rsidP="00171351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об аукционной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не закрепленного на праве хозяйственного ведения</w:t>
      </w: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или оперативного управления</w:t>
      </w:r>
    </w:p>
    <w:p w14:paraId="073B40CA" w14:textId="77777777" w:rsidR="00171351" w:rsidRPr="00171351" w:rsidRDefault="00171351" w:rsidP="00171351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07313E2F" w14:textId="77777777" w:rsidR="00171351" w:rsidRPr="00171351" w:rsidRDefault="00171351" w:rsidP="00171351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1. Общие положения</w:t>
      </w:r>
    </w:p>
    <w:p w14:paraId="072B386A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201FFBD9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1.1. Положение об аукционной комиссии по проведению торгов</w:t>
      </w: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не закрепленного на праве хозяйственного ведения или оперативного управления (далее - Положение) устанавливает функции, порядок формирования и деятельности аукционной комиссии</w:t>
      </w: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в отношении муниципального имущества (далее - Комиссия).</w:t>
      </w:r>
    </w:p>
    <w:p w14:paraId="060D764C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1.2. Комиссия в своей деятельности руководствуется </w:t>
      </w:r>
      <w:hyperlink r:id="rId6" w:history="1">
        <w:r w:rsidRPr="00171351">
          <w:rPr>
            <w:rFonts w:ascii="Times New Roman" w:eastAsia="Calibri" w:hAnsi="Times New Roman" w:cs="Times New Roman"/>
            <w:color w:val="000000"/>
            <w:kern w:val="0"/>
            <w:sz w:val="28"/>
            <w:szCs w:val="28"/>
            <w14:ligatures w14:val="none"/>
          </w:rPr>
          <w:t>Конституцией</w:t>
        </w:r>
      </w:hyperlink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Алтайского края, </w:t>
      </w:r>
      <w:hyperlink r:id="rId7" w:history="1">
        <w:r w:rsidRPr="00171351">
          <w:rPr>
            <w:rFonts w:ascii="Times New Roman" w:eastAsia="Calibri" w:hAnsi="Times New Roman" w:cs="Times New Roman"/>
            <w:color w:val="000000"/>
            <w:kern w:val="0"/>
            <w:sz w:val="28"/>
            <w:szCs w:val="28"/>
            <w14:ligatures w14:val="none"/>
          </w:rPr>
          <w:t>Уставом</w:t>
        </w:r>
      </w:hyperlink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городского округа - города Барнаула Алтайского края и иными муниципальными правовыми актами города Барнаула, Положением.</w:t>
      </w:r>
    </w:p>
    <w:p w14:paraId="4D7FF981" w14:textId="77777777" w:rsidR="00171351" w:rsidRPr="00171351" w:rsidRDefault="00171351" w:rsidP="0017135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4193B709" w14:textId="77777777" w:rsidR="00171351" w:rsidRPr="00171351" w:rsidRDefault="00171351" w:rsidP="00171351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2. Цели Комиссии</w:t>
      </w:r>
    </w:p>
    <w:p w14:paraId="5AE1A0B2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1CDEB0FF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Комиссия создается в целях соблюдения порядка проведения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(далее – договоры пользования) в отношении муниципального имущества, не закрепленного </w:t>
      </w: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lastRenderedPageBreak/>
        <w:t>на праве хозяйственного ведения или оперативного управления</w:t>
      </w: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в электронной форме.</w:t>
      </w:r>
    </w:p>
    <w:p w14:paraId="2638E26E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6F536DD9" w14:textId="77777777" w:rsidR="00171351" w:rsidRPr="00171351" w:rsidRDefault="00171351" w:rsidP="00171351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3. Функции, права и обязанности Комиссии</w:t>
      </w:r>
    </w:p>
    <w:p w14:paraId="6EAA2081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0FADECAD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bookmarkStart w:id="0" w:name="Par8"/>
      <w:bookmarkEnd w:id="0"/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3.1. Комиссией осуществляются рассмотрение заявок на участие</w:t>
      </w: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в аукционе и отбор участников аукциона, оформление протокола рассмотрения заявок на участие в аукционе, протокола о признании аукциона несостоявшимся, протокола подведения итогов аукциона, протокола об уклонении от заключения договора по итогам аукциона, протокола об отстранении заявителя или участника аукциона от участия</w:t>
      </w: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в аукционе.</w:t>
      </w:r>
    </w:p>
    <w:p w14:paraId="1E5D6D69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3.2. В своей деятельности Комиссия вправе запрашивать информацию и документы в целях проверки соответствия участника аукциона требованиям, указанным в пункте 23 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утвержденного </w:t>
      </w:r>
      <w:hyperlink r:id="rId8" w:history="1">
        <w:r w:rsidRPr="00171351">
          <w:rPr>
            <w:rFonts w:ascii="Times New Roman" w:eastAsia="Calibri" w:hAnsi="Times New Roman" w:cs="Times New Roman"/>
            <w:color w:val="000000"/>
            <w:kern w:val="0"/>
            <w:sz w:val="28"/>
            <w:szCs w:val="28"/>
            <w14:ligatures w14:val="none"/>
          </w:rPr>
          <w:t>приказом</w:t>
        </w:r>
      </w:hyperlink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ФАС России от 21.03.2023 №147/23 (далее</w:t>
      </w: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– Порядок), у федеральных органов государственной власти, органов государственной власти субъектов Российской Федерации, органов местного самоуправления в соответствии с их компетенцией, организаций и иных лиц, за исключением лиц, подавших заявку на участие в аукционе. При этом Комиссия не вправе возлагать на участников аукционов обязанность подтверждать соответствие данным требованиям.</w:t>
      </w:r>
    </w:p>
    <w:p w14:paraId="013B1058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3.3. Комиссия обязана осуществлять свою деятельность</w:t>
      </w: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в соответствии с законодательством Российской Федерации, Алтайского края и муниципальными правовыми актами.</w:t>
      </w:r>
    </w:p>
    <w:p w14:paraId="51EEA01D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3.4. Проведение аукционов на право заключения договоров пользования в отношении муниципального имущества осуществляется</w:t>
      </w: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в порядке, установленном законодательством Российской Федерации.</w:t>
      </w:r>
    </w:p>
    <w:p w14:paraId="4A814F74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5DD1EF0E" w14:textId="77777777" w:rsidR="00171351" w:rsidRPr="00171351" w:rsidRDefault="00171351" w:rsidP="00171351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4. Состав Комиссии</w:t>
      </w:r>
    </w:p>
    <w:p w14:paraId="59CCC4BA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1FA3E8D7" w14:textId="77777777" w:rsidR="00171351" w:rsidRPr="00171351" w:rsidRDefault="00171351" w:rsidP="00171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4.1. Комиссия формируется из представителей комитета</w:t>
      </w: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по управлению муниципальной собственностью города Барнаула (далее</w:t>
      </w: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 xml:space="preserve">– Комитет), </w:t>
      </w:r>
      <w:r w:rsidRPr="0017135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представителя Координационного совета предпринимателей при администрации города Барнаула (по согласованию).</w:t>
      </w:r>
    </w:p>
    <w:p w14:paraId="6E284EB4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4.2. Состав Комиссии утверждается и изменяется распоряжением Комитета. Общее число членов Комиссии составляет не менее 5 человек.</w:t>
      </w:r>
    </w:p>
    <w:p w14:paraId="1B603DFD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4.3. В состав Комиссии входят председатель, заместитель председателя, секретарь и другие члены Комиссии.</w:t>
      </w:r>
    </w:p>
    <w:p w14:paraId="5636CA48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4.3.1. Председатель Комиссии:</w:t>
      </w:r>
    </w:p>
    <w:p w14:paraId="0EFB0EEA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lastRenderedPageBreak/>
        <w:t>осуществляет общее руководство Комиссией, несет ответственность</w:t>
      </w: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за выполнение возложенных на Комиссию задач;</w:t>
      </w:r>
    </w:p>
    <w:p w14:paraId="5077E9EB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открывает и ведет заседания Комиссии;</w:t>
      </w:r>
    </w:p>
    <w:p w14:paraId="2355BE14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определяет порядок рассмотрения обсуждаемых вопросов;</w:t>
      </w:r>
    </w:p>
    <w:p w14:paraId="2B69D9B6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объявляет победителя торгов или объявляет о признании торгов несостоявшимися;</w:t>
      </w:r>
    </w:p>
    <w:p w14:paraId="16D1E9CB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подписывает протокол заседания Комиссии;</w:t>
      </w:r>
    </w:p>
    <w:p w14:paraId="0E02DFF3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осуществляет иные действия в соответствии с действующим законодательством Российской Федерации, настоящим Положением.</w:t>
      </w:r>
    </w:p>
    <w:p w14:paraId="1F562088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4.3.2. Заместитель председателя Комиссии выполняет обязанности председателя Комиссии в случае его отсутствия, а также осуществляет</w:t>
      </w: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по поручению председателя Комиссии иные полномочия.</w:t>
      </w:r>
    </w:p>
    <w:p w14:paraId="462ABE2C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4.3.3. Секретарь Комиссии:</w:t>
      </w:r>
    </w:p>
    <w:p w14:paraId="70CE83BC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осуществляет подготовку, опубликование документации</w:t>
      </w: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по проведению торгов на право заключения договоров пользования</w:t>
      </w: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в отношении муниципального имущества, в соответствии с действующим законодательством;</w:t>
      </w:r>
    </w:p>
    <w:p w14:paraId="3DA0B6C3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осуществляет подготовку заседаний Комиссии, включая оформление</w:t>
      </w: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и рассылку необходимых документов, информирование членов Комиссии</w:t>
      </w: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по всем вопросам, относящимся к их функциям, в том числе извещает членов Комиссии о времени и месте проведения заседаний комиссии</w:t>
      </w: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не менее чем за один рабочий день до их начала и обеспечивает членов Комиссии необходимыми материалами;</w:t>
      </w:r>
    </w:p>
    <w:p w14:paraId="59902D3B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ведет протокол заседания Комиссии, оформляет и подписывает его;</w:t>
      </w:r>
    </w:p>
    <w:p w14:paraId="0B241AD6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обеспечивает хранение документации, связанной с деятельностью Комиссии;</w:t>
      </w:r>
    </w:p>
    <w:p w14:paraId="03263486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выполняет по поручению председателя Комиссии иные необходимые организационные мероприятия, обеспечивающие деятельность Комиссии</w:t>
      </w: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и проведение торгов.</w:t>
      </w:r>
    </w:p>
    <w:p w14:paraId="6BB9B5AB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В случае временного отсутствия секретаря Комиссии исполнение его функций временно возлагается председателем Комиссии на одного</w:t>
      </w: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из членов Комиссии.</w:t>
      </w:r>
    </w:p>
    <w:p w14:paraId="4E7B5BC8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4.3.4. Члены Комиссии:</w:t>
      </w:r>
    </w:p>
    <w:p w14:paraId="6D7CDF65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действуют в рамках своей компетенции, руководствуются в своей деятельности требованиями законодательства Российской Федерации</w:t>
      </w: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и настоящего Положения;</w:t>
      </w:r>
    </w:p>
    <w:p w14:paraId="6A931A6D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обеспечивают конфиденциальность сведений, ставших им известными в ходе проведения торгов кроме случаев, прямо предусмотренных законодательством Российской Федерации;</w:t>
      </w:r>
    </w:p>
    <w:p w14:paraId="2869C7CD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лично участвуют в заседаниях Комиссии при проведении торгов</w:t>
      </w: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и принимают решения по вопросам, отнесенным к компетенции Комиссии настоящим Положением и законодательством Российской Федерации;</w:t>
      </w:r>
    </w:p>
    <w:p w14:paraId="7D22D524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рассматривают все представленные на рассмотрение документы</w:t>
      </w: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и сведения, составляющие заявку на участие в торгах;</w:t>
      </w:r>
    </w:p>
    <w:p w14:paraId="3C57C5D5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выступают по вопросам повестки дня на заседаниях Комиссии;</w:t>
      </w:r>
    </w:p>
    <w:p w14:paraId="0E4D4AAF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lastRenderedPageBreak/>
        <w:t>проверяют правильность оформления протоколов, указанных</w:t>
      </w: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 xml:space="preserve">в </w:t>
      </w:r>
      <w:hyperlink w:anchor="Par8" w:history="1">
        <w:r w:rsidRPr="00171351">
          <w:rPr>
            <w:rFonts w:ascii="Times New Roman" w:eastAsia="Calibri" w:hAnsi="Times New Roman" w:cs="Times New Roman"/>
            <w:color w:val="000000"/>
            <w:kern w:val="0"/>
            <w:sz w:val="28"/>
            <w:szCs w:val="28"/>
            <w14:ligatures w14:val="none"/>
          </w:rPr>
          <w:t>пункте 3.1</w:t>
        </w:r>
      </w:hyperlink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Положения, в том числе правильность отражения в протоколах своего мнения;</w:t>
      </w:r>
    </w:p>
    <w:p w14:paraId="4636C7EF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подписывают протоколы заседания Комиссии.</w:t>
      </w:r>
    </w:p>
    <w:p w14:paraId="3EA0E3AE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4.4. Участие в деятельности Комиссии не должно приводить</w:t>
      </w: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 xml:space="preserve">к возникновению конфликта интересов. Для целей Положения используется понятие «конфликт интересов», установленное </w:t>
      </w:r>
      <w:hyperlink r:id="rId9" w:history="1">
        <w:r w:rsidRPr="00171351">
          <w:rPr>
            <w:rFonts w:ascii="Times New Roman" w:eastAsia="Calibri" w:hAnsi="Times New Roman" w:cs="Times New Roman"/>
            <w:color w:val="000000"/>
            <w:kern w:val="0"/>
            <w:sz w:val="28"/>
            <w:szCs w:val="28"/>
            <w14:ligatures w14:val="none"/>
          </w:rPr>
          <w:t>частью</w:t>
        </w:r>
        <w:r w:rsidRPr="00171351">
          <w:rPr>
            <w:rFonts w:ascii="Times New Roman" w:eastAsia="Calibri" w:hAnsi="Times New Roman" w:cs="Times New Roman"/>
            <w:color w:val="000000"/>
            <w:kern w:val="0"/>
            <w:sz w:val="28"/>
            <w:szCs w:val="28"/>
            <w14:ligatures w14:val="none"/>
          </w:rPr>
          <w:br/>
          <w:t>1 статьи 10</w:t>
        </w:r>
      </w:hyperlink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Федерального закона от 25.12.2008 №273-ФЗ</w:t>
      </w: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«О противодействии коррупции».</w:t>
      </w:r>
    </w:p>
    <w:p w14:paraId="3D4B6B78" w14:textId="77777777" w:rsidR="00171351" w:rsidRPr="00171351" w:rsidRDefault="00171351" w:rsidP="00171351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1166AB98" w14:textId="77777777" w:rsidR="00171351" w:rsidRPr="00171351" w:rsidRDefault="00171351" w:rsidP="00171351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5. Порядок работы Комиссии</w:t>
      </w:r>
    </w:p>
    <w:p w14:paraId="2AD1A742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480A5BEE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5.1. Организационно-техническое, правовое и информационное обеспечение деятельности Комиссии осуществляет Комитет.</w:t>
      </w:r>
    </w:p>
    <w:p w14:paraId="507581D7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5.2. Комитет предоставляет для обсуждения на заседание Комиссии заявки на участие в аукционе на право заключения договоров пользования</w:t>
      </w: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с приложенными документами. Перечень документов, прилагаемых</w:t>
      </w: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 xml:space="preserve">к заявкам, установлен </w:t>
      </w:r>
      <w:r w:rsidRPr="0017135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Порядком</w:t>
      </w: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.</w:t>
      </w:r>
    </w:p>
    <w:p w14:paraId="470300C7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5.3. Основной формой деятельности Комиссии является заседание. Заседание Комиссии проводится в день рассмотрения заявок на участие</w:t>
      </w: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в аукционе и в день проведения аукциона на право заключения договоров пользования в отношении муниципального имущества.</w:t>
      </w:r>
    </w:p>
    <w:p w14:paraId="5941ACCE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5.4. Комиссия правомочна принимать решения, если на ее заседании присутствует не менее чем пятьдесят процентов от общего числа членов комиссии.</w:t>
      </w:r>
    </w:p>
    <w:p w14:paraId="478F44DC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5.5. Члены Комиссии лично участвуют в заседаниях и подписывают протокол заседания комиссии. Во время отсутствия (отпуск, командировка, болезнь) кого-либо из членов Комиссии, являющихся представителями органов местного самоуправления, в работе Комиссии принимает участие лицо, исполняющее его обязанности.</w:t>
      </w:r>
    </w:p>
    <w:p w14:paraId="5E518695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5.6. Решение Комиссии принимается открытым голосованием простым большинством голосов членов Комиссии, присутствующих</w:t>
      </w: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на заседании.</w:t>
      </w:r>
    </w:p>
    <w:p w14:paraId="78A4FA16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При голосовании каждый член Комиссии имеет один голос. </w:t>
      </w:r>
    </w:p>
    <w:p w14:paraId="6C1B16C6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Решение Комиссии оформляется протоколом заседания Комиссии, который подписывается всеми присутствующими на заседании членами Комиссии в день проведения торгов.</w:t>
      </w:r>
    </w:p>
    <w:p w14:paraId="6645A2A3" w14:textId="77777777" w:rsidR="00171351" w:rsidRPr="00171351" w:rsidRDefault="00171351" w:rsidP="001713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Протоколы заседания Комиссии размещаются на электронной площадке ООО «РТС-Тендер» и официальном сайте </w:t>
      </w:r>
      <w:hyperlink r:id="rId10" w:history="1">
        <w:r w:rsidRPr="00171351">
          <w:rPr>
            <w:rFonts w:ascii="Times New Roman" w:eastAsia="Calibri" w:hAnsi="Times New Roman" w:cs="Times New Roman"/>
            <w:color w:val="000000"/>
            <w:kern w:val="0"/>
            <w:sz w:val="28"/>
            <w:szCs w:val="28"/>
            <w:lang w:val="en-US"/>
            <w14:ligatures w14:val="none"/>
          </w:rPr>
          <w:t>www</w:t>
        </w:r>
        <w:r w:rsidRPr="00171351">
          <w:rPr>
            <w:rFonts w:ascii="Times New Roman" w:eastAsia="Calibri" w:hAnsi="Times New Roman" w:cs="Times New Roman"/>
            <w:color w:val="000000"/>
            <w:kern w:val="0"/>
            <w:sz w:val="28"/>
            <w:szCs w:val="28"/>
            <w14:ligatures w14:val="none"/>
          </w:rPr>
          <w:t>.</w:t>
        </w:r>
        <w:proofErr w:type="spellStart"/>
        <w:r w:rsidRPr="00171351">
          <w:rPr>
            <w:rFonts w:ascii="Times New Roman" w:eastAsia="Calibri" w:hAnsi="Times New Roman" w:cs="Times New Roman"/>
            <w:color w:val="000000"/>
            <w:kern w:val="0"/>
            <w:sz w:val="28"/>
            <w:szCs w:val="28"/>
            <w:lang w:val="en-US"/>
            <w14:ligatures w14:val="none"/>
          </w:rPr>
          <w:t>torgi</w:t>
        </w:r>
        <w:proofErr w:type="spellEnd"/>
        <w:r w:rsidRPr="00171351">
          <w:rPr>
            <w:rFonts w:ascii="Times New Roman" w:eastAsia="Calibri" w:hAnsi="Times New Roman" w:cs="Times New Roman"/>
            <w:color w:val="000000"/>
            <w:kern w:val="0"/>
            <w:sz w:val="28"/>
            <w:szCs w:val="28"/>
            <w14:ligatures w14:val="none"/>
          </w:rPr>
          <w:t>.</w:t>
        </w:r>
        <w:r w:rsidRPr="00171351">
          <w:rPr>
            <w:rFonts w:ascii="Times New Roman" w:eastAsia="Calibri" w:hAnsi="Times New Roman" w:cs="Times New Roman"/>
            <w:color w:val="000000"/>
            <w:kern w:val="0"/>
            <w:sz w:val="28"/>
            <w:szCs w:val="28"/>
            <w:lang w:val="en-US"/>
            <w14:ligatures w14:val="none"/>
          </w:rPr>
          <w:t>gov</w:t>
        </w:r>
        <w:r w:rsidRPr="00171351">
          <w:rPr>
            <w:rFonts w:ascii="Times New Roman" w:eastAsia="Calibri" w:hAnsi="Times New Roman" w:cs="Times New Roman"/>
            <w:color w:val="000000"/>
            <w:kern w:val="0"/>
            <w:sz w:val="28"/>
            <w:szCs w:val="28"/>
            <w14:ligatures w14:val="none"/>
          </w:rPr>
          <w:t>.</w:t>
        </w:r>
        <w:proofErr w:type="spellStart"/>
        <w:r w:rsidRPr="00171351">
          <w:rPr>
            <w:rFonts w:ascii="Times New Roman" w:eastAsia="Calibri" w:hAnsi="Times New Roman" w:cs="Times New Roman"/>
            <w:color w:val="000000"/>
            <w:kern w:val="0"/>
            <w:sz w:val="28"/>
            <w:szCs w:val="28"/>
            <w:lang w:val="en-US"/>
            <w14:ligatures w14:val="none"/>
          </w:rPr>
          <w:t>ru</w:t>
        </w:r>
        <w:proofErr w:type="spellEnd"/>
      </w:hyperlink>
      <w:r w:rsidRPr="00171351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для размещения информации о проведении торгов в сроки, установленные Порядком.</w:t>
      </w:r>
    </w:p>
    <w:p w14:paraId="51136851" w14:textId="77777777" w:rsidR="00C1793F" w:rsidRDefault="00C1793F"/>
    <w:sectPr w:rsidR="00C1793F" w:rsidSect="00182F4E">
      <w:headerReference w:type="default" r:id="rId11"/>
      <w:headerReference w:type="first" r:id="rId12"/>
      <w:pgSz w:w="11909" w:h="16834"/>
      <w:pgMar w:top="1134" w:right="907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8DF8" w14:textId="77777777" w:rsidR="00171351" w:rsidRDefault="00171351" w:rsidP="00171351">
      <w:pPr>
        <w:spacing w:after="0" w:line="240" w:lineRule="auto"/>
      </w:pPr>
      <w:r>
        <w:separator/>
      </w:r>
    </w:p>
  </w:endnote>
  <w:endnote w:type="continuationSeparator" w:id="0">
    <w:p w14:paraId="6BA9F4AC" w14:textId="77777777" w:rsidR="00171351" w:rsidRDefault="00171351" w:rsidP="0017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C897" w14:textId="77777777" w:rsidR="00171351" w:rsidRDefault="00171351" w:rsidP="00171351">
      <w:pPr>
        <w:spacing w:after="0" w:line="240" w:lineRule="auto"/>
      </w:pPr>
      <w:r>
        <w:separator/>
      </w:r>
    </w:p>
  </w:footnote>
  <w:footnote w:type="continuationSeparator" w:id="0">
    <w:p w14:paraId="501B1CE8" w14:textId="77777777" w:rsidR="00171351" w:rsidRDefault="00171351" w:rsidP="0017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3909" w14:textId="77777777" w:rsidR="00171351" w:rsidRPr="00A4208B" w:rsidRDefault="00171351">
    <w:pPr>
      <w:pStyle w:val="a3"/>
      <w:jc w:val="right"/>
      <w:rPr>
        <w:rFonts w:ascii="Times New Roman" w:hAnsi="Times New Roman" w:cs="Times New Roman"/>
        <w:sz w:val="28"/>
        <w:szCs w:val="28"/>
      </w:rPr>
    </w:pPr>
  </w:p>
  <w:p w14:paraId="1701BE60" w14:textId="77777777" w:rsidR="00171351" w:rsidRDefault="001713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11C3" w14:textId="34633B5E" w:rsidR="00171351" w:rsidRDefault="00171351" w:rsidP="008C654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51"/>
    <w:rsid w:val="00171351"/>
    <w:rsid w:val="00330AF9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DAEF"/>
  <w15:chartTrackingRefBased/>
  <w15:docId w15:val="{52847306-61DF-4A5A-92DA-3E0C76A9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351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171351"/>
    <w:rPr>
      <w:kern w:val="0"/>
      <w14:ligatures w14:val="none"/>
    </w:rPr>
  </w:style>
  <w:style w:type="table" w:styleId="a5">
    <w:name w:val="Table Grid"/>
    <w:basedOn w:val="a1"/>
    <w:uiPriority w:val="59"/>
    <w:rsid w:val="0017135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7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92D2A1ED0BE94446ABE7153AC7E7D3FB1DDDB556B2D59DB33FB8D8D77E03EACB3E04D1823D31CB227F6659FpFZ2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092D2A1ED0BE94446ABE6750C020713ABA84D2586B2F07826CA0D0DA7EEA69F9FCE1115D73C01DBF27F46D83F36691pAZ0I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092D2A1ED0BE94446ABE7153AC7E7D3EB9DDDA5B3C7A5B8A66F5888527BA2EA8FAB4450726C502B839F6p6Z6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torgi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2092D2A1ED0BE94446ABE7153AC7E7D3FB0DADE536F2D59DB33FB8D8D77E03EBEB3B8411B25C648EB7DA1689CF47893AB55878617p6Z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7833</Characters>
  <Application>Microsoft Office Word</Application>
  <DocSecurity>0</DocSecurity>
  <Lines>65</Lines>
  <Paragraphs>18</Paragraphs>
  <ScaleCrop>false</ScaleCrop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2023-09-28T05:40:00Z</dcterms:created>
  <dcterms:modified xsi:type="dcterms:W3CDTF">2023-09-28T05:41:00Z</dcterms:modified>
</cp:coreProperties>
</file>