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ind w:firstLine="4536"/>
        <w:jc w:val="both"/>
        <w:tabs>
          <w:tab w:val="left" w:pos="12985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4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631"/>
        <w:ind w:left="4536"/>
        <w:jc w:val="both"/>
        <w:spacing w:after="0"/>
        <w:widowControl/>
        <w:rPr>
          <w:rFonts w:ascii="Times New Roman" w:hAnsi="Times New Roman" w:eastAsia="Times New Roman" w:cs="Arial"/>
          <w:sz w:val="28"/>
          <w:szCs w:val="20"/>
          <w:lang w:eastAsia="ar-SA"/>
        </w:rPr>
      </w:pPr>
      <w:r>
        <w:rPr>
          <w:rFonts w:ascii="Times New Roman" w:hAnsi="Times New Roman" w:eastAsia="Times New Roman" w:cs="Arial"/>
          <w:sz w:val="28"/>
          <w:szCs w:val="28"/>
          <w:lang w:eastAsia="ar-SA"/>
        </w:rPr>
        <w:t xml:space="preserve">к Регламенту предоставления муниципа</w:t>
      </w:r>
      <w:r>
        <w:rPr>
          <w:rFonts w:ascii="Times New Roman" w:hAnsi="Times New Roman" w:eastAsia="Times New Roman" w:cs="Arial"/>
          <w:sz w:val="28"/>
          <w:szCs w:val="28"/>
          <w:lang w:eastAsia="ar-SA"/>
        </w:rPr>
        <w:t xml:space="preserve">льной услуги «Выдача разрешений на строительство и ввод в эксплуатацию домов блокированной застройки и 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строительства»</w:t>
      </w:r>
      <w:r>
        <w:rPr>
          <w:rFonts w:ascii="Times New Roman" w:hAnsi="Times New Roman" w:eastAsia="Times New Roman" w:cs="Arial"/>
          <w:sz w:val="28"/>
          <w:szCs w:val="20"/>
          <w:lang w:eastAsia="ar-SA"/>
        </w:rPr>
      </w:r>
      <w:r>
        <w:rPr>
          <w:rFonts w:ascii="Times New Roman" w:hAnsi="Times New Roman" w:eastAsia="Times New Roman" w:cs="Arial"/>
          <w:sz w:val="28"/>
          <w:szCs w:val="20"/>
          <w:lang w:eastAsia="ar-SA"/>
        </w:rPr>
      </w:r>
    </w:p>
    <w:p>
      <w:pPr>
        <w:pStyle w:val="636"/>
        <w:ind w:left="5245" w:firstLine="0"/>
        <w:jc w:val="both"/>
        <w:tabs>
          <w:tab w:val="left" w:pos="12985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636"/>
        <w:ind w:firstLine="558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631"/>
        <w:ind w:left="4535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left="4535" w:right="0"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___________________________</w:t>
      </w: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pStyle w:val="636"/>
        <w:ind w:left="4535" w:right="0" w:firstLine="0"/>
      </w:pPr>
      <w:r>
        <w:rPr>
          <w:rFonts w:cs="Times New Roman"/>
          <w:bCs/>
          <w:szCs w:val="28"/>
        </w:rPr>
        <w:t xml:space="preserve">от застройщика_</w:t>
      </w:r>
      <w:r>
        <w:rPr>
          <w:rFonts w:cs="Times New Roman"/>
          <w:szCs w:val="28"/>
          <w:lang w:eastAsia="ru-RU"/>
        </w:rPr>
        <w:t xml:space="preserve">_____________</w:t>
      </w:r>
      <w:r/>
    </w:p>
    <w:p>
      <w:pPr>
        <w:pStyle w:val="636"/>
        <w:ind w:left="4535" w:right="0" w:firstLine="0"/>
      </w:pPr>
      <w:r>
        <w:rPr>
          <w:rFonts w:cs="Times New Roman"/>
          <w:szCs w:val="28"/>
          <w:lang w:eastAsia="ru-RU"/>
        </w:rPr>
        <w:t xml:space="preserve">___________________________</w:t>
      </w:r>
      <w:r/>
    </w:p>
    <w:p>
      <w:pPr>
        <w:pStyle w:val="636"/>
        <w:ind w:left="4535" w:right="0" w:firstLine="0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(наименование застройщика,</w:t>
      </w:r>
      <w:r>
        <w:rPr>
          <w:rFonts w:cs="Times New Roman"/>
          <w:bCs/>
          <w:sz w:val="24"/>
          <w:szCs w:val="24"/>
        </w:rPr>
      </w:r>
      <w:r>
        <w:rPr>
          <w:rFonts w:cs="Times New Roman"/>
          <w:bCs/>
          <w:sz w:val="24"/>
          <w:szCs w:val="24"/>
        </w:rPr>
      </w:r>
    </w:p>
    <w:p>
      <w:pPr>
        <w:pStyle w:val="636"/>
        <w:ind w:left="4535" w:right="0" w:firstLine="0"/>
        <w:jc w:val="center"/>
      </w:pPr>
      <w:r>
        <w:rPr>
          <w:rFonts w:cs="Times New Roman"/>
          <w:bCs/>
          <w:sz w:val="22"/>
          <w:szCs w:val="22"/>
        </w:rPr>
        <w:t xml:space="preserve">ФИО руководителя)</w:t>
      </w:r>
      <w:r/>
    </w:p>
    <w:p>
      <w:pPr>
        <w:pStyle w:val="636"/>
        <w:ind w:left="4535" w:right="0" w:firstLine="0"/>
        <w:widowControl w:val="off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п</w:t>
      </w:r>
      <w:r>
        <w:rPr>
          <w:rFonts w:cs="Times New Roman"/>
          <w:szCs w:val="28"/>
          <w:lang w:eastAsia="ru-RU"/>
        </w:rPr>
        <w:t xml:space="preserve">очтовый адрес, индекс:______</w:t>
      </w:r>
      <w:r>
        <w:rPr>
          <w:rFonts w:cs="Times New Roman"/>
          <w:szCs w:val="28"/>
          <w:lang w:eastAsia="ru-RU"/>
        </w:rPr>
      </w:r>
      <w:r>
        <w:rPr>
          <w:rFonts w:cs="Times New Roman"/>
          <w:szCs w:val="28"/>
          <w:lang w:eastAsia="ru-RU"/>
        </w:rPr>
      </w:r>
    </w:p>
    <w:p>
      <w:pPr>
        <w:pStyle w:val="636"/>
        <w:ind w:left="4535" w:right="0" w:firstLine="0"/>
        <w:widowControl w:val="off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___________________________</w:t>
      </w:r>
      <w:r>
        <w:rPr>
          <w:rFonts w:cs="Times New Roman"/>
          <w:szCs w:val="28"/>
          <w:lang w:eastAsia="ru-RU"/>
        </w:rPr>
      </w:r>
      <w:r>
        <w:rPr>
          <w:rFonts w:cs="Times New Roman"/>
          <w:szCs w:val="28"/>
          <w:lang w:eastAsia="ru-RU"/>
        </w:rPr>
      </w:r>
    </w:p>
    <w:p>
      <w:pPr>
        <w:pStyle w:val="636"/>
        <w:ind w:left="4535" w:right="0" w:firstLine="0"/>
        <w:widowControl w:val="off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___________________________</w:t>
      </w:r>
      <w:r>
        <w:rPr>
          <w:rFonts w:cs="Times New Roman"/>
          <w:szCs w:val="28"/>
          <w:lang w:eastAsia="ru-RU"/>
        </w:rPr>
      </w:r>
      <w:r>
        <w:rPr>
          <w:rFonts w:cs="Times New Roman"/>
          <w:szCs w:val="28"/>
          <w:lang w:eastAsia="ru-RU"/>
        </w:rPr>
      </w:r>
    </w:p>
    <w:p>
      <w:pPr>
        <w:pStyle w:val="636"/>
        <w:ind w:left="4535" w:right="0" w:firstLine="0"/>
        <w:widowControl w:val="off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</w:r>
      <w:r>
        <w:rPr>
          <w:rFonts w:cs="Times New Roman"/>
          <w:szCs w:val="28"/>
          <w:lang w:eastAsia="ru-RU"/>
        </w:rPr>
      </w:r>
    </w:p>
    <w:p>
      <w:pPr>
        <w:pStyle w:val="636"/>
        <w:ind w:left="4535" w:right="0" w:firstLine="0"/>
        <w:widowControl w:val="off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Адрес электронной почты:____</w:t>
      </w:r>
      <w:r>
        <w:rPr>
          <w:rFonts w:cs="Times New Roman"/>
          <w:szCs w:val="28"/>
          <w:lang w:eastAsia="ru-RU"/>
        </w:rPr>
      </w:r>
      <w:r>
        <w:rPr>
          <w:rFonts w:cs="Times New Roman"/>
          <w:szCs w:val="28"/>
          <w:lang w:eastAsia="ru-RU"/>
        </w:rPr>
      </w:r>
    </w:p>
    <w:p>
      <w:pPr>
        <w:pStyle w:val="636"/>
        <w:ind w:left="4535" w:right="0" w:firstLine="0"/>
        <w:widowControl w:val="off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___________________________</w:t>
      </w:r>
      <w:r>
        <w:rPr>
          <w:rFonts w:cs="Times New Roman"/>
          <w:szCs w:val="28"/>
          <w:lang w:eastAsia="ru-RU"/>
        </w:rPr>
      </w:r>
      <w:r>
        <w:rPr>
          <w:rFonts w:cs="Times New Roman"/>
          <w:szCs w:val="28"/>
          <w:lang w:eastAsia="ru-RU"/>
        </w:rPr>
      </w:r>
    </w:p>
    <w:p>
      <w:pPr>
        <w:pStyle w:val="636"/>
        <w:ind w:left="4535" w:right="0" w:firstLine="0"/>
        <w:widowControl w:val="off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Телефон:___________________</w:t>
      </w:r>
      <w:r>
        <w:rPr>
          <w:rFonts w:cs="Times New Roman"/>
          <w:szCs w:val="28"/>
          <w:lang w:eastAsia="ru-RU"/>
        </w:rPr>
      </w:r>
      <w:r>
        <w:rPr>
          <w:rFonts w:cs="Times New Roman"/>
          <w:szCs w:val="28"/>
          <w:lang w:eastAsia="ru-RU"/>
        </w:rPr>
      </w:r>
    </w:p>
    <w:p>
      <w:pPr>
        <w:pStyle w:val="636"/>
      </w:pPr>
      <w:r/>
      <w:r/>
    </w:p>
    <w:p>
      <w:pPr>
        <w:pStyle w:val="636"/>
      </w:pPr>
      <w:r/>
      <w:r/>
    </w:p>
    <w:p>
      <w:pPr>
        <w:pStyle w:val="632"/>
        <w:rPr>
          <w:b w:val="0"/>
          <w:color w:val="00000a"/>
        </w:rPr>
      </w:pPr>
      <w:r>
        <w:rPr>
          <w:b w:val="0"/>
          <w:color w:val="00000a"/>
        </w:rPr>
        <w:t xml:space="preserve">ЗАЯВЛЕНИЕ</w:t>
      </w:r>
      <w:r>
        <w:rPr>
          <w:b w:val="0"/>
          <w:color w:val="00000a"/>
        </w:rPr>
        <w:br w:type="textWrapping" w:clear="all"/>
        <w:t xml:space="preserve">о внесении изменений в разрешение на ввод </w:t>
      </w:r>
      <w:r>
        <w:rPr>
          <w:b w:val="0"/>
          <w:color w:val="00000a"/>
        </w:rPr>
        <w:t xml:space="preserve">дома блокированной застройки или объекта индивидуального жилищного строительства, строительство которых осуществляется с привлечением денежных средств участников долевого строительства в эксплуатацию</w:t>
      </w:r>
      <w:r>
        <w:rPr>
          <w:b w:val="0"/>
          <w:color w:val="00000a"/>
        </w:rPr>
      </w:r>
      <w:r>
        <w:rPr>
          <w:b w:val="0"/>
          <w:color w:val="00000a"/>
        </w:rPr>
      </w:r>
    </w:p>
    <w:p>
      <w:pPr>
        <w:pStyle w:val="636"/>
      </w:pPr>
      <w:r/>
      <w:r/>
    </w:p>
    <w:p>
      <w:pPr>
        <w:pStyle w:val="6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внести изменения в разрешение на ввод объекта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в эксплуатацию от «____» __________________ г. № ___________________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построенного (реконструируемого) объекта ______________________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объекта капитального строительства в соответствии с проектной документацией)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 капитального строительства: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</w:pPr>
      <w:r/>
      <w:r/>
    </w:p>
    <w:p>
      <w:pPr>
        <w:pStyle w:val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с:________________________________________________________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jc w:val="center"/>
      </w:pPr>
      <w:r>
        <w:rPr>
          <w:rFonts w:ascii="Times New Roman" w:hAnsi="Times New Roman" w:cs="Times New Roman"/>
        </w:rPr>
        <w:t xml:space="preserve">(указать причину и реквизиты документов, указанных в</w:t>
      </w:r>
      <w:r/>
    </w:p>
    <w:p>
      <w:pPr>
        <w:pStyle w:val="6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/>
    </w:p>
    <w:p>
      <w:pPr>
        <w:pStyle w:val="6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статье 55 Градостроительного кодекса Российской Федерации)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(перечень документов, прилагаемых к заявлению)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851"/>
        <w:jc w:val="both"/>
      </w:pPr>
      <w:r>
        <w:rPr>
          <w:rFonts w:cs="Times New Roman"/>
          <w:szCs w:val="28"/>
        </w:rPr>
        <w:t xml:space="preserve">Мне разъяснено, что в соответствии с Федеральным </w:t>
      </w:r>
      <w:r>
        <w:fldChar w:fldCharType="begin"/>
      </w:r>
      <w:r>
        <w:instrText xml:space="preserve"> HYPERLINK  "consultantplus://offline/ref=EABA116D0C951D88AE30CBD1AE602E0995314E49AED52DAF1FCD7E1FCFC5nFJ" </w:instrText>
      </w:r>
      <w:r>
        <w:fldChar w:fldCharType="separate"/>
      </w:r>
      <w:r>
        <w:rPr>
          <w:rFonts w:cs="Times New Roman"/>
          <w:szCs w:val="28"/>
        </w:rPr>
        <w:t xml:space="preserve">законом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</w:t>
        <w:br w:type="textWrapping" w:clear="all"/>
        <w:t xml:space="preserve">от 27.07.2010 №210-ФЗ «Об организации предоставления государственных</w:t>
        <w:br w:type="textWrapping" w:clear="all"/>
        <w:t xml:space="preserve">и муниципальных услуг» документы, указанные в </w:t>
      </w:r>
      <w:r>
        <w:fldChar w:fldCharType="begin"/>
      </w:r>
      <w:r>
        <w:instrText xml:space="preserve"> HYPERLINK  "consultantplus://offline/ref=EABA116D0C951D88AE30D5DCB80C7005913A1145ACD122FC449225429856470CDBA8320531829D61045F7FC9n3J" </w:instrText>
      </w:r>
      <w:r>
        <w:fldChar w:fldCharType="separate"/>
      </w:r>
      <w:r>
        <w:rPr>
          <w:rFonts w:cs="Times New Roman"/>
          <w:szCs w:val="28"/>
        </w:rPr>
        <w:t xml:space="preserve"> подразделе 6 раздела II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Регламента предоставления муниципальной услуги «Выдача разрешений </w:t>
        <w:br w:type="textWrapping" w:clear="all"/>
      </w:r>
      <w:r>
        <w:rPr>
          <w:rFonts w:cs="Times New Roman"/>
          <w:szCs w:val="28"/>
          <w:lang w:eastAsia="ru-RU"/>
        </w:rPr>
        <w:t xml:space="preserve">на строительство и ввод в эксплуатацию домов блокированной застройки </w:t>
        <w:br w:type="textWrapping" w:clear="all"/>
        <w:t xml:space="preserve">и 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строительства»,</w:t>
      </w:r>
      <w:r>
        <w:rPr>
          <w:rFonts w:cs="Times New Roman"/>
          <w:szCs w:val="28"/>
        </w:rPr>
        <w:t xml:space="preserve"> необязательны для предоставления и могут быть получены органом архитектуры по запросу в порядке межведомственного информационного взаимодействия (сделать отметку в поле слева </w:t>
        <w:br w:type="textWrapping" w:clear="all"/>
        <w:t xml:space="preserve">от выбранного варианта):</w:t>
      </w:r>
      <w:r/>
    </w:p>
    <w:tbl>
      <w:tblPr>
        <w:tblW w:w="4884" w:type="pct"/>
        <w:tblInd w:w="108" w:type="dxa"/>
        <w:tblLayout w:type="autofit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658"/>
        <w:gridCol w:w="8413"/>
      </w:tblGrid>
      <w:tr>
        <w:tblPrEx/>
        <w:trPr/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8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13" w:type="dxa"/>
            <w:vAlign w:val="top"/>
            <w:textDirection w:val="lrTb"/>
            <w:noWrap w:val="false"/>
          </w:tcPr>
          <w:p>
            <w:pPr>
              <w:pStyle w:val="636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не приобщаются к заявлению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8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13" w:type="dxa"/>
            <w:vAlign w:val="top"/>
            <w:textDirection w:val="lrTb"/>
            <w:noWrap w:val="false"/>
          </w:tcPr>
          <w:p>
            <w:pPr>
              <w:pStyle w:val="636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приобщаются к заявлению по собственной инициативе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</w:tr>
    </w:tbl>
    <w:p>
      <w:pPr>
        <w:pStyle w:val="636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636"/>
        <w:jc w:val="both"/>
        <w:widowControl w:val="off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Подтверждаю (сделать отметку в поле слева от выбранного варианта)</w:t>
      </w:r>
      <w:r>
        <w:rPr>
          <w:rFonts w:cs="Times New Roman"/>
          <w:szCs w:val="28"/>
        </w:rPr>
        <w:t xml:space="preserve">: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tbl>
      <w:tblPr>
        <w:tblW w:w="4884" w:type="pct"/>
        <w:tblInd w:w="108" w:type="dxa"/>
        <w:tblLayout w:type="autofit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585"/>
        <w:gridCol w:w="4358"/>
        <w:gridCol w:w="4128"/>
      </w:tblGrid>
      <w:tr>
        <w:tblPrEx/>
        <w:trPr/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5" w:type="dxa"/>
            <w:vAlign w:val="top"/>
            <w:textDirection w:val="lrTb"/>
            <w:noWrap w:val="false"/>
          </w:tcPr>
          <w:p>
            <w:pPr>
              <w:pStyle w:val="636"/>
              <w:ind w:firstLine="720"/>
              <w:jc w:val="both"/>
              <w:widowControl w:val="of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8" w:type="dxa"/>
            <w:vAlign w:val="top"/>
            <w:textDirection w:val="lrTb"/>
            <w:noWrap w:val="false"/>
          </w:tcPr>
          <w:p>
            <w:pPr>
              <w:pStyle w:val="636"/>
              <w:ind w:firstLine="0"/>
              <w:jc w:val="both"/>
              <w:widowControl w:val="off"/>
            </w:pPr>
            <w:r>
              <w:rPr>
                <w:rFonts w:cs="Times New Roman"/>
                <w:szCs w:val="28"/>
              </w:rPr>
              <w:t xml:space="preserve">Заявители – граждане (физические лица)</w:t>
            </w:r>
            <w:r>
              <w:rPr>
                <w:rFonts w:cs="Times New Roman"/>
                <w:szCs w:val="28"/>
              </w:rPr>
            </w:r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28" w:type="dxa"/>
            <w:vAlign w:val="top"/>
            <w:textDirection w:val="lrTb"/>
            <w:noWrap w:val="false"/>
          </w:tcPr>
          <w:p>
            <w:pPr>
              <w:pStyle w:val="636"/>
              <w:ind w:firstLine="0"/>
              <w:jc w:val="both"/>
              <w:widowControl w:val="of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Свое согласие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5" w:type="dxa"/>
            <w:vAlign w:val="top"/>
            <w:textDirection w:val="lrTb"/>
            <w:noWrap w:val="false"/>
          </w:tcPr>
          <w:p>
            <w:pPr>
              <w:pStyle w:val="636"/>
              <w:ind w:firstLine="720"/>
              <w:jc w:val="both"/>
              <w:widowControl w:val="of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58" w:type="dxa"/>
            <w:vAlign w:val="top"/>
            <w:textDirection w:val="lrTb"/>
            <w:noWrap w:val="false"/>
          </w:tcPr>
          <w:p>
            <w:pPr>
              <w:pStyle w:val="636"/>
              <w:ind w:firstLine="0"/>
              <w:jc w:val="both"/>
              <w:widowControl w:val="of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Заявитель – представитель, представитель юридического лица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28" w:type="dxa"/>
            <w:vAlign w:val="top"/>
            <w:textDirection w:val="lrTb"/>
            <w:noWrap w:val="false"/>
          </w:tcPr>
          <w:p>
            <w:pPr>
              <w:pStyle w:val="636"/>
              <w:ind w:firstLine="0"/>
              <w:jc w:val="both"/>
              <w:widowControl w:val="of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Свое согласие, а также согласие представляемого мною лица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</w:tr>
    </w:tbl>
    <w:p>
      <w:pPr>
        <w:pStyle w:val="636"/>
        <w:ind w:firstLine="0"/>
        <w:jc w:val="both"/>
        <w:widowControl w:val="off"/>
      </w:pPr>
      <w:r>
        <w:rPr>
          <w:rFonts w:cs="Times New Roman"/>
          <w:szCs w:val="28"/>
        </w:rPr>
        <w:t xml:space="preserve">на обработку персональных данных в соответствии с требованиями </w:t>
      </w:r>
      <w:r>
        <w:rPr>
          <w:rFonts w:cs="Times New Roman"/>
          <w:szCs w:val="28"/>
          <w:lang w:eastAsia="ru-RU"/>
        </w:rPr>
        <w:t xml:space="preserve">Федерального закона от 27.07.2006 №152-ФЗ «О персональных данных».</w:t>
      </w:r>
      <w:r/>
    </w:p>
    <w:p>
      <w:pPr>
        <w:pStyle w:val="636"/>
        <w:jc w:val="both"/>
        <w:widowControl w:val="off"/>
      </w:pPr>
      <w:r>
        <w:rPr>
          <w:rFonts w:cs="Times New Roman"/>
          <w:szCs w:val="28"/>
          <w:lang w:eastAsia="ru-RU"/>
        </w:rPr>
        <w:t xml:space="preserve">Персональные данные предоставлены для обработки с целью предоставления муниципальн</w:t>
      </w:r>
      <w:r>
        <w:rPr>
          <w:rFonts w:cs="Times New Roman"/>
          <w:szCs w:val="28"/>
          <w:lang w:eastAsia="ru-RU"/>
        </w:rPr>
        <w:t xml:space="preserve">ой услуги «Выдача разрешений </w:t>
        <w:br/>
        <w:t xml:space="preserve">на строительство и ввод в эксплуатацию домов блокированной застройки </w:t>
        <w:br/>
        <w:t xml:space="preserve">и 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строительства».</w:t>
      </w:r>
      <w:r/>
    </w:p>
    <w:p>
      <w:pPr>
        <w:pStyle w:val="636"/>
        <w:jc w:val="both"/>
        <w:widowControl w:val="off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</w:t>
      </w:r>
      <w:r>
        <w:rPr>
          <w:rFonts w:cs="Times New Roman"/>
          <w:szCs w:val="28"/>
          <w:lang w:eastAsia="ru-RU"/>
        </w:rPr>
        <w:t xml:space="preserve">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услуги. Согласие на обработку персональных данных (далее </w:t>
      </w:r>
      <w:r>
        <w:rPr>
          <w:rFonts w:cs="Times New Roman"/>
          <w:szCs w:val="28"/>
          <w:lang w:eastAsia="ru-RU"/>
        </w:rPr>
        <w:t xml:space="preserve">– </w:t>
      </w:r>
      <w:r>
        <w:rPr>
          <w:rFonts w:cs="Times New Roman"/>
          <w:szCs w:val="28"/>
          <w:lang w:eastAsia="ru-RU"/>
        </w:rPr>
        <w:t xml:space="preserve">согласие) действует бессрочно.</w:t>
      </w:r>
      <w:r>
        <w:rPr>
          <w:rFonts w:cs="Times New Roman"/>
          <w:szCs w:val="28"/>
          <w:lang w:eastAsia="ru-RU"/>
        </w:rPr>
      </w:r>
      <w:r>
        <w:rPr>
          <w:rFonts w:cs="Times New Roman"/>
          <w:szCs w:val="28"/>
          <w:lang w:eastAsia="ru-RU"/>
        </w:rPr>
      </w:r>
    </w:p>
    <w:p>
      <w:pPr>
        <w:pStyle w:val="636"/>
        <w:jc w:val="both"/>
        <w:widowControl w:val="off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  <w:r>
        <w:rPr>
          <w:rFonts w:cs="Times New Roman"/>
          <w:szCs w:val="28"/>
          <w:lang w:eastAsia="ru-RU"/>
        </w:rPr>
      </w:r>
      <w:r>
        <w:rPr>
          <w:rFonts w:cs="Times New Roman"/>
          <w:szCs w:val="28"/>
          <w:lang w:eastAsia="ru-RU"/>
        </w:rPr>
      </w:r>
    </w:p>
    <w:p>
      <w:pPr>
        <w:pStyle w:val="63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Подтверждаю согласие на информирование о ходе предоставления муниципальной услуги (при необходимости) путем СМС-оповещения </w:t>
        <w:br w:type="textWrapping" w:clear="all"/>
        <w:t xml:space="preserve">по вышеуказанному контактному телефону, в соответствии с требованиями Федерального закона от 07.07.2003 №126-ФЗ «О связи».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63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Результат предоставления муниципальной услуги прошу предоставить следующим способом (сделать отметку в поле слева </w:t>
        <w:br w:type="textWrapping" w:clear="all"/>
        <w:t xml:space="preserve">от выбранного способа):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tbl>
      <w:tblPr>
        <w:tblW w:w="4884" w:type="pct"/>
        <w:tblInd w:w="108" w:type="dxa"/>
        <w:tblLayout w:type="autofit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564"/>
        <w:gridCol w:w="8507"/>
      </w:tblGrid>
      <w:tr>
        <w:tblPrEx/>
        <w:trPr/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4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7" w:type="dxa"/>
            <w:vAlign w:val="top"/>
            <w:textDirection w:val="lrTb"/>
            <w:noWrap w:val="false"/>
          </w:tcPr>
          <w:p>
            <w:pPr>
              <w:pStyle w:val="636"/>
              <w:ind w:firstLine="15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виде бумажного документа, который заявитель получает непосредственно при личном обращении в орган, предоставляющий муниципальную услугу</w:t>
            </w:r>
            <w:r>
              <w:rPr>
                <w:rFonts w:cs="Times New Roman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4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7" w:type="dxa"/>
            <w:vAlign w:val="top"/>
            <w:textDirection w:val="lrTb"/>
            <w:noWrap w:val="false"/>
          </w:tcPr>
          <w:p>
            <w:pPr>
              <w:pStyle w:val="636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виде бумажного документа, который заявитель получает непосредственно при личном обращении в МФЦ </w:t>
            </w:r>
            <w:r>
              <w:rPr>
                <w:rFonts w:cs="Times New Roman"/>
                <w:szCs w:val="28"/>
              </w:rPr>
              <w:t xml:space="preserve">(филиалы МФЦ)</w: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4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7" w:type="dxa"/>
            <w:vAlign w:val="top"/>
            <w:textDirection w:val="lrTb"/>
            <w:noWrap w:val="false"/>
          </w:tcPr>
          <w:p>
            <w:pPr>
              <w:pStyle w:val="636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виде бумажного документа, который направляется органом, предоставляющим муниципальную услугу, посредством почтового отправления (в с</w:t>
            </w:r>
            <w:r>
              <w:rPr>
                <w:rFonts w:cs="Times New Roman"/>
                <w:szCs w:val="28"/>
              </w:rPr>
              <w:t xml:space="preserve">лучае личной подачи документов)</w:t>
            </w:r>
            <w:r>
              <w:rPr>
                <w:rFonts w:cs="Times New Roman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4" w:type="dxa"/>
            <w:vAlign w:val="top"/>
            <w:textDirection w:val="lrTb"/>
            <w:noWrap w:val="false"/>
          </w:tcPr>
          <w:p>
            <w:pPr>
              <w:pStyle w:val="631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7" w:type="dxa"/>
            <w:vAlign w:val="top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виде электронного документа, который направляется органом, предоставляющим муниципальную услугу, заявителю посредством Единого портала государственных и муниципальных услуг (функций) (в случае обращения заявителя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(представителя) посредством Единого портала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4" w:type="dxa"/>
            <w:vAlign w:val="top"/>
            <w:textDirection w:val="lrTb"/>
            <w:noWrap w:val="false"/>
          </w:tcPr>
          <w:p>
            <w:pPr>
              <w:pStyle w:val="631"/>
            </w:pPr>
            <w:r/>
            <w:r/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7" w:type="dxa"/>
            <w:vAlign w:val="top"/>
            <w:textDirection w:val="lrTb"/>
            <w:noWrap w:val="false"/>
          </w:tcPr>
          <w:p>
            <w:pPr>
              <w:pStyle w:val="63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виде электронного документа, который направляется органом, предоставляющим муниципальную услугу</w:t>
            </w:r>
            <w:r>
              <w:rPr>
                <w:rFonts w:ascii="Times New Roman" w:hAnsi="Times New Roman" w:cs="Times New Roman"/>
                <w:sz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</w:rPr>
              <w:t xml:space="preserve"> посредством электронной почты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</w:tbl>
    <w:p>
      <w:pPr>
        <w:pStyle w:val="636"/>
        <w:ind w:firstLine="0"/>
        <w:jc w:val="both"/>
        <w:tabs>
          <w:tab w:val="left" w:pos="720" w:leader="none"/>
          <w:tab w:val="left" w:pos="1620" w:leader="none"/>
          <w:tab w:val="right" w:pos="9459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636"/>
        <w:ind w:firstLine="0"/>
        <w:jc w:val="both"/>
        <w:tabs>
          <w:tab w:val="left" w:pos="720" w:leader="none"/>
          <w:tab w:val="left" w:pos="1620" w:leader="none"/>
          <w:tab w:val="right" w:pos="9459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 20___г. 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ind w:firstLine="9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подачи                          подпись заявителя </w:t>
      </w:r>
      <w:r>
        <w:rPr>
          <w:rFonts w:ascii="Times New Roman" w:hAnsi="Times New Roman" w:cs="Times New Roman"/>
          <w:sz w:val="22"/>
          <w:szCs w:val="22"/>
        </w:rPr>
        <w:t xml:space="preserve">,    </w:t>
      </w:r>
      <w:r>
        <w:rPr>
          <w:rFonts w:ascii="Times New Roman" w:hAnsi="Times New Roman" w:cs="Times New Roman"/>
          <w:sz w:val="22"/>
          <w:szCs w:val="22"/>
        </w:rPr>
        <w:t xml:space="preserve">  Ф.И.О. заявителя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47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(направления)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47"/>
        <w:ind w:firstLine="9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заявления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36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985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ourier New">
    <w:panose1 w:val="02070309020205020404"/>
  </w:font>
  <w:font w:name="Mangal">
    <w:panose1 w:val="02040503050203030202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SimSun">
    <w:panose1 w:val="02010600030101010101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2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3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SimSun" w:cs="Tahoma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1"/>
    <w:next w:val="6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1"/>
    <w:next w:val="6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1"/>
    <w:next w:val="6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1"/>
    <w:next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next w:val="631"/>
    <w:link w:val="631"/>
    <w:pPr>
      <w:spacing w:after="160"/>
      <w:widowControl w:val="off"/>
    </w:pPr>
    <w:rPr>
      <w:sz w:val="22"/>
      <w:szCs w:val="22"/>
      <w:lang w:val="ru-RU" w:eastAsia="en-US" w:bidi="ar-SA"/>
    </w:rPr>
  </w:style>
  <w:style w:type="paragraph" w:styleId="632">
    <w:name w:val="Заголовок 1"/>
    <w:basedOn w:val="636"/>
    <w:next w:val="638"/>
    <w:link w:val="631"/>
    <w:pPr>
      <w:ind w:firstLine="0"/>
      <w:jc w:val="center"/>
      <w:spacing w:before="108" w:after="108"/>
      <w:tabs>
        <w:tab w:val="left" w:pos="432" w:leader="none"/>
      </w:tabs>
      <w:outlineLvl w:val="0"/>
    </w:pPr>
    <w:rPr>
      <w:b/>
      <w:bCs/>
      <w:color w:val="000080"/>
    </w:rPr>
  </w:style>
  <w:style w:type="character" w:styleId="633">
    <w:name w:val="Основной шрифт абзаца"/>
    <w:next w:val="633"/>
    <w:link w:val="631"/>
    <w:uiPriority w:val="1"/>
    <w:semiHidden/>
    <w:unhideWhenUsed/>
  </w:style>
  <w:style w:type="table" w:styleId="634">
    <w:name w:val="Обычная таблица"/>
    <w:next w:val="634"/>
    <w:link w:val="631"/>
    <w:uiPriority w:val="99"/>
    <w:semiHidden/>
    <w:unhideWhenUsed/>
    <w:tblPr/>
  </w:style>
  <w:style w:type="numbering" w:styleId="635">
    <w:name w:val="Нет списка"/>
    <w:next w:val="635"/>
    <w:link w:val="631"/>
    <w:uiPriority w:val="99"/>
    <w:semiHidden/>
    <w:unhideWhenUsed/>
  </w:style>
  <w:style w:type="paragraph" w:styleId="636">
    <w:name w:val="Standard"/>
    <w:next w:val="636"/>
    <w:link w:val="631"/>
    <w:pPr>
      <w:ind w:firstLine="709"/>
    </w:pPr>
    <w:rPr>
      <w:rFonts w:ascii="Times New Roman" w:hAnsi="Times New Roman" w:eastAsia="Times New Roman" w:cs="Arial"/>
      <w:sz w:val="28"/>
      <w:lang w:val="ru-RU" w:eastAsia="ar-SA" w:bidi="ar-SA"/>
    </w:rPr>
  </w:style>
  <w:style w:type="paragraph" w:styleId="637">
    <w:name w:val="Heading"/>
    <w:basedOn w:val="636"/>
    <w:next w:val="638"/>
    <w:link w:val="631"/>
    <w:pPr>
      <w:keepNext/>
      <w:spacing w:before="240" w:after="120"/>
    </w:pPr>
    <w:rPr>
      <w:rFonts w:ascii="Arial" w:hAnsi="Arial" w:eastAsia="Microsoft YaHei" w:cs="Mangal"/>
      <w:szCs w:val="28"/>
    </w:rPr>
  </w:style>
  <w:style w:type="paragraph" w:styleId="638">
    <w:name w:val="Text body"/>
    <w:basedOn w:val="636"/>
    <w:next w:val="638"/>
    <w:link w:val="631"/>
    <w:pPr>
      <w:spacing w:after="120"/>
    </w:pPr>
  </w:style>
  <w:style w:type="paragraph" w:styleId="639">
    <w:name w:val="Список"/>
    <w:basedOn w:val="638"/>
    <w:next w:val="639"/>
    <w:link w:val="631"/>
    <w:rPr>
      <w:rFonts w:cs="Mangal"/>
    </w:rPr>
  </w:style>
  <w:style w:type="paragraph" w:styleId="640">
    <w:name w:val="Название объекта"/>
    <w:basedOn w:val="636"/>
    <w:next w:val="640"/>
    <w:link w:val="63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41">
    <w:name w:val="Index"/>
    <w:basedOn w:val="636"/>
    <w:next w:val="641"/>
    <w:link w:val="631"/>
    <w:pPr>
      <w:suppressLineNumbers/>
    </w:pPr>
    <w:rPr>
      <w:rFonts w:cs="Mangal"/>
    </w:rPr>
  </w:style>
  <w:style w:type="paragraph" w:styleId="642">
    <w:name w:val="Верхний колонтитул"/>
    <w:basedOn w:val="636"/>
    <w:next w:val="642"/>
    <w:link w:val="631"/>
    <w:uiPriority w:val="99"/>
    <w:pPr>
      <w:tabs>
        <w:tab w:val="center" w:pos="4677" w:leader="none"/>
        <w:tab w:val="right" w:pos="9355" w:leader="none"/>
      </w:tabs>
      <w:suppressLineNumbers/>
    </w:pPr>
    <w:rPr>
      <w:rFonts w:cs="Times New Roman"/>
    </w:rPr>
  </w:style>
  <w:style w:type="paragraph" w:styleId="643">
    <w:name w:val="Таблицы (моноширинный)"/>
    <w:basedOn w:val="636"/>
    <w:next w:val="643"/>
    <w:link w:val="631"/>
    <w:pPr>
      <w:ind w:firstLine="0"/>
    </w:pPr>
    <w:rPr>
      <w:rFonts w:ascii="Courier New" w:hAnsi="Courier New" w:cs="Courier New"/>
      <w:sz w:val="24"/>
      <w:szCs w:val="24"/>
    </w:rPr>
  </w:style>
  <w:style w:type="paragraph" w:styleId="644">
    <w:name w:val="Нижний колонтитул"/>
    <w:basedOn w:val="636"/>
    <w:next w:val="644"/>
    <w:link w:val="631"/>
    <w:pPr>
      <w:tabs>
        <w:tab w:val="center" w:pos="4677" w:leader="none"/>
        <w:tab w:val="right" w:pos="9355" w:leader="none"/>
      </w:tabs>
      <w:suppressLineNumbers/>
    </w:pPr>
  </w:style>
  <w:style w:type="paragraph" w:styleId="645">
    <w:name w:val="Текст выноски"/>
    <w:basedOn w:val="636"/>
    <w:next w:val="645"/>
    <w:link w:val="631"/>
    <w:rPr>
      <w:rFonts w:ascii="Segoe UI" w:hAnsi="Segoe UI" w:cs="Segoe UI"/>
      <w:sz w:val="18"/>
      <w:szCs w:val="18"/>
    </w:rPr>
  </w:style>
  <w:style w:type="paragraph" w:styleId="646">
    <w:name w:val="ConsPlusNormal"/>
    <w:next w:val="646"/>
    <w:link w:val="631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647">
    <w:name w:val="ConsPlusNonformat"/>
    <w:next w:val="647"/>
    <w:link w:val="631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48">
    <w:name w:val="Текст примечания"/>
    <w:basedOn w:val="636"/>
    <w:next w:val="648"/>
    <w:link w:val="631"/>
    <w:rPr>
      <w:sz w:val="20"/>
    </w:rPr>
  </w:style>
  <w:style w:type="paragraph" w:styleId="649">
    <w:name w:val="Тема примечания"/>
    <w:basedOn w:val="648"/>
    <w:next w:val="649"/>
    <w:link w:val="631"/>
    <w:rPr>
      <w:b/>
      <w:bCs/>
    </w:rPr>
  </w:style>
  <w:style w:type="paragraph" w:styleId="650">
    <w:name w:val="Table Contents"/>
    <w:basedOn w:val="636"/>
    <w:next w:val="650"/>
    <w:link w:val="631"/>
    <w:pPr>
      <w:suppressLineNumbers/>
    </w:pPr>
  </w:style>
  <w:style w:type="character" w:styleId="651">
    <w:name w:val="Заголовок 1 Знак"/>
    <w:next w:val="651"/>
    <w:link w:val="631"/>
    <w:rPr>
      <w:rFonts w:ascii="Times New Roman" w:hAnsi="Times New Roman" w:eastAsia="Times New Roman" w:cs="Arial"/>
      <w:b/>
      <w:bCs/>
      <w:color w:val="000080"/>
      <w:sz w:val="28"/>
      <w:szCs w:val="20"/>
      <w:lang w:eastAsia="ar-SA"/>
    </w:rPr>
  </w:style>
  <w:style w:type="character" w:styleId="652">
    <w:name w:val="Верхний колонтитул Знак"/>
    <w:next w:val="652"/>
    <w:link w:val="631"/>
    <w:uiPriority w:val="99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653">
    <w:name w:val="Нижний колонтитул Знак"/>
    <w:next w:val="653"/>
    <w:link w:val="631"/>
    <w:rPr>
      <w:rFonts w:ascii="Times New Roman" w:hAnsi="Times New Roman" w:eastAsia="Times New Roman" w:cs="Arial"/>
      <w:sz w:val="28"/>
      <w:szCs w:val="20"/>
      <w:lang w:eastAsia="ar-SA"/>
    </w:rPr>
  </w:style>
  <w:style w:type="character" w:styleId="654">
    <w:name w:val="Текст выноски Знак"/>
    <w:next w:val="654"/>
    <w:link w:val="631"/>
    <w:rPr>
      <w:rFonts w:ascii="Segoe UI" w:hAnsi="Segoe UI" w:eastAsia="Times New Roman" w:cs="Segoe UI"/>
      <w:sz w:val="18"/>
      <w:szCs w:val="18"/>
      <w:lang w:eastAsia="ar-SA"/>
    </w:rPr>
  </w:style>
  <w:style w:type="character" w:styleId="655">
    <w:name w:val="Знак примечания"/>
    <w:next w:val="655"/>
    <w:link w:val="631"/>
    <w:rPr>
      <w:sz w:val="16"/>
      <w:szCs w:val="16"/>
    </w:rPr>
  </w:style>
  <w:style w:type="character" w:styleId="656">
    <w:name w:val="Текст примечания Знак"/>
    <w:next w:val="656"/>
    <w:link w:val="631"/>
    <w:rPr>
      <w:rFonts w:ascii="Times New Roman" w:hAnsi="Times New Roman" w:eastAsia="Times New Roman" w:cs="Arial"/>
      <w:sz w:val="20"/>
      <w:szCs w:val="20"/>
      <w:lang w:eastAsia="ar-SA"/>
    </w:rPr>
  </w:style>
  <w:style w:type="character" w:styleId="657">
    <w:name w:val="Тема примечания Знак"/>
    <w:next w:val="657"/>
    <w:link w:val="631"/>
    <w:rPr>
      <w:rFonts w:ascii="Times New Roman" w:hAnsi="Times New Roman" w:eastAsia="Times New Roman" w:cs="Arial"/>
      <w:b/>
      <w:bCs/>
      <w:sz w:val="20"/>
      <w:szCs w:val="20"/>
      <w:lang w:eastAsia="ar-SA"/>
    </w:rPr>
  </w:style>
  <w:style w:type="character" w:styleId="658">
    <w:name w:val="Internet link"/>
    <w:next w:val="658"/>
    <w:link w:val="631"/>
    <w:rPr>
      <w:color w:val="000080"/>
      <w:u w:val="single"/>
    </w:rPr>
  </w:style>
  <w:style w:type="character" w:styleId="1157" w:default="1">
    <w:name w:val="Default Paragraph Font"/>
    <w:uiPriority w:val="1"/>
    <w:semiHidden/>
    <w:unhideWhenUsed/>
  </w:style>
  <w:style w:type="numbering" w:styleId="1158" w:default="1">
    <w:name w:val="No List"/>
    <w:uiPriority w:val="99"/>
    <w:semiHidden/>
    <w:unhideWhenUsed/>
  </w:style>
  <w:style w:type="table" w:styleId="11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revision>4</cp:revision>
  <dcterms:created xsi:type="dcterms:W3CDTF">2024-12-11T03:21:00Z</dcterms:created>
  <dcterms:modified xsi:type="dcterms:W3CDTF">2024-12-12T02:56:22Z</dcterms:modified>
  <cp:version>983040</cp:version>
</cp:coreProperties>
</file>