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07994" w14:textId="201AE8E2" w:rsidR="00311C94" w:rsidRDefault="0093575C" w:rsidP="00311C94">
      <w:pPr>
        <w:pStyle w:val="ConsPlusNormal"/>
        <w:ind w:left="12191" w:hanging="1276"/>
      </w:pPr>
      <w:r>
        <w:t>П</w:t>
      </w:r>
      <w:r w:rsidR="00652755">
        <w:t>риложение</w:t>
      </w:r>
    </w:p>
    <w:p w14:paraId="658990CB" w14:textId="2D5125BB" w:rsidR="00A127FC" w:rsidRPr="00C32004" w:rsidRDefault="00A127FC" w:rsidP="00311C94">
      <w:pPr>
        <w:pStyle w:val="ConsPlusNormal"/>
        <w:ind w:left="12191" w:hanging="1276"/>
      </w:pPr>
      <w:r w:rsidRPr="00C32004">
        <w:t xml:space="preserve">к </w:t>
      </w:r>
      <w:r w:rsidR="00737733">
        <w:t>М</w:t>
      </w:r>
      <w:r w:rsidRPr="00C32004">
        <w:t>етодике прогнозирования</w:t>
      </w:r>
    </w:p>
    <w:p w14:paraId="6984B1E8" w14:textId="77777777" w:rsidR="00A127FC" w:rsidRPr="00C32004" w:rsidRDefault="00A127FC" w:rsidP="00C32004">
      <w:pPr>
        <w:pStyle w:val="ConsPlusNormal"/>
        <w:ind w:left="12191" w:hanging="1276"/>
        <w:jc w:val="both"/>
      </w:pPr>
      <w:r w:rsidRPr="00C32004">
        <w:t xml:space="preserve">поступлений доходов </w:t>
      </w:r>
    </w:p>
    <w:p w14:paraId="03E597B6" w14:textId="77777777" w:rsidR="004242F3" w:rsidRPr="00C32004" w:rsidRDefault="00A127FC" w:rsidP="00C32004">
      <w:pPr>
        <w:pStyle w:val="ConsPlusNormal"/>
        <w:ind w:left="12191" w:hanging="1276"/>
        <w:jc w:val="both"/>
      </w:pPr>
      <w:r w:rsidRPr="00C32004">
        <w:t>в бюджет города Барнаула</w:t>
      </w:r>
      <w:r w:rsidR="005502C1" w:rsidRPr="00C32004">
        <w:t>,</w:t>
      </w:r>
      <w:r w:rsidRPr="00C32004">
        <w:t xml:space="preserve"> </w:t>
      </w:r>
    </w:p>
    <w:p w14:paraId="1D809DDF" w14:textId="77777777" w:rsidR="004242F3" w:rsidRPr="00C32004" w:rsidRDefault="00A127FC" w:rsidP="00C32004">
      <w:pPr>
        <w:pStyle w:val="ConsPlusNormal"/>
        <w:ind w:left="12191" w:hanging="1276"/>
        <w:jc w:val="both"/>
      </w:pPr>
      <w:r w:rsidRPr="00C32004">
        <w:t xml:space="preserve">главным администратором </w:t>
      </w:r>
    </w:p>
    <w:p w14:paraId="16693EDE" w14:textId="77777777" w:rsidR="004242F3" w:rsidRPr="00C32004" w:rsidRDefault="00A127FC" w:rsidP="00C32004">
      <w:pPr>
        <w:pStyle w:val="ConsPlusNormal"/>
        <w:ind w:left="12191" w:hanging="1276"/>
        <w:jc w:val="both"/>
      </w:pPr>
      <w:r w:rsidRPr="00C32004">
        <w:t xml:space="preserve">которых является комитет </w:t>
      </w:r>
    </w:p>
    <w:p w14:paraId="5B38C094" w14:textId="77777777" w:rsidR="004242F3" w:rsidRPr="00C32004" w:rsidRDefault="00A37BD7" w:rsidP="00C32004">
      <w:pPr>
        <w:pStyle w:val="ConsPlusNormal"/>
        <w:ind w:left="12191" w:hanging="1276"/>
        <w:jc w:val="both"/>
      </w:pPr>
      <w:r w:rsidRPr="00C32004">
        <w:t xml:space="preserve">по </w:t>
      </w:r>
      <w:r w:rsidR="00A127FC" w:rsidRPr="00C32004">
        <w:t>благоустройству</w:t>
      </w:r>
      <w:r w:rsidRPr="00C32004">
        <w:t xml:space="preserve"> </w:t>
      </w:r>
    </w:p>
    <w:p w14:paraId="22A9FC48" w14:textId="2B40E3B4" w:rsidR="00A127FC" w:rsidRPr="00C32004" w:rsidRDefault="00A127FC" w:rsidP="00C32004">
      <w:pPr>
        <w:pStyle w:val="ConsPlusNormal"/>
        <w:ind w:left="12191" w:hanging="1276"/>
        <w:jc w:val="both"/>
      </w:pPr>
      <w:r w:rsidRPr="00C32004">
        <w:t>города Барнаула</w:t>
      </w:r>
    </w:p>
    <w:p w14:paraId="2BF1C42D" w14:textId="77777777" w:rsidR="002E2393" w:rsidRPr="002E2393" w:rsidRDefault="002E2393" w:rsidP="002E2393">
      <w:pPr>
        <w:widowControl w:val="0"/>
        <w:jc w:val="center"/>
        <w:rPr>
          <w:color w:val="000000"/>
          <w:sz w:val="28"/>
          <w:szCs w:val="28"/>
        </w:rPr>
      </w:pPr>
    </w:p>
    <w:p w14:paraId="74FFC9C9" w14:textId="77777777" w:rsidR="002E2393" w:rsidRPr="005B3D62" w:rsidRDefault="002E2393" w:rsidP="002E2393">
      <w:pPr>
        <w:widowControl w:val="0"/>
        <w:jc w:val="center"/>
        <w:rPr>
          <w:color w:val="000000"/>
        </w:rPr>
      </w:pPr>
      <w:r w:rsidRPr="005B3D62">
        <w:rPr>
          <w:color w:val="000000"/>
        </w:rPr>
        <w:t>МЕТОДИКА</w:t>
      </w:r>
    </w:p>
    <w:p w14:paraId="25802339" w14:textId="77777777" w:rsidR="004242F3" w:rsidRDefault="005B3D62" w:rsidP="002E2393">
      <w:pPr>
        <w:widowControl w:val="0"/>
        <w:jc w:val="center"/>
      </w:pPr>
      <w:r>
        <w:t xml:space="preserve">прогнозирования </w:t>
      </w:r>
      <w:r w:rsidR="002E2393" w:rsidRPr="005B3D62">
        <w:t>поступлений д</w:t>
      </w:r>
      <w:r>
        <w:t>оходов в бюджет города Барнаула</w:t>
      </w:r>
      <w:r w:rsidR="005502C1">
        <w:t>, главным администратором</w:t>
      </w:r>
      <w:r w:rsidR="002E2393" w:rsidRPr="005B3D62">
        <w:t xml:space="preserve"> которых </w:t>
      </w:r>
    </w:p>
    <w:p w14:paraId="13ED2340" w14:textId="6A9FAEA9" w:rsidR="002E2393" w:rsidRDefault="002E2393" w:rsidP="002E2393">
      <w:pPr>
        <w:widowControl w:val="0"/>
        <w:jc w:val="center"/>
        <w:rPr>
          <w:color w:val="000000"/>
          <w:sz w:val="28"/>
          <w:szCs w:val="28"/>
        </w:rPr>
      </w:pPr>
      <w:r w:rsidRPr="005B3D62">
        <w:t>является</w:t>
      </w:r>
      <w:r w:rsidRPr="005B3D62">
        <w:rPr>
          <w:color w:val="000000"/>
        </w:rPr>
        <w:t xml:space="preserve"> комитет по </w:t>
      </w:r>
      <w:r w:rsidR="004242F3">
        <w:rPr>
          <w:color w:val="000000"/>
        </w:rPr>
        <w:t>благоустрой</w:t>
      </w:r>
      <w:r w:rsidR="005B3D62">
        <w:rPr>
          <w:color w:val="000000"/>
        </w:rPr>
        <w:t xml:space="preserve">ству </w:t>
      </w:r>
      <w:r w:rsidRPr="005B3D62">
        <w:rPr>
          <w:color w:val="000000"/>
        </w:rPr>
        <w:t>города Барнаула</w:t>
      </w:r>
    </w:p>
    <w:p w14:paraId="0B6E1237" w14:textId="77777777" w:rsidR="00763D44" w:rsidRPr="00D44400" w:rsidRDefault="00763D44" w:rsidP="002E2393">
      <w:pPr>
        <w:widowControl w:val="0"/>
        <w:jc w:val="center"/>
        <w:rPr>
          <w:sz w:val="28"/>
          <w:szCs w:val="28"/>
        </w:rPr>
      </w:pPr>
    </w:p>
    <w:tbl>
      <w:tblPr>
        <w:tblW w:w="1479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559"/>
        <w:gridCol w:w="1843"/>
        <w:gridCol w:w="1984"/>
        <w:gridCol w:w="1418"/>
        <w:gridCol w:w="1417"/>
        <w:gridCol w:w="2552"/>
        <w:gridCol w:w="2493"/>
      </w:tblGrid>
      <w:tr w:rsidR="00763D44" w:rsidRPr="00D44400" w14:paraId="73FD25C0" w14:textId="77777777" w:rsidTr="00BE1790">
        <w:tc>
          <w:tcPr>
            <w:tcW w:w="534" w:type="dxa"/>
            <w:shd w:val="clear" w:color="auto" w:fill="auto"/>
          </w:tcPr>
          <w:p w14:paraId="18BD71CB" w14:textId="783C7FC6" w:rsidR="00763D44" w:rsidRPr="00D44400" w:rsidRDefault="00C32004" w:rsidP="00763D44">
            <w:pPr>
              <w:widowControl w:val="0"/>
              <w:autoSpaceDE w:val="0"/>
              <w:autoSpaceDN w:val="0"/>
              <w:jc w:val="center"/>
              <w:rPr>
                <w:sz w:val="18"/>
                <w:szCs w:val="18"/>
              </w:rPr>
            </w:pPr>
            <w:r>
              <w:rPr>
                <w:sz w:val="18"/>
                <w:szCs w:val="18"/>
              </w:rPr>
              <w:t>№</w:t>
            </w:r>
            <w:r w:rsidR="00763D44" w:rsidRPr="00D44400">
              <w:rPr>
                <w:sz w:val="18"/>
                <w:szCs w:val="18"/>
              </w:rPr>
              <w:t xml:space="preserve"> п/п</w:t>
            </w:r>
          </w:p>
        </w:tc>
        <w:tc>
          <w:tcPr>
            <w:tcW w:w="992" w:type="dxa"/>
            <w:shd w:val="clear" w:color="auto" w:fill="auto"/>
          </w:tcPr>
          <w:p w14:paraId="36C339DC" w14:textId="77777777" w:rsidR="00763D44" w:rsidRPr="00D44400" w:rsidRDefault="00763D44" w:rsidP="00763D44">
            <w:pPr>
              <w:widowControl w:val="0"/>
              <w:autoSpaceDE w:val="0"/>
              <w:autoSpaceDN w:val="0"/>
              <w:jc w:val="center"/>
              <w:rPr>
                <w:sz w:val="18"/>
                <w:szCs w:val="18"/>
              </w:rPr>
            </w:pPr>
            <w:r w:rsidRPr="00D44400">
              <w:rPr>
                <w:sz w:val="18"/>
                <w:szCs w:val="18"/>
              </w:rPr>
              <w:t xml:space="preserve">Код главного </w:t>
            </w:r>
            <w:proofErr w:type="spellStart"/>
            <w:r w:rsidRPr="00D44400">
              <w:rPr>
                <w:sz w:val="18"/>
                <w:szCs w:val="18"/>
              </w:rPr>
              <w:t>админис-тратора</w:t>
            </w:r>
            <w:proofErr w:type="spellEnd"/>
            <w:r w:rsidRPr="00D44400">
              <w:rPr>
                <w:sz w:val="18"/>
                <w:szCs w:val="18"/>
              </w:rPr>
              <w:t xml:space="preserve"> доходов</w:t>
            </w:r>
          </w:p>
        </w:tc>
        <w:tc>
          <w:tcPr>
            <w:tcW w:w="1559" w:type="dxa"/>
            <w:shd w:val="clear" w:color="auto" w:fill="auto"/>
          </w:tcPr>
          <w:p w14:paraId="7A8F80D7" w14:textId="77777777" w:rsidR="00763D44" w:rsidRPr="00D44400" w:rsidRDefault="00763D44" w:rsidP="00763D44">
            <w:pPr>
              <w:widowControl w:val="0"/>
              <w:autoSpaceDE w:val="0"/>
              <w:autoSpaceDN w:val="0"/>
              <w:jc w:val="center"/>
              <w:rPr>
                <w:sz w:val="18"/>
                <w:szCs w:val="18"/>
              </w:rPr>
            </w:pPr>
            <w:r w:rsidRPr="00D44400">
              <w:rPr>
                <w:sz w:val="18"/>
                <w:szCs w:val="18"/>
              </w:rPr>
              <w:t>Наименование главного администратора доходов</w:t>
            </w:r>
          </w:p>
        </w:tc>
        <w:tc>
          <w:tcPr>
            <w:tcW w:w="1843" w:type="dxa"/>
            <w:shd w:val="clear" w:color="auto" w:fill="auto"/>
          </w:tcPr>
          <w:p w14:paraId="6E4EA2BA" w14:textId="77777777" w:rsidR="00763D44" w:rsidRPr="00D44400" w:rsidRDefault="00763D44" w:rsidP="00763D44">
            <w:pPr>
              <w:widowControl w:val="0"/>
              <w:autoSpaceDE w:val="0"/>
              <w:autoSpaceDN w:val="0"/>
              <w:jc w:val="center"/>
              <w:rPr>
                <w:sz w:val="18"/>
                <w:szCs w:val="18"/>
                <w:vertAlign w:val="superscript"/>
              </w:rPr>
            </w:pPr>
            <w:r w:rsidRPr="00D44400">
              <w:rPr>
                <w:sz w:val="18"/>
                <w:szCs w:val="18"/>
              </w:rPr>
              <w:t>КБК</w:t>
            </w:r>
            <w:r w:rsidRPr="00D44400">
              <w:rPr>
                <w:sz w:val="18"/>
                <w:szCs w:val="18"/>
                <w:vertAlign w:val="superscript"/>
              </w:rPr>
              <w:t>1</w:t>
            </w:r>
          </w:p>
        </w:tc>
        <w:tc>
          <w:tcPr>
            <w:tcW w:w="1984" w:type="dxa"/>
            <w:shd w:val="clear" w:color="auto" w:fill="auto"/>
          </w:tcPr>
          <w:p w14:paraId="59C5A5B1" w14:textId="77777777" w:rsidR="00763D44" w:rsidRPr="00D44400" w:rsidRDefault="00763D44" w:rsidP="00763D44">
            <w:pPr>
              <w:widowControl w:val="0"/>
              <w:autoSpaceDE w:val="0"/>
              <w:autoSpaceDN w:val="0"/>
              <w:jc w:val="center"/>
              <w:rPr>
                <w:sz w:val="18"/>
                <w:szCs w:val="18"/>
              </w:rPr>
            </w:pPr>
            <w:r w:rsidRPr="00D44400">
              <w:rPr>
                <w:sz w:val="18"/>
                <w:szCs w:val="18"/>
              </w:rPr>
              <w:t>Наименование КБК доходов</w:t>
            </w:r>
          </w:p>
        </w:tc>
        <w:tc>
          <w:tcPr>
            <w:tcW w:w="1418" w:type="dxa"/>
            <w:shd w:val="clear" w:color="auto" w:fill="auto"/>
          </w:tcPr>
          <w:p w14:paraId="0E725557" w14:textId="77777777" w:rsidR="00763D44" w:rsidRPr="00D44400" w:rsidRDefault="00763D44" w:rsidP="00763D44">
            <w:pPr>
              <w:widowControl w:val="0"/>
              <w:autoSpaceDE w:val="0"/>
              <w:autoSpaceDN w:val="0"/>
              <w:jc w:val="center"/>
              <w:rPr>
                <w:sz w:val="18"/>
                <w:szCs w:val="18"/>
              </w:rPr>
            </w:pPr>
            <w:r w:rsidRPr="00D44400">
              <w:rPr>
                <w:sz w:val="18"/>
                <w:szCs w:val="18"/>
              </w:rPr>
              <w:t xml:space="preserve">Наименование метода </w:t>
            </w:r>
            <w:proofErr w:type="spellStart"/>
            <w:r w:rsidRPr="00D44400">
              <w:rPr>
                <w:sz w:val="18"/>
                <w:szCs w:val="18"/>
              </w:rPr>
              <w:t>расчета</w:t>
            </w:r>
            <w:proofErr w:type="spellEnd"/>
          </w:p>
        </w:tc>
        <w:tc>
          <w:tcPr>
            <w:tcW w:w="1417" w:type="dxa"/>
            <w:shd w:val="clear" w:color="auto" w:fill="auto"/>
          </w:tcPr>
          <w:p w14:paraId="53409C82" w14:textId="77777777" w:rsidR="00763D44" w:rsidRPr="00D44400" w:rsidRDefault="00763D44" w:rsidP="00763D44">
            <w:pPr>
              <w:widowControl w:val="0"/>
              <w:autoSpaceDE w:val="0"/>
              <w:autoSpaceDN w:val="0"/>
              <w:jc w:val="center"/>
              <w:rPr>
                <w:sz w:val="18"/>
                <w:szCs w:val="18"/>
              </w:rPr>
            </w:pPr>
            <w:r w:rsidRPr="00D44400">
              <w:rPr>
                <w:sz w:val="18"/>
                <w:szCs w:val="18"/>
              </w:rPr>
              <w:t xml:space="preserve">Формула </w:t>
            </w:r>
            <w:proofErr w:type="spellStart"/>
            <w:r w:rsidRPr="00D44400">
              <w:rPr>
                <w:sz w:val="18"/>
                <w:szCs w:val="18"/>
              </w:rPr>
              <w:t>расчета</w:t>
            </w:r>
            <w:proofErr w:type="spellEnd"/>
          </w:p>
        </w:tc>
        <w:tc>
          <w:tcPr>
            <w:tcW w:w="2552" w:type="dxa"/>
            <w:shd w:val="clear" w:color="auto" w:fill="auto"/>
          </w:tcPr>
          <w:p w14:paraId="70C10004" w14:textId="77777777" w:rsidR="00763D44" w:rsidRPr="00D44400" w:rsidRDefault="00763D44" w:rsidP="00763D44">
            <w:pPr>
              <w:widowControl w:val="0"/>
              <w:autoSpaceDE w:val="0"/>
              <w:autoSpaceDN w:val="0"/>
              <w:jc w:val="center"/>
              <w:rPr>
                <w:sz w:val="18"/>
                <w:szCs w:val="18"/>
              </w:rPr>
            </w:pPr>
            <w:r w:rsidRPr="00D44400">
              <w:rPr>
                <w:sz w:val="18"/>
                <w:szCs w:val="18"/>
              </w:rPr>
              <w:t xml:space="preserve">Алгоритм </w:t>
            </w:r>
            <w:proofErr w:type="spellStart"/>
            <w:r w:rsidRPr="00D44400">
              <w:rPr>
                <w:sz w:val="18"/>
                <w:szCs w:val="18"/>
              </w:rPr>
              <w:t>расчета</w:t>
            </w:r>
            <w:proofErr w:type="spellEnd"/>
          </w:p>
        </w:tc>
        <w:tc>
          <w:tcPr>
            <w:tcW w:w="2493" w:type="dxa"/>
            <w:shd w:val="clear" w:color="auto" w:fill="auto"/>
          </w:tcPr>
          <w:p w14:paraId="372A7CA9" w14:textId="77777777" w:rsidR="00763D44" w:rsidRPr="00D44400" w:rsidRDefault="00763D44" w:rsidP="00763D44">
            <w:pPr>
              <w:widowControl w:val="0"/>
              <w:autoSpaceDE w:val="0"/>
              <w:autoSpaceDN w:val="0"/>
              <w:jc w:val="center"/>
              <w:rPr>
                <w:sz w:val="18"/>
                <w:szCs w:val="18"/>
              </w:rPr>
            </w:pPr>
            <w:r w:rsidRPr="00D44400">
              <w:rPr>
                <w:sz w:val="18"/>
                <w:szCs w:val="18"/>
              </w:rPr>
              <w:t>Описание показателей</w:t>
            </w:r>
          </w:p>
        </w:tc>
      </w:tr>
    </w:tbl>
    <w:p w14:paraId="519E2618" w14:textId="77777777" w:rsidR="002E2393" w:rsidRPr="00D44400" w:rsidRDefault="002E2393" w:rsidP="002E2393">
      <w:pPr>
        <w:widowControl w:val="0"/>
        <w:jc w:val="center"/>
        <w:rPr>
          <w:sz w:val="2"/>
          <w:szCs w:val="2"/>
        </w:rPr>
      </w:pPr>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559"/>
        <w:gridCol w:w="1843"/>
        <w:gridCol w:w="1984"/>
        <w:gridCol w:w="1418"/>
        <w:gridCol w:w="1417"/>
        <w:gridCol w:w="2552"/>
        <w:gridCol w:w="2493"/>
      </w:tblGrid>
      <w:tr w:rsidR="00D44400" w:rsidRPr="00D44400" w14:paraId="6527CF7B" w14:textId="77777777" w:rsidTr="00BE1790">
        <w:trPr>
          <w:tblHeader/>
        </w:trPr>
        <w:tc>
          <w:tcPr>
            <w:tcW w:w="534" w:type="dxa"/>
            <w:tcBorders>
              <w:top w:val="single" w:sz="4" w:space="0" w:color="auto"/>
            </w:tcBorders>
            <w:shd w:val="clear" w:color="auto" w:fill="auto"/>
          </w:tcPr>
          <w:p w14:paraId="3B283D90" w14:textId="77777777" w:rsidR="002E2393" w:rsidRPr="00D44400" w:rsidRDefault="002E2393" w:rsidP="002E2393">
            <w:pPr>
              <w:widowControl w:val="0"/>
              <w:autoSpaceDE w:val="0"/>
              <w:autoSpaceDN w:val="0"/>
              <w:jc w:val="center"/>
              <w:rPr>
                <w:rFonts w:ascii="Calibri" w:hAnsi="Calibri" w:cs="Calibri"/>
                <w:sz w:val="16"/>
                <w:szCs w:val="16"/>
              </w:rPr>
            </w:pPr>
            <w:r w:rsidRPr="00D44400">
              <w:rPr>
                <w:rFonts w:ascii="Calibri" w:hAnsi="Calibri" w:cs="Calibri"/>
                <w:sz w:val="16"/>
                <w:szCs w:val="16"/>
              </w:rPr>
              <w:t>1</w:t>
            </w:r>
          </w:p>
        </w:tc>
        <w:tc>
          <w:tcPr>
            <w:tcW w:w="992" w:type="dxa"/>
            <w:tcBorders>
              <w:top w:val="single" w:sz="4" w:space="0" w:color="auto"/>
            </w:tcBorders>
            <w:shd w:val="clear" w:color="auto" w:fill="auto"/>
          </w:tcPr>
          <w:p w14:paraId="11CE84CC" w14:textId="77777777" w:rsidR="002E2393" w:rsidRPr="00D44400" w:rsidRDefault="002E2393" w:rsidP="002E2393">
            <w:pPr>
              <w:widowControl w:val="0"/>
              <w:autoSpaceDE w:val="0"/>
              <w:autoSpaceDN w:val="0"/>
              <w:jc w:val="center"/>
              <w:rPr>
                <w:rFonts w:ascii="Calibri" w:hAnsi="Calibri" w:cs="Calibri"/>
                <w:sz w:val="16"/>
                <w:szCs w:val="16"/>
              </w:rPr>
            </w:pPr>
            <w:r w:rsidRPr="00D44400">
              <w:rPr>
                <w:rFonts w:ascii="Calibri" w:hAnsi="Calibri" w:cs="Calibri"/>
                <w:sz w:val="16"/>
                <w:szCs w:val="16"/>
              </w:rPr>
              <w:t>2</w:t>
            </w:r>
          </w:p>
        </w:tc>
        <w:tc>
          <w:tcPr>
            <w:tcW w:w="1559" w:type="dxa"/>
            <w:tcBorders>
              <w:top w:val="single" w:sz="4" w:space="0" w:color="auto"/>
            </w:tcBorders>
            <w:shd w:val="clear" w:color="auto" w:fill="auto"/>
          </w:tcPr>
          <w:p w14:paraId="3AC94486" w14:textId="77777777" w:rsidR="002E2393" w:rsidRPr="00D44400" w:rsidRDefault="002E2393" w:rsidP="002E2393">
            <w:pPr>
              <w:widowControl w:val="0"/>
              <w:autoSpaceDE w:val="0"/>
              <w:autoSpaceDN w:val="0"/>
              <w:jc w:val="center"/>
              <w:rPr>
                <w:rFonts w:ascii="Calibri" w:hAnsi="Calibri" w:cs="Calibri"/>
                <w:sz w:val="16"/>
                <w:szCs w:val="16"/>
              </w:rPr>
            </w:pPr>
            <w:r w:rsidRPr="00D44400">
              <w:rPr>
                <w:rFonts w:ascii="Calibri" w:hAnsi="Calibri" w:cs="Calibri"/>
                <w:sz w:val="16"/>
                <w:szCs w:val="16"/>
              </w:rPr>
              <w:t>3</w:t>
            </w:r>
          </w:p>
        </w:tc>
        <w:tc>
          <w:tcPr>
            <w:tcW w:w="1843" w:type="dxa"/>
            <w:tcBorders>
              <w:top w:val="single" w:sz="4" w:space="0" w:color="auto"/>
            </w:tcBorders>
            <w:shd w:val="clear" w:color="auto" w:fill="auto"/>
          </w:tcPr>
          <w:p w14:paraId="5656AE48" w14:textId="77777777" w:rsidR="002E2393" w:rsidRPr="00D44400" w:rsidRDefault="002E2393" w:rsidP="002E2393">
            <w:pPr>
              <w:widowControl w:val="0"/>
              <w:autoSpaceDE w:val="0"/>
              <w:autoSpaceDN w:val="0"/>
              <w:jc w:val="center"/>
              <w:rPr>
                <w:rFonts w:ascii="Calibri" w:hAnsi="Calibri" w:cs="Calibri"/>
                <w:sz w:val="16"/>
                <w:szCs w:val="16"/>
              </w:rPr>
            </w:pPr>
            <w:r w:rsidRPr="00D44400">
              <w:rPr>
                <w:rFonts w:ascii="Calibri" w:hAnsi="Calibri" w:cs="Calibri"/>
                <w:sz w:val="16"/>
                <w:szCs w:val="16"/>
              </w:rPr>
              <w:t>4</w:t>
            </w:r>
          </w:p>
        </w:tc>
        <w:tc>
          <w:tcPr>
            <w:tcW w:w="1984" w:type="dxa"/>
            <w:tcBorders>
              <w:top w:val="single" w:sz="4" w:space="0" w:color="auto"/>
            </w:tcBorders>
            <w:shd w:val="clear" w:color="auto" w:fill="auto"/>
          </w:tcPr>
          <w:p w14:paraId="5668E5AF" w14:textId="77777777" w:rsidR="002E2393" w:rsidRPr="00D44400" w:rsidRDefault="002E2393" w:rsidP="002E2393">
            <w:pPr>
              <w:widowControl w:val="0"/>
              <w:autoSpaceDE w:val="0"/>
              <w:autoSpaceDN w:val="0"/>
              <w:jc w:val="center"/>
              <w:rPr>
                <w:rFonts w:ascii="Calibri" w:hAnsi="Calibri" w:cs="Calibri"/>
                <w:sz w:val="16"/>
                <w:szCs w:val="16"/>
              </w:rPr>
            </w:pPr>
            <w:r w:rsidRPr="00D44400">
              <w:rPr>
                <w:rFonts w:ascii="Calibri" w:hAnsi="Calibri" w:cs="Calibri"/>
                <w:sz w:val="16"/>
                <w:szCs w:val="16"/>
              </w:rPr>
              <w:t>5</w:t>
            </w:r>
          </w:p>
        </w:tc>
        <w:tc>
          <w:tcPr>
            <w:tcW w:w="1418" w:type="dxa"/>
            <w:tcBorders>
              <w:top w:val="single" w:sz="4" w:space="0" w:color="auto"/>
            </w:tcBorders>
            <w:shd w:val="clear" w:color="auto" w:fill="auto"/>
          </w:tcPr>
          <w:p w14:paraId="11404923" w14:textId="77777777" w:rsidR="002E2393" w:rsidRPr="00D44400" w:rsidRDefault="002E2393" w:rsidP="002E2393">
            <w:pPr>
              <w:widowControl w:val="0"/>
              <w:autoSpaceDE w:val="0"/>
              <w:autoSpaceDN w:val="0"/>
              <w:jc w:val="center"/>
              <w:rPr>
                <w:rFonts w:ascii="Calibri" w:hAnsi="Calibri" w:cs="Calibri"/>
                <w:sz w:val="16"/>
                <w:szCs w:val="16"/>
              </w:rPr>
            </w:pPr>
            <w:r w:rsidRPr="00D44400">
              <w:rPr>
                <w:rFonts w:ascii="Calibri" w:hAnsi="Calibri" w:cs="Calibri"/>
                <w:sz w:val="16"/>
                <w:szCs w:val="16"/>
              </w:rPr>
              <w:t>6</w:t>
            </w:r>
          </w:p>
        </w:tc>
        <w:tc>
          <w:tcPr>
            <w:tcW w:w="1417" w:type="dxa"/>
            <w:tcBorders>
              <w:top w:val="single" w:sz="4" w:space="0" w:color="auto"/>
            </w:tcBorders>
            <w:shd w:val="clear" w:color="auto" w:fill="auto"/>
          </w:tcPr>
          <w:p w14:paraId="6A428008" w14:textId="77777777" w:rsidR="002E2393" w:rsidRPr="00D44400" w:rsidRDefault="002E2393" w:rsidP="002E2393">
            <w:pPr>
              <w:widowControl w:val="0"/>
              <w:autoSpaceDE w:val="0"/>
              <w:autoSpaceDN w:val="0"/>
              <w:jc w:val="center"/>
              <w:rPr>
                <w:rFonts w:ascii="Calibri" w:hAnsi="Calibri" w:cs="Calibri"/>
                <w:sz w:val="16"/>
                <w:szCs w:val="16"/>
              </w:rPr>
            </w:pPr>
            <w:r w:rsidRPr="00D44400">
              <w:rPr>
                <w:rFonts w:ascii="Calibri" w:hAnsi="Calibri" w:cs="Calibri"/>
                <w:sz w:val="16"/>
                <w:szCs w:val="16"/>
              </w:rPr>
              <w:t>7</w:t>
            </w:r>
          </w:p>
        </w:tc>
        <w:tc>
          <w:tcPr>
            <w:tcW w:w="2552" w:type="dxa"/>
            <w:tcBorders>
              <w:top w:val="single" w:sz="4" w:space="0" w:color="auto"/>
            </w:tcBorders>
            <w:shd w:val="clear" w:color="auto" w:fill="auto"/>
          </w:tcPr>
          <w:p w14:paraId="14369537" w14:textId="77777777" w:rsidR="002E2393" w:rsidRPr="00D44400" w:rsidRDefault="002E2393" w:rsidP="002E2393">
            <w:pPr>
              <w:widowControl w:val="0"/>
              <w:autoSpaceDE w:val="0"/>
              <w:autoSpaceDN w:val="0"/>
              <w:jc w:val="center"/>
              <w:rPr>
                <w:rFonts w:ascii="Calibri" w:hAnsi="Calibri" w:cs="Calibri"/>
                <w:sz w:val="16"/>
                <w:szCs w:val="16"/>
              </w:rPr>
            </w:pPr>
            <w:r w:rsidRPr="00D44400">
              <w:rPr>
                <w:rFonts w:ascii="Calibri" w:hAnsi="Calibri" w:cs="Calibri"/>
                <w:sz w:val="16"/>
                <w:szCs w:val="16"/>
              </w:rPr>
              <w:t>8</w:t>
            </w:r>
          </w:p>
        </w:tc>
        <w:tc>
          <w:tcPr>
            <w:tcW w:w="2493" w:type="dxa"/>
            <w:tcBorders>
              <w:top w:val="single" w:sz="4" w:space="0" w:color="auto"/>
            </w:tcBorders>
            <w:shd w:val="clear" w:color="auto" w:fill="auto"/>
          </w:tcPr>
          <w:p w14:paraId="0D071E73" w14:textId="77777777" w:rsidR="002E2393" w:rsidRPr="00D44400" w:rsidRDefault="002E2393" w:rsidP="002E2393">
            <w:pPr>
              <w:widowControl w:val="0"/>
              <w:autoSpaceDE w:val="0"/>
              <w:autoSpaceDN w:val="0"/>
              <w:jc w:val="center"/>
              <w:rPr>
                <w:rFonts w:ascii="Calibri" w:hAnsi="Calibri" w:cs="Calibri"/>
                <w:sz w:val="16"/>
                <w:szCs w:val="16"/>
              </w:rPr>
            </w:pPr>
            <w:r w:rsidRPr="00D44400">
              <w:rPr>
                <w:rFonts w:ascii="Calibri" w:hAnsi="Calibri" w:cs="Calibri"/>
                <w:sz w:val="16"/>
                <w:szCs w:val="16"/>
              </w:rPr>
              <w:t>9</w:t>
            </w:r>
          </w:p>
        </w:tc>
      </w:tr>
      <w:tr w:rsidR="00D44400" w:rsidRPr="00D44400" w14:paraId="17C7A3E9" w14:textId="77777777" w:rsidTr="007B113D">
        <w:trPr>
          <w:trHeight w:val="2117"/>
        </w:trPr>
        <w:tc>
          <w:tcPr>
            <w:tcW w:w="534" w:type="dxa"/>
            <w:shd w:val="clear" w:color="auto" w:fill="auto"/>
          </w:tcPr>
          <w:p w14:paraId="0023B6F1" w14:textId="1DDC7296" w:rsidR="007210D8" w:rsidRPr="00D44400" w:rsidRDefault="004B4017" w:rsidP="002E2393">
            <w:pPr>
              <w:widowControl w:val="0"/>
              <w:jc w:val="center"/>
              <w:rPr>
                <w:sz w:val="18"/>
                <w:szCs w:val="18"/>
              </w:rPr>
            </w:pPr>
            <w:r w:rsidRPr="00D44400">
              <w:rPr>
                <w:sz w:val="18"/>
                <w:szCs w:val="18"/>
              </w:rPr>
              <w:t>1</w:t>
            </w:r>
          </w:p>
        </w:tc>
        <w:tc>
          <w:tcPr>
            <w:tcW w:w="992" w:type="dxa"/>
            <w:shd w:val="clear" w:color="auto" w:fill="auto"/>
          </w:tcPr>
          <w:p w14:paraId="752DFB50" w14:textId="37FFEB2B" w:rsidR="007210D8" w:rsidRPr="00D44400" w:rsidRDefault="00A37BD7" w:rsidP="007210D8">
            <w:pPr>
              <w:jc w:val="center"/>
            </w:pPr>
            <w:r w:rsidRPr="00D44400">
              <w:rPr>
                <w:sz w:val="16"/>
                <w:szCs w:val="16"/>
              </w:rPr>
              <w:t>905</w:t>
            </w:r>
          </w:p>
        </w:tc>
        <w:tc>
          <w:tcPr>
            <w:tcW w:w="1559" w:type="dxa"/>
            <w:shd w:val="clear" w:color="auto" w:fill="auto"/>
          </w:tcPr>
          <w:p w14:paraId="000F1C03" w14:textId="38CB65B5" w:rsidR="007210D8" w:rsidRPr="00D44400" w:rsidRDefault="00A37BD7">
            <w:r w:rsidRPr="00D44400">
              <w:rPr>
                <w:sz w:val="16"/>
                <w:szCs w:val="16"/>
              </w:rPr>
              <w:t>Комитет по благоустройству города Барнаула</w:t>
            </w:r>
          </w:p>
        </w:tc>
        <w:tc>
          <w:tcPr>
            <w:tcW w:w="1843" w:type="dxa"/>
            <w:shd w:val="clear" w:color="auto" w:fill="auto"/>
          </w:tcPr>
          <w:p w14:paraId="5EB248D3" w14:textId="77777777" w:rsidR="007210D8" w:rsidRPr="00D44400" w:rsidRDefault="007210D8" w:rsidP="002E2393">
            <w:pPr>
              <w:widowControl w:val="0"/>
              <w:jc w:val="center"/>
              <w:rPr>
                <w:sz w:val="20"/>
                <w:szCs w:val="20"/>
              </w:rPr>
            </w:pPr>
            <w:r w:rsidRPr="00D44400">
              <w:rPr>
                <w:rFonts w:eastAsia="Calibri"/>
                <w:sz w:val="16"/>
                <w:szCs w:val="16"/>
                <w:lang w:eastAsia="en-US"/>
              </w:rPr>
              <w:t>11105312040000120</w:t>
            </w:r>
          </w:p>
        </w:tc>
        <w:tc>
          <w:tcPr>
            <w:tcW w:w="1984" w:type="dxa"/>
            <w:shd w:val="clear" w:color="auto" w:fill="auto"/>
          </w:tcPr>
          <w:p w14:paraId="78A0A729" w14:textId="77777777" w:rsidR="007210D8" w:rsidRPr="00D44400" w:rsidRDefault="007210D8" w:rsidP="007210D8">
            <w:pPr>
              <w:jc w:val="both"/>
              <w:rPr>
                <w:sz w:val="16"/>
                <w:szCs w:val="16"/>
              </w:rPr>
            </w:pPr>
            <w:r w:rsidRPr="00D44400">
              <w:rPr>
                <w:sz w:val="16"/>
                <w:szCs w:val="16"/>
              </w:rPr>
              <w:t xml:space="preserve">Плата по соглашениям об установлении сервитута, </w:t>
            </w:r>
            <w:proofErr w:type="spellStart"/>
            <w:r w:rsidRPr="00D44400">
              <w:rPr>
                <w:sz w:val="16"/>
                <w:szCs w:val="16"/>
              </w:rPr>
              <w:t>заключенным</w:t>
            </w:r>
            <w:proofErr w:type="spellEnd"/>
            <w:r w:rsidRPr="00D44400">
              <w:rPr>
                <w:sz w:val="16"/>
                <w:szCs w:val="16"/>
              </w:rPr>
              <w:t xml:space="preserve">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p w14:paraId="4639B592" w14:textId="2436C7F4" w:rsidR="007210D8" w:rsidRPr="0060000F" w:rsidRDefault="007210D8" w:rsidP="002E2393">
            <w:pPr>
              <w:widowControl w:val="0"/>
              <w:autoSpaceDE w:val="0"/>
              <w:autoSpaceDN w:val="0"/>
              <w:jc w:val="both"/>
              <w:rPr>
                <w:sz w:val="18"/>
                <w:szCs w:val="18"/>
              </w:rPr>
            </w:pPr>
          </w:p>
        </w:tc>
        <w:tc>
          <w:tcPr>
            <w:tcW w:w="1418" w:type="dxa"/>
            <w:shd w:val="clear" w:color="auto" w:fill="auto"/>
          </w:tcPr>
          <w:p w14:paraId="2EF78E9D" w14:textId="77777777" w:rsidR="007210D8" w:rsidRPr="00D44400" w:rsidRDefault="007210D8" w:rsidP="00B44141">
            <w:pPr>
              <w:widowControl w:val="0"/>
              <w:jc w:val="both"/>
              <w:rPr>
                <w:sz w:val="20"/>
                <w:szCs w:val="20"/>
              </w:rPr>
            </w:pPr>
            <w:r w:rsidRPr="00D44400">
              <w:rPr>
                <w:sz w:val="16"/>
                <w:szCs w:val="16"/>
              </w:rPr>
              <w:t xml:space="preserve">Прямой </w:t>
            </w:r>
            <w:proofErr w:type="spellStart"/>
            <w:r w:rsidRPr="00D44400">
              <w:rPr>
                <w:sz w:val="16"/>
                <w:szCs w:val="16"/>
              </w:rPr>
              <w:t>расчет</w:t>
            </w:r>
            <w:proofErr w:type="spellEnd"/>
          </w:p>
        </w:tc>
        <w:tc>
          <w:tcPr>
            <w:tcW w:w="1417" w:type="dxa"/>
            <w:shd w:val="clear" w:color="auto" w:fill="auto"/>
          </w:tcPr>
          <w:p w14:paraId="6A26D814" w14:textId="77777777" w:rsidR="007210D8" w:rsidRPr="00D44400" w:rsidRDefault="00352505" w:rsidP="009806F0">
            <w:pPr>
              <w:widowControl w:val="0"/>
              <w:rPr>
                <w:sz w:val="16"/>
                <w:szCs w:val="16"/>
              </w:rPr>
            </w:pPr>
            <w:proofErr w:type="spellStart"/>
            <w:r w:rsidRPr="00D44400">
              <w:rPr>
                <w:sz w:val="16"/>
                <w:szCs w:val="16"/>
              </w:rPr>
              <w:t>Спл</w:t>
            </w:r>
            <w:proofErr w:type="spellEnd"/>
            <w:r w:rsidRPr="00D44400">
              <w:rPr>
                <w:sz w:val="16"/>
                <w:szCs w:val="16"/>
              </w:rPr>
              <w:t xml:space="preserve">= </w:t>
            </w:r>
            <w:proofErr w:type="spellStart"/>
            <w:r w:rsidRPr="00D44400">
              <w:rPr>
                <w:sz w:val="16"/>
                <w:szCs w:val="16"/>
              </w:rPr>
              <w:t>Нсв</w:t>
            </w:r>
            <w:proofErr w:type="spellEnd"/>
            <w:r w:rsidRPr="00D44400">
              <w:rPr>
                <w:sz w:val="16"/>
                <w:szCs w:val="16"/>
              </w:rPr>
              <w:t>*Кс +</w:t>
            </w:r>
            <w:r w:rsidR="009806F0" w:rsidRPr="00D44400">
              <w:rPr>
                <w:sz w:val="16"/>
                <w:szCs w:val="16"/>
              </w:rPr>
              <w:t xml:space="preserve">З </w:t>
            </w:r>
          </w:p>
        </w:tc>
        <w:tc>
          <w:tcPr>
            <w:tcW w:w="2552" w:type="dxa"/>
            <w:shd w:val="clear" w:color="auto" w:fill="auto"/>
          </w:tcPr>
          <w:p w14:paraId="78C3C1AF" w14:textId="4364DA7A" w:rsidR="00A26EAF" w:rsidRPr="00D44400" w:rsidRDefault="00112AC3" w:rsidP="00652755">
            <w:pPr>
              <w:jc w:val="both"/>
              <w:rPr>
                <w:sz w:val="16"/>
                <w:szCs w:val="16"/>
              </w:rPr>
            </w:pPr>
            <w:r w:rsidRPr="00D44400">
              <w:rPr>
                <w:sz w:val="16"/>
                <w:szCs w:val="16"/>
              </w:rPr>
              <w:t xml:space="preserve">Сумма поступлений </w:t>
            </w:r>
            <w:r w:rsidR="00A26EAF" w:rsidRPr="00D44400">
              <w:rPr>
                <w:sz w:val="16"/>
                <w:szCs w:val="16"/>
              </w:rPr>
              <w:t xml:space="preserve">по соглашениям об установлении сервитута, </w:t>
            </w:r>
            <w:proofErr w:type="spellStart"/>
            <w:r w:rsidR="00A26EAF" w:rsidRPr="00D44400">
              <w:rPr>
                <w:sz w:val="16"/>
                <w:szCs w:val="16"/>
              </w:rPr>
              <w:t>заключенным</w:t>
            </w:r>
            <w:proofErr w:type="spellEnd"/>
            <w:r w:rsidR="00A26EAF" w:rsidRPr="00D44400">
              <w:rPr>
                <w:sz w:val="16"/>
                <w:szCs w:val="16"/>
              </w:rPr>
              <w:t xml:space="preserve">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r w:rsidR="00652755">
              <w:rPr>
                <w:sz w:val="16"/>
                <w:szCs w:val="16"/>
              </w:rPr>
              <w:t xml:space="preserve"> </w:t>
            </w:r>
            <w:proofErr w:type="spellStart"/>
            <w:r w:rsidR="00652755">
              <w:rPr>
                <w:sz w:val="16"/>
                <w:szCs w:val="16"/>
              </w:rPr>
              <w:t>п</w:t>
            </w:r>
            <w:r w:rsidR="00A26EAF" w:rsidRPr="00D44400">
              <w:rPr>
                <w:sz w:val="16"/>
                <w:szCs w:val="16"/>
              </w:rPr>
              <w:t>рогно</w:t>
            </w:r>
            <w:proofErr w:type="spellEnd"/>
            <w:r w:rsidR="0093575C">
              <w:rPr>
                <w:sz w:val="16"/>
                <w:szCs w:val="16"/>
              </w:rPr>
              <w:t>-</w:t>
            </w:r>
            <w:r w:rsidR="00652755">
              <w:rPr>
                <w:sz w:val="16"/>
                <w:szCs w:val="16"/>
              </w:rPr>
              <w:t xml:space="preserve"> </w:t>
            </w:r>
            <w:proofErr w:type="spellStart"/>
            <w:r w:rsidR="00A26EAF" w:rsidRPr="00D44400">
              <w:rPr>
                <w:sz w:val="16"/>
                <w:szCs w:val="16"/>
              </w:rPr>
              <w:t>зируются</w:t>
            </w:r>
            <w:proofErr w:type="spellEnd"/>
            <w:r w:rsidR="00A26EAF" w:rsidRPr="00D44400">
              <w:rPr>
                <w:sz w:val="16"/>
                <w:szCs w:val="16"/>
              </w:rPr>
              <w:t xml:space="preserve"> по </w:t>
            </w:r>
            <w:r w:rsidRPr="00D44400">
              <w:rPr>
                <w:sz w:val="16"/>
                <w:szCs w:val="16"/>
              </w:rPr>
              <w:t>пяти</w:t>
            </w:r>
            <w:r w:rsidR="00A26EAF" w:rsidRPr="00D44400">
              <w:rPr>
                <w:sz w:val="16"/>
                <w:szCs w:val="16"/>
              </w:rPr>
              <w:t xml:space="preserve"> источникам информации:</w:t>
            </w:r>
          </w:p>
          <w:p w14:paraId="08EA4ACB" w14:textId="77777777" w:rsidR="00A26EAF" w:rsidRPr="00D44400" w:rsidRDefault="00112AC3" w:rsidP="00A26EAF">
            <w:pPr>
              <w:autoSpaceDE w:val="0"/>
              <w:autoSpaceDN w:val="0"/>
              <w:adjustRightInd w:val="0"/>
              <w:jc w:val="both"/>
              <w:outlineLvl w:val="1"/>
              <w:rPr>
                <w:rFonts w:eastAsia="Calibri"/>
                <w:sz w:val="16"/>
                <w:szCs w:val="16"/>
                <w:lang w:eastAsia="en-US"/>
              </w:rPr>
            </w:pPr>
            <w:r w:rsidRPr="00D44400">
              <w:rPr>
                <w:sz w:val="16"/>
                <w:szCs w:val="16"/>
              </w:rPr>
              <w:t>- начислений по соглашениям об установлении сервитута</w:t>
            </w:r>
            <w:r w:rsidR="00A26EAF" w:rsidRPr="00D44400">
              <w:rPr>
                <w:rFonts w:eastAsia="Calibri"/>
                <w:sz w:val="16"/>
                <w:szCs w:val="16"/>
                <w:lang w:eastAsia="en-US"/>
              </w:rPr>
              <w:t>;</w:t>
            </w:r>
          </w:p>
          <w:p w14:paraId="1F43F6BC" w14:textId="77777777" w:rsidR="00112AC3" w:rsidRPr="00D44400" w:rsidRDefault="00112AC3" w:rsidP="00A26EAF">
            <w:pPr>
              <w:autoSpaceDE w:val="0"/>
              <w:autoSpaceDN w:val="0"/>
              <w:adjustRightInd w:val="0"/>
              <w:jc w:val="both"/>
              <w:outlineLvl w:val="1"/>
              <w:rPr>
                <w:sz w:val="16"/>
                <w:szCs w:val="16"/>
              </w:rPr>
            </w:pPr>
            <w:r w:rsidRPr="00D44400">
              <w:rPr>
                <w:rFonts w:eastAsia="Calibri"/>
                <w:sz w:val="16"/>
                <w:szCs w:val="16"/>
                <w:lang w:eastAsia="en-US"/>
              </w:rPr>
              <w:t xml:space="preserve">- </w:t>
            </w:r>
            <w:r w:rsidRPr="00D44400">
              <w:rPr>
                <w:sz w:val="16"/>
                <w:szCs w:val="16"/>
              </w:rPr>
              <w:t xml:space="preserve">суммам снижения поступлений по соглашениям об установлении сервитутов в связи с окончанием </w:t>
            </w:r>
            <w:r w:rsidRPr="00D44400">
              <w:rPr>
                <w:sz w:val="16"/>
                <w:szCs w:val="16"/>
              </w:rPr>
              <w:lastRenderedPageBreak/>
              <w:t>срока действия соглашения;</w:t>
            </w:r>
          </w:p>
          <w:p w14:paraId="0D5D4B7D" w14:textId="77777777" w:rsidR="00112AC3" w:rsidRPr="00D44400" w:rsidRDefault="00112AC3" w:rsidP="00A26EAF">
            <w:pPr>
              <w:autoSpaceDE w:val="0"/>
              <w:autoSpaceDN w:val="0"/>
              <w:adjustRightInd w:val="0"/>
              <w:jc w:val="both"/>
              <w:outlineLvl w:val="1"/>
              <w:rPr>
                <w:sz w:val="16"/>
                <w:szCs w:val="16"/>
              </w:rPr>
            </w:pPr>
            <w:r w:rsidRPr="00D44400">
              <w:rPr>
                <w:sz w:val="16"/>
                <w:szCs w:val="16"/>
              </w:rPr>
              <w:t>- суммам увеличения поступлений в связи с планируемым заключением соглашений об установлении сервитута;</w:t>
            </w:r>
          </w:p>
          <w:p w14:paraId="4F25AEEF" w14:textId="77777777" w:rsidR="00112AC3" w:rsidRPr="00D44400" w:rsidRDefault="00112AC3" w:rsidP="00A26EAF">
            <w:pPr>
              <w:autoSpaceDE w:val="0"/>
              <w:autoSpaceDN w:val="0"/>
              <w:adjustRightInd w:val="0"/>
              <w:jc w:val="both"/>
              <w:outlineLvl w:val="1"/>
              <w:rPr>
                <w:sz w:val="16"/>
                <w:szCs w:val="16"/>
              </w:rPr>
            </w:pPr>
            <w:r w:rsidRPr="00D44400">
              <w:rPr>
                <w:sz w:val="16"/>
                <w:szCs w:val="16"/>
              </w:rPr>
              <w:t>-показателя уровня собираемости по соглашениям об установлении сервитута за 3 года или за весь период действия соответствующего вида дохода, если он не превышает 3 года;</w:t>
            </w:r>
          </w:p>
          <w:p w14:paraId="73B4ED53" w14:textId="5714DD43" w:rsidR="00112AC3" w:rsidRPr="00D44400" w:rsidRDefault="00112AC3" w:rsidP="00A26EAF">
            <w:pPr>
              <w:autoSpaceDE w:val="0"/>
              <w:autoSpaceDN w:val="0"/>
              <w:adjustRightInd w:val="0"/>
              <w:jc w:val="both"/>
              <w:outlineLvl w:val="1"/>
              <w:rPr>
                <w:sz w:val="16"/>
                <w:szCs w:val="16"/>
              </w:rPr>
            </w:pPr>
            <w:r w:rsidRPr="00D44400">
              <w:rPr>
                <w:sz w:val="16"/>
                <w:szCs w:val="16"/>
              </w:rPr>
              <w:t xml:space="preserve">- прогнозируемой в </w:t>
            </w:r>
            <w:proofErr w:type="spellStart"/>
            <w:r w:rsidRPr="00D44400">
              <w:rPr>
                <w:sz w:val="16"/>
                <w:szCs w:val="16"/>
              </w:rPr>
              <w:t>расчетном</w:t>
            </w:r>
            <w:proofErr w:type="spellEnd"/>
            <w:r w:rsidRPr="00D44400">
              <w:rPr>
                <w:sz w:val="16"/>
                <w:szCs w:val="16"/>
              </w:rPr>
              <w:t xml:space="preserve"> периоде суммы поступлений задолженности по соглашениям об установлении сервитута</w:t>
            </w:r>
            <w:r w:rsidR="00FE0042">
              <w:rPr>
                <w:sz w:val="16"/>
                <w:szCs w:val="16"/>
              </w:rPr>
              <w:t>.</w:t>
            </w:r>
          </w:p>
          <w:p w14:paraId="7F017592" w14:textId="77777777" w:rsidR="007210D8" w:rsidRPr="00D44400" w:rsidRDefault="007210D8" w:rsidP="00112AC3">
            <w:pPr>
              <w:jc w:val="both"/>
              <w:rPr>
                <w:sz w:val="20"/>
                <w:szCs w:val="20"/>
              </w:rPr>
            </w:pPr>
          </w:p>
        </w:tc>
        <w:tc>
          <w:tcPr>
            <w:tcW w:w="2493" w:type="dxa"/>
            <w:shd w:val="clear" w:color="auto" w:fill="auto"/>
          </w:tcPr>
          <w:p w14:paraId="76085BF2" w14:textId="77777777" w:rsidR="007210D8" w:rsidRPr="00D44400" w:rsidRDefault="007210D8" w:rsidP="007210D8">
            <w:pPr>
              <w:jc w:val="both"/>
              <w:rPr>
                <w:sz w:val="16"/>
                <w:szCs w:val="16"/>
              </w:rPr>
            </w:pPr>
            <w:proofErr w:type="spellStart"/>
            <w:r w:rsidRPr="00D44400">
              <w:rPr>
                <w:sz w:val="16"/>
                <w:szCs w:val="16"/>
              </w:rPr>
              <w:lastRenderedPageBreak/>
              <w:t>Спл</w:t>
            </w:r>
            <w:proofErr w:type="spellEnd"/>
            <w:r w:rsidRPr="00D44400">
              <w:rPr>
                <w:sz w:val="16"/>
                <w:szCs w:val="16"/>
              </w:rPr>
              <w:t xml:space="preserve"> – прогноз поступлений доходов, получаемых в виде платы по соглашениям об установлении сервитута;</w:t>
            </w:r>
          </w:p>
          <w:p w14:paraId="39BC4122" w14:textId="0B6AFE4B" w:rsidR="007210D8" w:rsidRPr="00D44400" w:rsidRDefault="007210D8" w:rsidP="007210D8">
            <w:pPr>
              <w:jc w:val="both"/>
              <w:rPr>
                <w:sz w:val="16"/>
                <w:szCs w:val="16"/>
              </w:rPr>
            </w:pPr>
            <w:proofErr w:type="spellStart"/>
            <w:r w:rsidRPr="00D44400">
              <w:rPr>
                <w:sz w:val="16"/>
                <w:szCs w:val="16"/>
              </w:rPr>
              <w:t>Нсв</w:t>
            </w:r>
            <w:proofErr w:type="spellEnd"/>
            <w:r w:rsidRPr="00D44400">
              <w:rPr>
                <w:sz w:val="16"/>
                <w:szCs w:val="16"/>
              </w:rPr>
              <w:t xml:space="preserve"> – </w:t>
            </w:r>
            <w:r w:rsidR="009806F0" w:rsidRPr="00D44400">
              <w:rPr>
                <w:sz w:val="16"/>
                <w:szCs w:val="16"/>
              </w:rPr>
              <w:t xml:space="preserve">годовые </w:t>
            </w:r>
            <w:r w:rsidRPr="00D44400">
              <w:rPr>
                <w:sz w:val="16"/>
                <w:szCs w:val="16"/>
              </w:rPr>
              <w:t xml:space="preserve">начисления по соглашениям об установлении сервитута, с </w:t>
            </w:r>
            <w:proofErr w:type="spellStart"/>
            <w:r w:rsidRPr="00D44400">
              <w:rPr>
                <w:sz w:val="16"/>
                <w:szCs w:val="16"/>
              </w:rPr>
              <w:t>учетом</w:t>
            </w:r>
            <w:proofErr w:type="spellEnd"/>
            <w:r w:rsidRPr="00D44400">
              <w:rPr>
                <w:sz w:val="16"/>
                <w:szCs w:val="16"/>
              </w:rPr>
              <w:t xml:space="preserve"> изменения коэффициентов, а также размера кадастровой стоимости земельных участков и иных факторов, оказывающих влияние на размер начислений по соглашениям об установлении сервитута;</w:t>
            </w:r>
          </w:p>
          <w:p w14:paraId="5DABEA28" w14:textId="45086655" w:rsidR="00D44400" w:rsidRPr="00D44400" w:rsidRDefault="007210D8" w:rsidP="00D44400">
            <w:pPr>
              <w:tabs>
                <w:tab w:val="left" w:pos="567"/>
              </w:tabs>
              <w:jc w:val="both"/>
              <w:rPr>
                <w:sz w:val="16"/>
                <w:szCs w:val="16"/>
              </w:rPr>
            </w:pPr>
            <w:proofErr w:type="spellStart"/>
            <w:r w:rsidRPr="00D44400">
              <w:rPr>
                <w:sz w:val="16"/>
                <w:szCs w:val="16"/>
              </w:rPr>
              <w:t>Kc</w:t>
            </w:r>
            <w:proofErr w:type="spellEnd"/>
            <w:r w:rsidRPr="00D44400">
              <w:rPr>
                <w:sz w:val="16"/>
                <w:szCs w:val="16"/>
              </w:rPr>
              <w:t xml:space="preserve"> – показатель уровня собираемости по соглашениям об установлении сервитута за 3 года или за весь период действия соответствующего вида дохода, если он не превышает 3 года (с </w:t>
            </w:r>
            <w:proofErr w:type="spellStart"/>
            <w:r w:rsidRPr="00D44400">
              <w:rPr>
                <w:sz w:val="16"/>
                <w:szCs w:val="16"/>
              </w:rPr>
              <w:t>учетом</w:t>
            </w:r>
            <w:proofErr w:type="spellEnd"/>
            <w:r w:rsidRPr="00D44400">
              <w:rPr>
                <w:sz w:val="16"/>
                <w:szCs w:val="16"/>
              </w:rPr>
              <w:t xml:space="preserve"> взыскания сумм в судеб</w:t>
            </w:r>
            <w:r w:rsidRPr="00D44400">
              <w:rPr>
                <w:sz w:val="16"/>
                <w:szCs w:val="16"/>
              </w:rPr>
              <w:lastRenderedPageBreak/>
              <w:t>ном порядке);</w:t>
            </w:r>
            <w:r w:rsidR="00D44400" w:rsidRPr="00D44400">
              <w:rPr>
                <w:sz w:val="16"/>
                <w:szCs w:val="16"/>
              </w:rPr>
              <w:t xml:space="preserve"> Кс = П/Н</w:t>
            </w:r>
          </w:p>
          <w:p w14:paraId="2742F8DE" w14:textId="30AA6883" w:rsidR="00D44400" w:rsidRPr="00D44400" w:rsidRDefault="00D44400" w:rsidP="00D44400">
            <w:pPr>
              <w:pStyle w:val="ConsPlusNormal"/>
              <w:jc w:val="both"/>
              <w:rPr>
                <w:sz w:val="16"/>
                <w:szCs w:val="16"/>
              </w:rPr>
            </w:pPr>
            <w:r w:rsidRPr="00D44400">
              <w:rPr>
                <w:sz w:val="16"/>
                <w:szCs w:val="16"/>
              </w:rPr>
              <w:t xml:space="preserve">П - объем поступлений платы </w:t>
            </w:r>
            <w:r w:rsidRPr="00D44400">
              <w:rPr>
                <w:sz w:val="16"/>
                <w:szCs w:val="16"/>
              </w:rPr>
              <w:br/>
            </w:r>
            <w:r w:rsidR="00D125A8">
              <w:rPr>
                <w:sz w:val="16"/>
                <w:szCs w:val="16"/>
              </w:rPr>
              <w:t>по</w:t>
            </w:r>
            <w:r w:rsidRPr="00D44400">
              <w:rPr>
                <w:sz w:val="16"/>
                <w:szCs w:val="16"/>
              </w:rPr>
              <w:t xml:space="preserve"> соглашени</w:t>
            </w:r>
            <w:r w:rsidR="00906E90">
              <w:rPr>
                <w:sz w:val="16"/>
                <w:szCs w:val="16"/>
              </w:rPr>
              <w:t>ю</w:t>
            </w:r>
            <w:r w:rsidRPr="00D44400">
              <w:rPr>
                <w:sz w:val="16"/>
                <w:szCs w:val="16"/>
              </w:rPr>
              <w:t xml:space="preserve"> об установлении сервитута за 3 года или весь период действия соответствующего вида дохода, если он не превышает 3 года;</w:t>
            </w:r>
          </w:p>
          <w:p w14:paraId="061B96B0" w14:textId="23602AB2" w:rsidR="007210D8" w:rsidRPr="00D44400" w:rsidRDefault="00D44400" w:rsidP="00D44400">
            <w:pPr>
              <w:pStyle w:val="ConsPlusNormal"/>
              <w:jc w:val="both"/>
              <w:rPr>
                <w:sz w:val="16"/>
                <w:szCs w:val="16"/>
              </w:rPr>
            </w:pPr>
            <w:r w:rsidRPr="00D44400">
              <w:rPr>
                <w:sz w:val="16"/>
                <w:szCs w:val="16"/>
              </w:rPr>
              <w:t>Н - объем начисленных сумм платы за соглашение об установлении сервитута за 3 года или весь период действия соответствующего вида дохода, если он не превышает 3 года;</w:t>
            </w:r>
          </w:p>
          <w:p w14:paraId="583F8469" w14:textId="22AA2F28" w:rsidR="007210D8" w:rsidRPr="00D44400" w:rsidRDefault="007210D8" w:rsidP="00652755">
            <w:pPr>
              <w:jc w:val="both"/>
              <w:rPr>
                <w:sz w:val="20"/>
                <w:szCs w:val="20"/>
              </w:rPr>
            </w:pPr>
            <w:r w:rsidRPr="00D44400">
              <w:rPr>
                <w:sz w:val="16"/>
                <w:szCs w:val="16"/>
              </w:rPr>
              <w:t xml:space="preserve">З – прогнозируемая в </w:t>
            </w:r>
            <w:proofErr w:type="spellStart"/>
            <w:r w:rsidRPr="00D44400">
              <w:rPr>
                <w:sz w:val="16"/>
                <w:szCs w:val="16"/>
              </w:rPr>
              <w:t>расчетном</w:t>
            </w:r>
            <w:proofErr w:type="spellEnd"/>
            <w:r w:rsidRPr="00D44400">
              <w:rPr>
                <w:sz w:val="16"/>
                <w:szCs w:val="16"/>
              </w:rPr>
              <w:t xml:space="preserve"> периоде сумма поступления задолженности по соглашениям об установлении сервитута, </w:t>
            </w:r>
            <w:proofErr w:type="spellStart"/>
            <w:r w:rsidRPr="00D44400">
              <w:rPr>
                <w:sz w:val="16"/>
                <w:szCs w:val="16"/>
              </w:rPr>
              <w:t>заключенным</w:t>
            </w:r>
            <w:proofErr w:type="spellEnd"/>
            <w:r w:rsidRPr="00D44400">
              <w:rPr>
                <w:sz w:val="16"/>
                <w:szCs w:val="16"/>
              </w:rPr>
              <w:t xml:space="preserve">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Источник данных – бюджетная </w:t>
            </w:r>
            <w:proofErr w:type="spellStart"/>
            <w:r w:rsidRPr="00D44400">
              <w:rPr>
                <w:sz w:val="16"/>
                <w:szCs w:val="16"/>
              </w:rPr>
              <w:t>отчетность</w:t>
            </w:r>
            <w:proofErr w:type="spellEnd"/>
            <w:r w:rsidRPr="00D44400">
              <w:rPr>
                <w:sz w:val="16"/>
                <w:szCs w:val="16"/>
              </w:rPr>
              <w:t xml:space="preserve"> комитета по благоустройству</w:t>
            </w:r>
            <w:r w:rsidR="009806F0" w:rsidRPr="00D44400">
              <w:rPr>
                <w:sz w:val="16"/>
                <w:szCs w:val="16"/>
              </w:rPr>
              <w:t xml:space="preserve"> города Барнаула.</w:t>
            </w:r>
          </w:p>
        </w:tc>
      </w:tr>
      <w:tr w:rsidR="00D44400" w:rsidRPr="00D44400" w14:paraId="183BA6C9" w14:textId="77777777" w:rsidTr="009806F0">
        <w:trPr>
          <w:trHeight w:val="163"/>
        </w:trPr>
        <w:tc>
          <w:tcPr>
            <w:tcW w:w="534" w:type="dxa"/>
            <w:shd w:val="clear" w:color="auto" w:fill="auto"/>
          </w:tcPr>
          <w:p w14:paraId="60E7ED78" w14:textId="7367AE6A" w:rsidR="009C4E79" w:rsidRPr="00D44400" w:rsidRDefault="004B4017" w:rsidP="009C4E79">
            <w:pPr>
              <w:widowControl w:val="0"/>
              <w:jc w:val="center"/>
              <w:rPr>
                <w:sz w:val="18"/>
                <w:szCs w:val="18"/>
              </w:rPr>
            </w:pPr>
            <w:r w:rsidRPr="00D44400">
              <w:rPr>
                <w:sz w:val="18"/>
                <w:szCs w:val="18"/>
              </w:rPr>
              <w:lastRenderedPageBreak/>
              <w:t>2</w:t>
            </w:r>
          </w:p>
        </w:tc>
        <w:tc>
          <w:tcPr>
            <w:tcW w:w="992" w:type="dxa"/>
            <w:shd w:val="clear" w:color="auto" w:fill="auto"/>
          </w:tcPr>
          <w:p w14:paraId="3C8E0DE7" w14:textId="0BAE62AC" w:rsidR="009C4E79" w:rsidRPr="00D44400" w:rsidRDefault="00A37BD7" w:rsidP="009C4E79">
            <w:pPr>
              <w:jc w:val="center"/>
            </w:pPr>
            <w:r w:rsidRPr="00D44400">
              <w:rPr>
                <w:sz w:val="16"/>
                <w:szCs w:val="16"/>
              </w:rPr>
              <w:t>905</w:t>
            </w:r>
          </w:p>
        </w:tc>
        <w:tc>
          <w:tcPr>
            <w:tcW w:w="1559" w:type="dxa"/>
            <w:shd w:val="clear" w:color="auto" w:fill="auto"/>
          </w:tcPr>
          <w:p w14:paraId="30B833AE" w14:textId="01F3F124" w:rsidR="009C4E79" w:rsidRPr="00D44400" w:rsidRDefault="00A37BD7" w:rsidP="009C4E79">
            <w:r w:rsidRPr="00D44400">
              <w:rPr>
                <w:sz w:val="16"/>
                <w:szCs w:val="16"/>
              </w:rPr>
              <w:t>Комитет по благоустройству города Барнаула</w:t>
            </w:r>
          </w:p>
        </w:tc>
        <w:tc>
          <w:tcPr>
            <w:tcW w:w="1843" w:type="dxa"/>
            <w:shd w:val="clear" w:color="auto" w:fill="auto"/>
          </w:tcPr>
          <w:p w14:paraId="25A36F1B" w14:textId="77777777" w:rsidR="009C4E79" w:rsidRPr="00D44400" w:rsidRDefault="009C4E79" w:rsidP="009C4E79">
            <w:pPr>
              <w:widowControl w:val="0"/>
              <w:jc w:val="center"/>
              <w:rPr>
                <w:sz w:val="20"/>
                <w:szCs w:val="20"/>
              </w:rPr>
            </w:pPr>
            <w:r w:rsidRPr="00D44400">
              <w:rPr>
                <w:rFonts w:eastAsia="Calibri"/>
                <w:sz w:val="16"/>
                <w:szCs w:val="16"/>
                <w:lang w:eastAsia="en-US"/>
              </w:rPr>
              <w:t>11105324040000120</w:t>
            </w:r>
          </w:p>
        </w:tc>
        <w:tc>
          <w:tcPr>
            <w:tcW w:w="1984" w:type="dxa"/>
            <w:shd w:val="clear" w:color="auto" w:fill="auto"/>
          </w:tcPr>
          <w:p w14:paraId="09EA30EF" w14:textId="77777777" w:rsidR="009C4E79" w:rsidRPr="00D44400" w:rsidRDefault="009C4E79" w:rsidP="009C4E79">
            <w:pPr>
              <w:widowControl w:val="0"/>
              <w:autoSpaceDE w:val="0"/>
              <w:autoSpaceDN w:val="0"/>
              <w:jc w:val="both"/>
              <w:rPr>
                <w:sz w:val="16"/>
                <w:szCs w:val="16"/>
              </w:rPr>
            </w:pPr>
            <w:r w:rsidRPr="00D44400">
              <w:rPr>
                <w:sz w:val="16"/>
                <w:szCs w:val="16"/>
              </w:rPr>
              <w:t xml:space="preserve">Плата по соглашениям об установлении сервитута, </w:t>
            </w:r>
            <w:proofErr w:type="spellStart"/>
            <w:r w:rsidRPr="00D44400">
              <w:rPr>
                <w:sz w:val="16"/>
                <w:szCs w:val="16"/>
              </w:rPr>
              <w:t>заключенным</w:t>
            </w:r>
            <w:proofErr w:type="spellEnd"/>
            <w:r w:rsidRPr="00D44400">
              <w:rPr>
                <w:sz w:val="16"/>
                <w:szCs w:val="16"/>
              </w:rPr>
              <w:t xml:space="preserve"> органами местного самоуправления городских округов, государственными или муниципальными учреждениями в отношении земельных участков, находящихся в собственности городских округов</w:t>
            </w:r>
          </w:p>
        </w:tc>
        <w:tc>
          <w:tcPr>
            <w:tcW w:w="1418" w:type="dxa"/>
            <w:shd w:val="clear" w:color="auto" w:fill="auto"/>
          </w:tcPr>
          <w:p w14:paraId="7863F74B" w14:textId="77777777" w:rsidR="009C4E79" w:rsidRPr="00D44400" w:rsidRDefault="009C4E79" w:rsidP="009C4E79">
            <w:pPr>
              <w:widowControl w:val="0"/>
              <w:jc w:val="both"/>
              <w:rPr>
                <w:sz w:val="20"/>
                <w:szCs w:val="20"/>
              </w:rPr>
            </w:pPr>
            <w:r w:rsidRPr="00D44400">
              <w:rPr>
                <w:sz w:val="16"/>
                <w:szCs w:val="16"/>
              </w:rPr>
              <w:t xml:space="preserve">Прямой </w:t>
            </w:r>
            <w:proofErr w:type="spellStart"/>
            <w:r w:rsidRPr="00D44400">
              <w:rPr>
                <w:sz w:val="16"/>
                <w:szCs w:val="16"/>
              </w:rPr>
              <w:t>расчет</w:t>
            </w:r>
            <w:proofErr w:type="spellEnd"/>
          </w:p>
        </w:tc>
        <w:tc>
          <w:tcPr>
            <w:tcW w:w="1417" w:type="dxa"/>
            <w:shd w:val="clear" w:color="auto" w:fill="auto"/>
          </w:tcPr>
          <w:p w14:paraId="2E12FA79" w14:textId="77777777" w:rsidR="009C4E79" w:rsidRPr="00D44400" w:rsidRDefault="00352505" w:rsidP="009C4E79">
            <w:pPr>
              <w:widowControl w:val="0"/>
              <w:rPr>
                <w:sz w:val="18"/>
                <w:szCs w:val="18"/>
              </w:rPr>
            </w:pPr>
            <w:proofErr w:type="spellStart"/>
            <w:r w:rsidRPr="00D44400">
              <w:rPr>
                <w:sz w:val="16"/>
                <w:szCs w:val="16"/>
              </w:rPr>
              <w:t>Спл</w:t>
            </w:r>
            <w:proofErr w:type="spellEnd"/>
            <w:r w:rsidRPr="00D44400">
              <w:rPr>
                <w:sz w:val="16"/>
                <w:szCs w:val="16"/>
              </w:rPr>
              <w:t xml:space="preserve">= </w:t>
            </w:r>
            <w:proofErr w:type="spellStart"/>
            <w:r w:rsidRPr="00D44400">
              <w:rPr>
                <w:sz w:val="16"/>
                <w:szCs w:val="16"/>
              </w:rPr>
              <w:t>Нсв</w:t>
            </w:r>
            <w:proofErr w:type="spellEnd"/>
            <w:r w:rsidRPr="00D44400">
              <w:rPr>
                <w:sz w:val="16"/>
                <w:szCs w:val="16"/>
              </w:rPr>
              <w:t>*Кс</w:t>
            </w:r>
            <w:r w:rsidR="009806F0" w:rsidRPr="00D44400">
              <w:rPr>
                <w:sz w:val="16"/>
                <w:szCs w:val="16"/>
              </w:rPr>
              <w:t xml:space="preserve"> + З </w:t>
            </w:r>
          </w:p>
        </w:tc>
        <w:tc>
          <w:tcPr>
            <w:tcW w:w="2552" w:type="dxa"/>
            <w:shd w:val="clear" w:color="auto" w:fill="auto"/>
          </w:tcPr>
          <w:p w14:paraId="426670F5" w14:textId="271F522C" w:rsidR="009C4E79" w:rsidRPr="00D44400" w:rsidRDefault="009C4E79" w:rsidP="00652755">
            <w:pPr>
              <w:jc w:val="both"/>
              <w:rPr>
                <w:sz w:val="16"/>
                <w:szCs w:val="16"/>
              </w:rPr>
            </w:pPr>
            <w:r w:rsidRPr="00D44400">
              <w:rPr>
                <w:sz w:val="16"/>
                <w:szCs w:val="16"/>
              </w:rPr>
              <w:t xml:space="preserve">Сумма поступлений по соглашениям об установлении сервитута, </w:t>
            </w:r>
            <w:proofErr w:type="spellStart"/>
            <w:r w:rsidRPr="00D44400">
              <w:rPr>
                <w:sz w:val="16"/>
                <w:szCs w:val="16"/>
              </w:rPr>
              <w:t>заключенным</w:t>
            </w:r>
            <w:proofErr w:type="spellEnd"/>
            <w:r w:rsidRPr="00D44400">
              <w:rPr>
                <w:sz w:val="16"/>
                <w:szCs w:val="16"/>
              </w:rPr>
              <w:t xml:space="preserve"> органами местного самоуправления городских округов, государственными или муниципальными учреждениями в отношении земельных участков, находящихся в собственности городских округов</w:t>
            </w:r>
            <w:r w:rsidR="00652755">
              <w:rPr>
                <w:sz w:val="16"/>
                <w:szCs w:val="16"/>
              </w:rPr>
              <w:t xml:space="preserve"> </w:t>
            </w:r>
            <w:r w:rsidRPr="00D44400">
              <w:rPr>
                <w:sz w:val="16"/>
                <w:szCs w:val="16"/>
              </w:rPr>
              <w:t>прогнозируются по пяти источникам информации:</w:t>
            </w:r>
          </w:p>
          <w:p w14:paraId="6F08371A" w14:textId="77777777" w:rsidR="009C4E79" w:rsidRPr="00D44400" w:rsidRDefault="009C4E79" w:rsidP="009C4E79">
            <w:pPr>
              <w:autoSpaceDE w:val="0"/>
              <w:autoSpaceDN w:val="0"/>
              <w:adjustRightInd w:val="0"/>
              <w:jc w:val="both"/>
              <w:outlineLvl w:val="1"/>
              <w:rPr>
                <w:rFonts w:eastAsia="Calibri"/>
                <w:sz w:val="16"/>
                <w:szCs w:val="16"/>
                <w:lang w:eastAsia="en-US"/>
              </w:rPr>
            </w:pPr>
            <w:r w:rsidRPr="00D44400">
              <w:rPr>
                <w:sz w:val="16"/>
                <w:szCs w:val="16"/>
              </w:rPr>
              <w:t>- начислений по соглашениям об установлении сервитута</w:t>
            </w:r>
            <w:r w:rsidRPr="00D44400">
              <w:rPr>
                <w:rFonts w:eastAsia="Calibri"/>
                <w:sz w:val="16"/>
                <w:szCs w:val="16"/>
                <w:lang w:eastAsia="en-US"/>
              </w:rPr>
              <w:t>;</w:t>
            </w:r>
          </w:p>
          <w:p w14:paraId="2936C0F4" w14:textId="77777777" w:rsidR="009C4E79" w:rsidRPr="00D44400" w:rsidRDefault="009C4E79" w:rsidP="009C4E79">
            <w:pPr>
              <w:autoSpaceDE w:val="0"/>
              <w:autoSpaceDN w:val="0"/>
              <w:adjustRightInd w:val="0"/>
              <w:jc w:val="both"/>
              <w:outlineLvl w:val="1"/>
              <w:rPr>
                <w:sz w:val="16"/>
                <w:szCs w:val="16"/>
              </w:rPr>
            </w:pPr>
            <w:r w:rsidRPr="00D44400">
              <w:rPr>
                <w:rFonts w:eastAsia="Calibri"/>
                <w:sz w:val="16"/>
                <w:szCs w:val="16"/>
                <w:lang w:eastAsia="en-US"/>
              </w:rPr>
              <w:t xml:space="preserve">- </w:t>
            </w:r>
            <w:r w:rsidRPr="00D44400">
              <w:rPr>
                <w:sz w:val="16"/>
                <w:szCs w:val="16"/>
              </w:rPr>
              <w:t>суммам снижения поступлений по соглашениям об установлении сервитутов в связи с окончанием срока действия соглашения;</w:t>
            </w:r>
          </w:p>
          <w:p w14:paraId="349528AF" w14:textId="77777777" w:rsidR="009C4E79" w:rsidRPr="00D44400" w:rsidRDefault="009C4E79" w:rsidP="009C4E79">
            <w:pPr>
              <w:autoSpaceDE w:val="0"/>
              <w:autoSpaceDN w:val="0"/>
              <w:adjustRightInd w:val="0"/>
              <w:jc w:val="both"/>
              <w:outlineLvl w:val="1"/>
              <w:rPr>
                <w:sz w:val="16"/>
                <w:szCs w:val="16"/>
              </w:rPr>
            </w:pPr>
            <w:r w:rsidRPr="00D44400">
              <w:rPr>
                <w:sz w:val="16"/>
                <w:szCs w:val="16"/>
              </w:rPr>
              <w:lastRenderedPageBreak/>
              <w:t>- суммам увеличения поступлений в связи с планируемым заключением соглашений об установлении сервитута;</w:t>
            </w:r>
          </w:p>
          <w:p w14:paraId="59468575" w14:textId="77777777" w:rsidR="009C4E79" w:rsidRPr="00D44400" w:rsidRDefault="009C4E79" w:rsidP="009C4E79">
            <w:pPr>
              <w:autoSpaceDE w:val="0"/>
              <w:autoSpaceDN w:val="0"/>
              <w:adjustRightInd w:val="0"/>
              <w:jc w:val="both"/>
              <w:outlineLvl w:val="1"/>
              <w:rPr>
                <w:sz w:val="16"/>
                <w:szCs w:val="16"/>
              </w:rPr>
            </w:pPr>
            <w:r w:rsidRPr="00D44400">
              <w:rPr>
                <w:sz w:val="16"/>
                <w:szCs w:val="16"/>
              </w:rPr>
              <w:t>-показателя уровня собираемости по соглашениям об установлении сервитута за 3 года или за весь период действия соответствующего вида дохода, если он не превышает 3 года;</w:t>
            </w:r>
          </w:p>
          <w:p w14:paraId="017AC914" w14:textId="46FC45F7" w:rsidR="009C4E79" w:rsidRPr="00D44400" w:rsidRDefault="009C4E79" w:rsidP="009C4E79">
            <w:pPr>
              <w:autoSpaceDE w:val="0"/>
              <w:autoSpaceDN w:val="0"/>
              <w:adjustRightInd w:val="0"/>
              <w:jc w:val="both"/>
              <w:outlineLvl w:val="1"/>
              <w:rPr>
                <w:sz w:val="16"/>
                <w:szCs w:val="16"/>
              </w:rPr>
            </w:pPr>
            <w:r w:rsidRPr="00D44400">
              <w:rPr>
                <w:sz w:val="16"/>
                <w:szCs w:val="16"/>
              </w:rPr>
              <w:t xml:space="preserve">- прогнозируемой в </w:t>
            </w:r>
            <w:proofErr w:type="spellStart"/>
            <w:r w:rsidRPr="00D44400">
              <w:rPr>
                <w:sz w:val="16"/>
                <w:szCs w:val="16"/>
              </w:rPr>
              <w:t>расчетном</w:t>
            </w:r>
            <w:proofErr w:type="spellEnd"/>
            <w:r w:rsidRPr="00D44400">
              <w:rPr>
                <w:sz w:val="16"/>
                <w:szCs w:val="16"/>
              </w:rPr>
              <w:t xml:space="preserve"> периоде суммы поступлений задолженности по соглашениям об установлении сервитута</w:t>
            </w:r>
            <w:r w:rsidR="00FE0042">
              <w:rPr>
                <w:sz w:val="16"/>
                <w:szCs w:val="16"/>
              </w:rPr>
              <w:t>.</w:t>
            </w:r>
          </w:p>
          <w:p w14:paraId="5E80A322" w14:textId="77777777" w:rsidR="009C4E79" w:rsidRPr="00D44400" w:rsidRDefault="009C4E79" w:rsidP="009C4E79">
            <w:pPr>
              <w:jc w:val="both"/>
              <w:rPr>
                <w:sz w:val="20"/>
                <w:szCs w:val="20"/>
              </w:rPr>
            </w:pPr>
          </w:p>
        </w:tc>
        <w:tc>
          <w:tcPr>
            <w:tcW w:w="2493" w:type="dxa"/>
            <w:shd w:val="clear" w:color="auto" w:fill="auto"/>
          </w:tcPr>
          <w:p w14:paraId="07FF4944" w14:textId="77777777" w:rsidR="009C4E79" w:rsidRPr="00D44400" w:rsidRDefault="009C4E79" w:rsidP="009C4E79">
            <w:pPr>
              <w:jc w:val="both"/>
              <w:rPr>
                <w:sz w:val="16"/>
                <w:szCs w:val="16"/>
              </w:rPr>
            </w:pPr>
            <w:proofErr w:type="spellStart"/>
            <w:r w:rsidRPr="00D44400">
              <w:rPr>
                <w:sz w:val="16"/>
                <w:szCs w:val="16"/>
              </w:rPr>
              <w:lastRenderedPageBreak/>
              <w:t>Спл</w:t>
            </w:r>
            <w:proofErr w:type="spellEnd"/>
            <w:r w:rsidRPr="00D44400">
              <w:rPr>
                <w:sz w:val="16"/>
                <w:szCs w:val="16"/>
              </w:rPr>
              <w:t xml:space="preserve"> – прогноз поступлений доходов, получаемых в виде платы по соглашениям об установлении сервитута;</w:t>
            </w:r>
          </w:p>
          <w:p w14:paraId="67AA6295" w14:textId="77A030BB" w:rsidR="009C4E79" w:rsidRPr="00D44400" w:rsidRDefault="009C4E79" w:rsidP="009C4E79">
            <w:pPr>
              <w:jc w:val="both"/>
              <w:rPr>
                <w:sz w:val="16"/>
                <w:szCs w:val="16"/>
              </w:rPr>
            </w:pPr>
            <w:proofErr w:type="spellStart"/>
            <w:r w:rsidRPr="00D44400">
              <w:rPr>
                <w:sz w:val="16"/>
                <w:szCs w:val="16"/>
              </w:rPr>
              <w:t>Нсв</w:t>
            </w:r>
            <w:proofErr w:type="spellEnd"/>
            <w:r w:rsidRPr="00D44400">
              <w:rPr>
                <w:sz w:val="16"/>
                <w:szCs w:val="16"/>
              </w:rPr>
              <w:t xml:space="preserve"> –</w:t>
            </w:r>
            <w:r w:rsidR="009806F0" w:rsidRPr="00D44400">
              <w:rPr>
                <w:sz w:val="16"/>
                <w:szCs w:val="16"/>
              </w:rPr>
              <w:t xml:space="preserve"> годовые</w:t>
            </w:r>
            <w:r w:rsidRPr="00D44400">
              <w:rPr>
                <w:sz w:val="16"/>
                <w:szCs w:val="16"/>
              </w:rPr>
              <w:t xml:space="preserve"> начисления по соглашениям об установлении сервитута, с </w:t>
            </w:r>
            <w:proofErr w:type="spellStart"/>
            <w:r w:rsidRPr="00D44400">
              <w:rPr>
                <w:sz w:val="16"/>
                <w:szCs w:val="16"/>
              </w:rPr>
              <w:t>учетом</w:t>
            </w:r>
            <w:proofErr w:type="spellEnd"/>
            <w:r w:rsidRPr="00D44400">
              <w:rPr>
                <w:sz w:val="16"/>
                <w:szCs w:val="16"/>
              </w:rPr>
              <w:t xml:space="preserve"> изменения коэффициентов, а также размера кадастровой стоимости земельных участков и иных факторов, оказывающих влияние на размер начислений по соглашениям об установлении сервитута;</w:t>
            </w:r>
          </w:p>
          <w:p w14:paraId="6EA224EA" w14:textId="48EF48AA" w:rsidR="00D44400" w:rsidRPr="00D44400" w:rsidRDefault="009C4E79" w:rsidP="00D44400">
            <w:pPr>
              <w:tabs>
                <w:tab w:val="left" w:pos="567"/>
              </w:tabs>
              <w:jc w:val="both"/>
              <w:rPr>
                <w:sz w:val="16"/>
                <w:szCs w:val="16"/>
              </w:rPr>
            </w:pPr>
            <w:proofErr w:type="spellStart"/>
            <w:r w:rsidRPr="00D44400">
              <w:rPr>
                <w:sz w:val="16"/>
                <w:szCs w:val="16"/>
              </w:rPr>
              <w:t>Kc</w:t>
            </w:r>
            <w:proofErr w:type="spellEnd"/>
            <w:r w:rsidRPr="00D44400">
              <w:rPr>
                <w:sz w:val="16"/>
                <w:szCs w:val="16"/>
              </w:rPr>
              <w:t xml:space="preserve"> – показатель уровня собираемости по соглашениям об установлении сервитута за 3 года или за весь период действия </w:t>
            </w:r>
            <w:r w:rsidRPr="00D44400">
              <w:rPr>
                <w:sz w:val="16"/>
                <w:szCs w:val="16"/>
              </w:rPr>
              <w:lastRenderedPageBreak/>
              <w:t xml:space="preserve">соответствующего вида дохода, если он не превышает 3 года (с </w:t>
            </w:r>
            <w:proofErr w:type="spellStart"/>
            <w:r w:rsidRPr="00D44400">
              <w:rPr>
                <w:sz w:val="16"/>
                <w:szCs w:val="16"/>
              </w:rPr>
              <w:t>учетом</w:t>
            </w:r>
            <w:proofErr w:type="spellEnd"/>
            <w:r w:rsidRPr="00D44400">
              <w:rPr>
                <w:sz w:val="16"/>
                <w:szCs w:val="16"/>
              </w:rPr>
              <w:t xml:space="preserve"> взыскания сумм в судебном порядке);</w:t>
            </w:r>
            <w:r w:rsidR="00D44400" w:rsidRPr="00D44400">
              <w:rPr>
                <w:sz w:val="16"/>
                <w:szCs w:val="16"/>
              </w:rPr>
              <w:t xml:space="preserve"> Кс = П/Н</w:t>
            </w:r>
          </w:p>
          <w:p w14:paraId="5D6F27AE" w14:textId="6210BA8B" w:rsidR="00D44400" w:rsidRPr="00D44400" w:rsidRDefault="00D44400" w:rsidP="00D44400">
            <w:pPr>
              <w:pStyle w:val="ConsPlusNormal"/>
              <w:jc w:val="both"/>
              <w:rPr>
                <w:sz w:val="16"/>
                <w:szCs w:val="16"/>
              </w:rPr>
            </w:pPr>
            <w:r w:rsidRPr="00D44400">
              <w:rPr>
                <w:sz w:val="16"/>
                <w:szCs w:val="16"/>
              </w:rPr>
              <w:t xml:space="preserve">П - объем поступлений платы </w:t>
            </w:r>
            <w:r w:rsidRPr="00D44400">
              <w:rPr>
                <w:sz w:val="16"/>
                <w:szCs w:val="16"/>
              </w:rPr>
              <w:br/>
            </w:r>
            <w:r w:rsidR="00D125A8">
              <w:rPr>
                <w:sz w:val="16"/>
                <w:szCs w:val="16"/>
              </w:rPr>
              <w:t>по</w:t>
            </w:r>
            <w:r w:rsidRPr="00D44400">
              <w:rPr>
                <w:sz w:val="16"/>
                <w:szCs w:val="16"/>
              </w:rPr>
              <w:t xml:space="preserve"> соглашени</w:t>
            </w:r>
            <w:r w:rsidR="00906E90">
              <w:rPr>
                <w:sz w:val="16"/>
                <w:szCs w:val="16"/>
              </w:rPr>
              <w:t>ю</w:t>
            </w:r>
            <w:r w:rsidRPr="00D44400">
              <w:rPr>
                <w:sz w:val="16"/>
                <w:szCs w:val="16"/>
              </w:rPr>
              <w:t xml:space="preserve"> об установлении сервитута за 3 года или весь период действия соответствующего вида дохода, если он не превышает 3 года;</w:t>
            </w:r>
          </w:p>
          <w:p w14:paraId="0E94E6C4" w14:textId="577A7277" w:rsidR="009C4E79" w:rsidRPr="00D44400" w:rsidRDefault="00D44400" w:rsidP="00D44400">
            <w:pPr>
              <w:jc w:val="both"/>
              <w:rPr>
                <w:sz w:val="16"/>
                <w:szCs w:val="16"/>
              </w:rPr>
            </w:pPr>
            <w:r w:rsidRPr="00D44400">
              <w:rPr>
                <w:sz w:val="16"/>
                <w:szCs w:val="16"/>
              </w:rPr>
              <w:t>Н - объем начисленных сумм платы за соглашение об установлении сервитута за 3 года или весь период действия соответствующего вида дохода, если он не превышает 3 года</w:t>
            </w:r>
            <w:r w:rsidR="00652755">
              <w:rPr>
                <w:sz w:val="16"/>
                <w:szCs w:val="16"/>
              </w:rPr>
              <w:t>;</w:t>
            </w:r>
          </w:p>
          <w:p w14:paraId="355BA7A8" w14:textId="0F8614E0" w:rsidR="009C4E79" w:rsidRPr="00D44400" w:rsidRDefault="009C4E79" w:rsidP="00652755">
            <w:pPr>
              <w:jc w:val="both"/>
              <w:rPr>
                <w:sz w:val="20"/>
                <w:szCs w:val="20"/>
              </w:rPr>
            </w:pPr>
            <w:r w:rsidRPr="00D44400">
              <w:rPr>
                <w:sz w:val="16"/>
                <w:szCs w:val="16"/>
              </w:rPr>
              <w:t xml:space="preserve">З – прогнозируемая в </w:t>
            </w:r>
            <w:proofErr w:type="spellStart"/>
            <w:r w:rsidRPr="00D44400">
              <w:rPr>
                <w:sz w:val="16"/>
                <w:szCs w:val="16"/>
              </w:rPr>
              <w:t>расчетном</w:t>
            </w:r>
            <w:proofErr w:type="spellEnd"/>
            <w:r w:rsidRPr="00D44400">
              <w:rPr>
                <w:sz w:val="16"/>
                <w:szCs w:val="16"/>
              </w:rPr>
              <w:t xml:space="preserve"> периоде сумма поступления задолженности по соглашениям об установлении сервитута, </w:t>
            </w:r>
            <w:proofErr w:type="spellStart"/>
            <w:r w:rsidRPr="00D44400">
              <w:rPr>
                <w:sz w:val="16"/>
                <w:szCs w:val="16"/>
              </w:rPr>
              <w:t>заключенным</w:t>
            </w:r>
            <w:proofErr w:type="spellEnd"/>
            <w:r w:rsidRPr="00D44400">
              <w:rPr>
                <w:sz w:val="16"/>
                <w:szCs w:val="16"/>
              </w:rPr>
              <w:t xml:space="preserve">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Источник данных – бюджетная </w:t>
            </w:r>
            <w:proofErr w:type="spellStart"/>
            <w:r w:rsidRPr="00D44400">
              <w:rPr>
                <w:sz w:val="16"/>
                <w:szCs w:val="16"/>
              </w:rPr>
              <w:t>отчетность</w:t>
            </w:r>
            <w:proofErr w:type="spellEnd"/>
            <w:r w:rsidRPr="00D44400">
              <w:rPr>
                <w:sz w:val="16"/>
                <w:szCs w:val="16"/>
              </w:rPr>
              <w:t xml:space="preserve"> комитета по благоустройству города </w:t>
            </w:r>
            <w:r w:rsidR="009806F0" w:rsidRPr="00D44400">
              <w:rPr>
                <w:sz w:val="16"/>
                <w:szCs w:val="16"/>
              </w:rPr>
              <w:t>Барнаула.</w:t>
            </w:r>
          </w:p>
        </w:tc>
      </w:tr>
      <w:tr w:rsidR="00D44400" w:rsidRPr="00D44400" w14:paraId="0055D425" w14:textId="77777777" w:rsidTr="00695280">
        <w:trPr>
          <w:trHeight w:val="4452"/>
        </w:trPr>
        <w:tc>
          <w:tcPr>
            <w:tcW w:w="534" w:type="dxa"/>
            <w:shd w:val="clear" w:color="auto" w:fill="auto"/>
          </w:tcPr>
          <w:p w14:paraId="437A2853" w14:textId="3507B2C8" w:rsidR="009C4E79" w:rsidRPr="00D44400" w:rsidRDefault="004B4017" w:rsidP="009C4E79">
            <w:pPr>
              <w:widowControl w:val="0"/>
              <w:jc w:val="center"/>
              <w:rPr>
                <w:sz w:val="18"/>
                <w:szCs w:val="18"/>
              </w:rPr>
            </w:pPr>
            <w:r w:rsidRPr="00D44400">
              <w:rPr>
                <w:sz w:val="18"/>
                <w:szCs w:val="18"/>
              </w:rPr>
              <w:lastRenderedPageBreak/>
              <w:t>3</w:t>
            </w:r>
          </w:p>
        </w:tc>
        <w:tc>
          <w:tcPr>
            <w:tcW w:w="992" w:type="dxa"/>
            <w:shd w:val="clear" w:color="auto" w:fill="auto"/>
          </w:tcPr>
          <w:p w14:paraId="4069DC4B" w14:textId="36F64F93" w:rsidR="009C4E79" w:rsidRPr="00D44400" w:rsidRDefault="00A37BD7" w:rsidP="009C4E79">
            <w:pPr>
              <w:jc w:val="center"/>
            </w:pPr>
            <w:r w:rsidRPr="00D44400">
              <w:rPr>
                <w:sz w:val="16"/>
                <w:szCs w:val="16"/>
              </w:rPr>
              <w:t>905</w:t>
            </w:r>
          </w:p>
        </w:tc>
        <w:tc>
          <w:tcPr>
            <w:tcW w:w="1559" w:type="dxa"/>
            <w:shd w:val="clear" w:color="auto" w:fill="auto"/>
          </w:tcPr>
          <w:p w14:paraId="38350D34" w14:textId="0DAC2D71" w:rsidR="009C4E79" w:rsidRPr="00D44400" w:rsidRDefault="00A37BD7" w:rsidP="009C4E79">
            <w:r w:rsidRPr="00D44400">
              <w:rPr>
                <w:sz w:val="16"/>
                <w:szCs w:val="16"/>
              </w:rPr>
              <w:t>Комитет по благоустройству города Барнаула</w:t>
            </w:r>
          </w:p>
        </w:tc>
        <w:tc>
          <w:tcPr>
            <w:tcW w:w="1843" w:type="dxa"/>
            <w:shd w:val="clear" w:color="auto" w:fill="auto"/>
          </w:tcPr>
          <w:p w14:paraId="66484334" w14:textId="77777777" w:rsidR="009C4E79" w:rsidRPr="00D44400" w:rsidRDefault="009C4E79" w:rsidP="009C4E79">
            <w:pPr>
              <w:widowControl w:val="0"/>
              <w:jc w:val="center"/>
              <w:rPr>
                <w:sz w:val="20"/>
                <w:szCs w:val="20"/>
              </w:rPr>
            </w:pPr>
            <w:r w:rsidRPr="00D44400">
              <w:rPr>
                <w:rFonts w:eastAsia="Calibri"/>
                <w:sz w:val="16"/>
                <w:szCs w:val="16"/>
                <w:lang w:eastAsia="en-US"/>
              </w:rPr>
              <w:t>11105410040000120</w:t>
            </w:r>
          </w:p>
        </w:tc>
        <w:tc>
          <w:tcPr>
            <w:tcW w:w="1984" w:type="dxa"/>
            <w:shd w:val="clear" w:color="auto" w:fill="auto"/>
          </w:tcPr>
          <w:p w14:paraId="7D470E62" w14:textId="28F5E7BB" w:rsidR="009C4E79" w:rsidRPr="00D44400" w:rsidRDefault="009C4E79" w:rsidP="009C4E79">
            <w:pPr>
              <w:widowControl w:val="0"/>
              <w:autoSpaceDE w:val="0"/>
              <w:autoSpaceDN w:val="0"/>
              <w:jc w:val="both"/>
              <w:rPr>
                <w:sz w:val="16"/>
                <w:szCs w:val="16"/>
              </w:rPr>
            </w:pPr>
            <w:r w:rsidRPr="00D44400">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r w:rsidR="00652755">
              <w:rPr>
                <w:sz w:val="16"/>
                <w:szCs w:val="16"/>
              </w:rPr>
              <w:t>,</w:t>
            </w:r>
            <w:r w:rsidRPr="00D44400">
              <w:rPr>
                <w:sz w:val="16"/>
                <w:szCs w:val="16"/>
              </w:rPr>
              <w:t xml:space="preserve"> и которые расположены в границах городских округов</w:t>
            </w:r>
            <w:r w:rsidR="00652755">
              <w:rPr>
                <w:sz w:val="16"/>
                <w:szCs w:val="16"/>
              </w:rPr>
              <w:t>,</w:t>
            </w:r>
            <w:r w:rsidRPr="00D44400">
              <w:rPr>
                <w:sz w:val="16"/>
                <w:szCs w:val="16"/>
              </w:rPr>
              <w:t xml:space="preserve">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w:t>
            </w:r>
            <w:proofErr w:type="spellStart"/>
            <w:r w:rsidRPr="00D44400">
              <w:rPr>
                <w:sz w:val="16"/>
                <w:szCs w:val="16"/>
              </w:rPr>
              <w:t>казенных</w:t>
            </w:r>
            <w:proofErr w:type="spellEnd"/>
            <w:r w:rsidRPr="00D44400">
              <w:rPr>
                <w:sz w:val="16"/>
                <w:szCs w:val="16"/>
              </w:rPr>
              <w:t xml:space="preserve"> учреждений)</w:t>
            </w:r>
          </w:p>
        </w:tc>
        <w:tc>
          <w:tcPr>
            <w:tcW w:w="1418" w:type="dxa"/>
            <w:shd w:val="clear" w:color="auto" w:fill="auto"/>
          </w:tcPr>
          <w:p w14:paraId="29FFC668" w14:textId="77777777" w:rsidR="009C4E79" w:rsidRPr="00D44400" w:rsidRDefault="00BC218B" w:rsidP="00BC218B">
            <w:pPr>
              <w:widowControl w:val="0"/>
              <w:jc w:val="center"/>
              <w:rPr>
                <w:sz w:val="20"/>
                <w:szCs w:val="20"/>
              </w:rPr>
            </w:pPr>
            <w:r w:rsidRPr="00D44400">
              <w:rPr>
                <w:sz w:val="16"/>
                <w:szCs w:val="16"/>
              </w:rPr>
              <w:t>Усреднение</w:t>
            </w:r>
          </w:p>
        </w:tc>
        <w:tc>
          <w:tcPr>
            <w:tcW w:w="1417" w:type="dxa"/>
            <w:shd w:val="clear" w:color="auto" w:fill="auto"/>
          </w:tcPr>
          <w:p w14:paraId="546B408C" w14:textId="77777777" w:rsidR="009C4E79" w:rsidRPr="00D44400" w:rsidRDefault="008F1114" w:rsidP="00352505">
            <w:pPr>
              <w:widowControl w:val="0"/>
              <w:rPr>
                <w:sz w:val="18"/>
                <w:szCs w:val="18"/>
              </w:rPr>
            </w:pPr>
            <w:r w:rsidRPr="00D44400">
              <w:rPr>
                <w:noProof/>
              </w:rPr>
              <w:drawing>
                <wp:inline distT="0" distB="0" distL="0" distR="0" wp14:anchorId="61D73AF2" wp14:editId="18FD427D">
                  <wp:extent cx="785004" cy="664234"/>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_image001_png@01D9686C.png"/>
                          <pic:cNvPicPr/>
                        </pic:nvPicPr>
                        <pic:blipFill>
                          <a:blip r:embed="rId8">
                            <a:extLst>
                              <a:ext uri="{28A0092B-C50C-407E-A947-70E740481C1C}">
                                <a14:useLocalDpi xmlns:a14="http://schemas.microsoft.com/office/drawing/2010/main" val="0"/>
                              </a:ext>
                            </a:extLst>
                          </a:blip>
                          <a:stretch>
                            <a:fillRect/>
                          </a:stretch>
                        </pic:blipFill>
                        <pic:spPr>
                          <a:xfrm>
                            <a:off x="0" y="0"/>
                            <a:ext cx="784779" cy="664043"/>
                          </a:xfrm>
                          <a:prstGeom prst="rect">
                            <a:avLst/>
                          </a:prstGeom>
                        </pic:spPr>
                      </pic:pic>
                    </a:graphicData>
                  </a:graphic>
                </wp:inline>
              </w:drawing>
            </w:r>
          </w:p>
        </w:tc>
        <w:tc>
          <w:tcPr>
            <w:tcW w:w="2552" w:type="dxa"/>
            <w:shd w:val="clear" w:color="auto" w:fill="auto"/>
          </w:tcPr>
          <w:p w14:paraId="3198209D" w14:textId="629D48BC" w:rsidR="009C4E79" w:rsidRPr="00D44400" w:rsidRDefault="00676FA6" w:rsidP="00BC218B">
            <w:pPr>
              <w:autoSpaceDE w:val="0"/>
              <w:autoSpaceDN w:val="0"/>
              <w:adjustRightInd w:val="0"/>
              <w:jc w:val="both"/>
              <w:outlineLvl w:val="1"/>
              <w:rPr>
                <w:sz w:val="16"/>
                <w:szCs w:val="16"/>
              </w:rPr>
            </w:pPr>
            <w:r w:rsidRPr="00D44400">
              <w:rPr>
                <w:sz w:val="16"/>
                <w:szCs w:val="16"/>
              </w:rPr>
              <w:t xml:space="preserve">Использование данных фактически поступивших доходов </w:t>
            </w:r>
            <w:proofErr w:type="spellStart"/>
            <w:r w:rsidRPr="00D44400">
              <w:rPr>
                <w:sz w:val="16"/>
                <w:szCs w:val="16"/>
              </w:rPr>
              <w:t>путем</w:t>
            </w:r>
            <w:proofErr w:type="spellEnd"/>
            <w:r w:rsidRPr="00D44400">
              <w:rPr>
                <w:sz w:val="16"/>
                <w:szCs w:val="16"/>
              </w:rPr>
              <w:t xml:space="preserve"> усреднения не менее чем за 3 года предшествующих прогнозируемому периоду</w:t>
            </w:r>
            <w:r w:rsidR="00FE0042">
              <w:rPr>
                <w:sz w:val="16"/>
                <w:szCs w:val="16"/>
              </w:rPr>
              <w:t>.</w:t>
            </w:r>
          </w:p>
        </w:tc>
        <w:tc>
          <w:tcPr>
            <w:tcW w:w="2493" w:type="dxa"/>
            <w:shd w:val="clear" w:color="auto" w:fill="auto"/>
          </w:tcPr>
          <w:p w14:paraId="3427F423" w14:textId="77777777" w:rsidR="00BC218B" w:rsidRPr="00D44400" w:rsidRDefault="00BC218B" w:rsidP="00BC218B">
            <w:pPr>
              <w:jc w:val="both"/>
              <w:rPr>
                <w:sz w:val="16"/>
                <w:szCs w:val="16"/>
              </w:rPr>
            </w:pPr>
            <w:r w:rsidRPr="00D44400">
              <w:rPr>
                <w:sz w:val="16"/>
                <w:szCs w:val="16"/>
              </w:rPr>
              <w:t>Д - прогнозируемая сумма доходов, не имеющих системного характера поступлений;</w:t>
            </w:r>
          </w:p>
          <w:p w14:paraId="7BCDB907" w14:textId="6AB57C7C" w:rsidR="00BC218B" w:rsidRPr="00D44400" w:rsidRDefault="00BC218B" w:rsidP="00BC218B">
            <w:pPr>
              <w:jc w:val="both"/>
              <w:rPr>
                <w:sz w:val="16"/>
                <w:szCs w:val="16"/>
              </w:rPr>
            </w:pPr>
            <w:proofErr w:type="spellStart"/>
            <w:r w:rsidRPr="00D44400">
              <w:rPr>
                <w:sz w:val="16"/>
                <w:szCs w:val="16"/>
              </w:rPr>
              <w:t>Дфакт</w:t>
            </w:r>
            <w:proofErr w:type="spellEnd"/>
            <w:r w:rsidRPr="00D44400">
              <w:rPr>
                <w:sz w:val="16"/>
                <w:szCs w:val="16"/>
              </w:rPr>
              <w:t xml:space="preserve"> - доходы, фактически поступившие в предшествующие прогнозируемому периоды;</w:t>
            </w:r>
          </w:p>
          <w:p w14:paraId="1E404B57" w14:textId="77777777" w:rsidR="00BC218B" w:rsidRPr="00D44400" w:rsidRDefault="00BC218B" w:rsidP="00BC218B">
            <w:pPr>
              <w:jc w:val="both"/>
              <w:rPr>
                <w:sz w:val="16"/>
                <w:szCs w:val="16"/>
              </w:rPr>
            </w:pPr>
            <w:r w:rsidRPr="00D44400">
              <w:rPr>
                <w:sz w:val="16"/>
                <w:szCs w:val="16"/>
              </w:rPr>
              <w:t xml:space="preserve">n - количество </w:t>
            </w:r>
            <w:proofErr w:type="spellStart"/>
            <w:r w:rsidRPr="00D44400">
              <w:rPr>
                <w:sz w:val="16"/>
                <w:szCs w:val="16"/>
              </w:rPr>
              <w:t>отчетных</w:t>
            </w:r>
            <w:proofErr w:type="spellEnd"/>
            <w:r w:rsidRPr="00D44400">
              <w:rPr>
                <w:sz w:val="16"/>
                <w:szCs w:val="16"/>
              </w:rPr>
              <w:t xml:space="preserve"> периодов (не менее 3-х лет, предшествующих прогнозируемому периоду).</w:t>
            </w:r>
          </w:p>
          <w:p w14:paraId="0AB56FC9" w14:textId="77777777" w:rsidR="00695280" w:rsidRPr="00D44400" w:rsidRDefault="00695280" w:rsidP="00695280">
            <w:pPr>
              <w:jc w:val="both"/>
              <w:rPr>
                <w:sz w:val="16"/>
                <w:szCs w:val="16"/>
              </w:rPr>
            </w:pPr>
            <w:r w:rsidRPr="00D44400">
              <w:rPr>
                <w:sz w:val="16"/>
                <w:szCs w:val="16"/>
              </w:rPr>
              <w:t xml:space="preserve">Источник данных – бюджетная </w:t>
            </w:r>
            <w:proofErr w:type="spellStart"/>
            <w:r w:rsidRPr="00D44400">
              <w:rPr>
                <w:sz w:val="16"/>
                <w:szCs w:val="16"/>
              </w:rPr>
              <w:t>отчетность</w:t>
            </w:r>
            <w:proofErr w:type="spellEnd"/>
            <w:r w:rsidRPr="00D44400">
              <w:rPr>
                <w:sz w:val="16"/>
                <w:szCs w:val="16"/>
              </w:rPr>
              <w:t xml:space="preserve"> комитета по благоустройству города Барнаула.</w:t>
            </w:r>
          </w:p>
          <w:p w14:paraId="2396FD95" w14:textId="683314E4" w:rsidR="00BC218B" w:rsidRPr="00D44400" w:rsidRDefault="00BC218B" w:rsidP="00BC218B">
            <w:pPr>
              <w:jc w:val="both"/>
              <w:rPr>
                <w:sz w:val="16"/>
                <w:szCs w:val="16"/>
              </w:rPr>
            </w:pPr>
            <w:r w:rsidRPr="00D44400">
              <w:rPr>
                <w:sz w:val="16"/>
                <w:szCs w:val="16"/>
              </w:rPr>
              <w:t>.</w:t>
            </w:r>
          </w:p>
          <w:p w14:paraId="728B00B6" w14:textId="77777777" w:rsidR="00BC218B" w:rsidRPr="00D44400" w:rsidRDefault="00BC218B" w:rsidP="00BC218B">
            <w:pPr>
              <w:rPr>
                <w:rFonts w:ascii="Calibri" w:hAnsi="Calibri"/>
                <w:sz w:val="22"/>
                <w:szCs w:val="22"/>
              </w:rPr>
            </w:pPr>
          </w:p>
          <w:p w14:paraId="59A7402D" w14:textId="77777777" w:rsidR="009C4E79" w:rsidRPr="00D44400" w:rsidRDefault="009C4E79" w:rsidP="009C4E79">
            <w:pPr>
              <w:widowControl w:val="0"/>
              <w:jc w:val="both"/>
              <w:rPr>
                <w:sz w:val="20"/>
                <w:szCs w:val="20"/>
              </w:rPr>
            </w:pPr>
          </w:p>
        </w:tc>
      </w:tr>
      <w:tr w:rsidR="00D44400" w:rsidRPr="00D44400" w14:paraId="470A158A" w14:textId="77777777" w:rsidTr="00695280">
        <w:trPr>
          <w:trHeight w:val="1581"/>
        </w:trPr>
        <w:tc>
          <w:tcPr>
            <w:tcW w:w="534" w:type="dxa"/>
            <w:shd w:val="clear" w:color="auto" w:fill="auto"/>
          </w:tcPr>
          <w:p w14:paraId="77B84217" w14:textId="75519A2B" w:rsidR="004C67E5" w:rsidRPr="00D44400" w:rsidRDefault="004B4017" w:rsidP="009806F0">
            <w:pPr>
              <w:widowControl w:val="0"/>
              <w:jc w:val="center"/>
              <w:rPr>
                <w:sz w:val="18"/>
                <w:szCs w:val="18"/>
              </w:rPr>
            </w:pPr>
            <w:r w:rsidRPr="00D44400">
              <w:rPr>
                <w:sz w:val="18"/>
                <w:szCs w:val="18"/>
              </w:rPr>
              <w:t>4</w:t>
            </w:r>
          </w:p>
        </w:tc>
        <w:tc>
          <w:tcPr>
            <w:tcW w:w="992" w:type="dxa"/>
            <w:shd w:val="clear" w:color="auto" w:fill="auto"/>
          </w:tcPr>
          <w:p w14:paraId="72CC6477" w14:textId="12AB798C" w:rsidR="004C67E5" w:rsidRPr="00D44400" w:rsidRDefault="00A37BD7" w:rsidP="009806F0">
            <w:pPr>
              <w:jc w:val="center"/>
            </w:pPr>
            <w:r w:rsidRPr="00D44400">
              <w:rPr>
                <w:sz w:val="16"/>
                <w:szCs w:val="16"/>
              </w:rPr>
              <w:t>905</w:t>
            </w:r>
          </w:p>
        </w:tc>
        <w:tc>
          <w:tcPr>
            <w:tcW w:w="1559" w:type="dxa"/>
            <w:shd w:val="clear" w:color="auto" w:fill="auto"/>
          </w:tcPr>
          <w:p w14:paraId="2637180D" w14:textId="463C4C8B" w:rsidR="004C67E5" w:rsidRPr="00D44400" w:rsidRDefault="00A37BD7" w:rsidP="009806F0">
            <w:r w:rsidRPr="00D44400">
              <w:rPr>
                <w:sz w:val="16"/>
                <w:szCs w:val="16"/>
              </w:rPr>
              <w:t>Комитет по благоустройству города Барнаула</w:t>
            </w:r>
          </w:p>
        </w:tc>
        <w:tc>
          <w:tcPr>
            <w:tcW w:w="1843" w:type="dxa"/>
            <w:shd w:val="clear" w:color="auto" w:fill="auto"/>
          </w:tcPr>
          <w:p w14:paraId="2AA27714" w14:textId="77777777" w:rsidR="004C67E5" w:rsidRPr="00D44400" w:rsidRDefault="004C67E5" w:rsidP="009806F0">
            <w:pPr>
              <w:widowControl w:val="0"/>
              <w:jc w:val="center"/>
              <w:rPr>
                <w:sz w:val="20"/>
                <w:szCs w:val="20"/>
              </w:rPr>
            </w:pPr>
            <w:r w:rsidRPr="00D44400">
              <w:rPr>
                <w:rFonts w:eastAsia="Calibri"/>
                <w:sz w:val="16"/>
                <w:szCs w:val="16"/>
                <w:lang w:eastAsia="en-US"/>
              </w:rPr>
              <w:t>11105420040000120</w:t>
            </w:r>
          </w:p>
        </w:tc>
        <w:tc>
          <w:tcPr>
            <w:tcW w:w="1984" w:type="dxa"/>
            <w:shd w:val="clear" w:color="auto" w:fill="auto"/>
          </w:tcPr>
          <w:p w14:paraId="35BEF144" w14:textId="1871A9EB" w:rsidR="004C67E5" w:rsidRPr="00D44400" w:rsidRDefault="00961343" w:rsidP="004242F3">
            <w:pPr>
              <w:widowControl w:val="0"/>
              <w:autoSpaceDE w:val="0"/>
              <w:autoSpaceDN w:val="0"/>
              <w:jc w:val="both"/>
              <w:rPr>
                <w:sz w:val="16"/>
                <w:szCs w:val="16"/>
              </w:rPr>
            </w:pPr>
            <w:r w:rsidRPr="00D44400">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w:t>
            </w:r>
            <w:r w:rsidR="004242F3">
              <w:rPr>
                <w:sz w:val="16"/>
                <w:szCs w:val="16"/>
              </w:rPr>
              <w:t xml:space="preserve">редоставленных     гражданам или </w:t>
            </w:r>
            <w:r w:rsidRPr="00D44400">
              <w:rPr>
                <w:sz w:val="16"/>
                <w:szCs w:val="16"/>
              </w:rPr>
              <w:t>юридическим лицам (за исключением органов госуд</w:t>
            </w:r>
            <w:r w:rsidR="004242F3">
              <w:rPr>
                <w:sz w:val="16"/>
                <w:szCs w:val="16"/>
              </w:rPr>
              <w:t>арственной власти (государствен</w:t>
            </w:r>
            <w:r w:rsidRPr="00D44400">
              <w:rPr>
                <w:sz w:val="16"/>
                <w:szCs w:val="16"/>
              </w:rPr>
              <w:t xml:space="preserve">ных органов), органов местного самоуправления (муниципальных органов), органов управления государственными внебюджетными фондами и </w:t>
            </w:r>
            <w:proofErr w:type="spellStart"/>
            <w:r w:rsidRPr="00D44400">
              <w:rPr>
                <w:sz w:val="16"/>
                <w:szCs w:val="16"/>
              </w:rPr>
              <w:t>казенных</w:t>
            </w:r>
            <w:proofErr w:type="spellEnd"/>
            <w:r w:rsidRPr="00D44400">
              <w:rPr>
                <w:sz w:val="16"/>
                <w:szCs w:val="16"/>
              </w:rPr>
              <w:t xml:space="preserve"> учреждений)</w:t>
            </w:r>
          </w:p>
        </w:tc>
        <w:tc>
          <w:tcPr>
            <w:tcW w:w="1418" w:type="dxa"/>
            <w:shd w:val="clear" w:color="auto" w:fill="auto"/>
          </w:tcPr>
          <w:p w14:paraId="793A7D9D" w14:textId="77777777" w:rsidR="004C67E5" w:rsidRPr="00D44400" w:rsidRDefault="00BC218B" w:rsidP="00BC218B">
            <w:pPr>
              <w:widowControl w:val="0"/>
              <w:jc w:val="center"/>
              <w:rPr>
                <w:sz w:val="20"/>
                <w:szCs w:val="20"/>
              </w:rPr>
            </w:pPr>
            <w:r w:rsidRPr="00D44400">
              <w:rPr>
                <w:sz w:val="16"/>
                <w:szCs w:val="16"/>
              </w:rPr>
              <w:t>Усреднение</w:t>
            </w:r>
          </w:p>
        </w:tc>
        <w:tc>
          <w:tcPr>
            <w:tcW w:w="1417" w:type="dxa"/>
            <w:shd w:val="clear" w:color="auto" w:fill="auto"/>
          </w:tcPr>
          <w:p w14:paraId="53F1EDEA" w14:textId="77777777" w:rsidR="004C67E5" w:rsidRPr="00D44400" w:rsidRDefault="00BC218B" w:rsidP="009806F0">
            <w:pPr>
              <w:widowControl w:val="0"/>
              <w:rPr>
                <w:sz w:val="18"/>
                <w:szCs w:val="18"/>
              </w:rPr>
            </w:pPr>
            <w:r w:rsidRPr="00D44400">
              <w:rPr>
                <w:noProof/>
              </w:rPr>
              <w:drawing>
                <wp:inline distT="0" distB="0" distL="0" distR="0" wp14:anchorId="46EC7074" wp14:editId="77A2F112">
                  <wp:extent cx="785004" cy="664234"/>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_image001_png@01D9686C.png"/>
                          <pic:cNvPicPr/>
                        </pic:nvPicPr>
                        <pic:blipFill>
                          <a:blip r:embed="rId8">
                            <a:extLst>
                              <a:ext uri="{28A0092B-C50C-407E-A947-70E740481C1C}">
                                <a14:useLocalDpi xmlns:a14="http://schemas.microsoft.com/office/drawing/2010/main" val="0"/>
                              </a:ext>
                            </a:extLst>
                          </a:blip>
                          <a:stretch>
                            <a:fillRect/>
                          </a:stretch>
                        </pic:blipFill>
                        <pic:spPr>
                          <a:xfrm>
                            <a:off x="0" y="0"/>
                            <a:ext cx="784779" cy="664043"/>
                          </a:xfrm>
                          <a:prstGeom prst="rect">
                            <a:avLst/>
                          </a:prstGeom>
                        </pic:spPr>
                      </pic:pic>
                    </a:graphicData>
                  </a:graphic>
                </wp:inline>
              </w:drawing>
            </w:r>
          </w:p>
        </w:tc>
        <w:tc>
          <w:tcPr>
            <w:tcW w:w="2552" w:type="dxa"/>
            <w:shd w:val="clear" w:color="auto" w:fill="auto"/>
          </w:tcPr>
          <w:p w14:paraId="034109D8" w14:textId="0A2FB0C6" w:rsidR="004C67E5" w:rsidRPr="00D44400" w:rsidRDefault="00BC218B" w:rsidP="009806F0">
            <w:pPr>
              <w:jc w:val="both"/>
              <w:rPr>
                <w:sz w:val="20"/>
                <w:szCs w:val="20"/>
              </w:rPr>
            </w:pPr>
            <w:r w:rsidRPr="00D44400">
              <w:rPr>
                <w:sz w:val="16"/>
                <w:szCs w:val="16"/>
              </w:rPr>
              <w:t xml:space="preserve">Использование данных фактически поступивших доходов </w:t>
            </w:r>
            <w:proofErr w:type="spellStart"/>
            <w:r w:rsidRPr="00D44400">
              <w:rPr>
                <w:sz w:val="16"/>
                <w:szCs w:val="16"/>
              </w:rPr>
              <w:t>путем</w:t>
            </w:r>
            <w:proofErr w:type="spellEnd"/>
            <w:r w:rsidRPr="00D44400">
              <w:rPr>
                <w:sz w:val="16"/>
                <w:szCs w:val="16"/>
              </w:rPr>
              <w:t xml:space="preserve"> усреднения не менее чем за 3 года предшествующих прогнозируе</w:t>
            </w:r>
            <w:r w:rsidR="00676FA6" w:rsidRPr="00D44400">
              <w:rPr>
                <w:sz w:val="16"/>
                <w:szCs w:val="16"/>
              </w:rPr>
              <w:t>мому периоду</w:t>
            </w:r>
            <w:r w:rsidR="00FE0042">
              <w:rPr>
                <w:sz w:val="16"/>
                <w:szCs w:val="16"/>
              </w:rPr>
              <w:t>.</w:t>
            </w:r>
          </w:p>
        </w:tc>
        <w:tc>
          <w:tcPr>
            <w:tcW w:w="2493" w:type="dxa"/>
            <w:shd w:val="clear" w:color="auto" w:fill="auto"/>
          </w:tcPr>
          <w:p w14:paraId="71236328" w14:textId="77777777" w:rsidR="00BC218B" w:rsidRPr="00D44400" w:rsidRDefault="00BC218B" w:rsidP="00BC218B">
            <w:pPr>
              <w:jc w:val="both"/>
              <w:rPr>
                <w:sz w:val="16"/>
                <w:szCs w:val="16"/>
              </w:rPr>
            </w:pPr>
            <w:r w:rsidRPr="00D44400">
              <w:rPr>
                <w:sz w:val="16"/>
                <w:szCs w:val="16"/>
              </w:rPr>
              <w:t>Д - прогнозируемая сумма доходов, не имеющих системного характера поступлений;</w:t>
            </w:r>
          </w:p>
          <w:p w14:paraId="759FDE81" w14:textId="44E19B0D" w:rsidR="00BC218B" w:rsidRPr="00D44400" w:rsidRDefault="00BC218B" w:rsidP="00BC218B">
            <w:pPr>
              <w:jc w:val="both"/>
              <w:rPr>
                <w:sz w:val="16"/>
                <w:szCs w:val="16"/>
              </w:rPr>
            </w:pPr>
            <w:proofErr w:type="spellStart"/>
            <w:r w:rsidRPr="00D44400">
              <w:rPr>
                <w:sz w:val="16"/>
                <w:szCs w:val="16"/>
              </w:rPr>
              <w:t>Дфакт</w:t>
            </w:r>
            <w:proofErr w:type="spellEnd"/>
            <w:r w:rsidRPr="00D44400">
              <w:rPr>
                <w:sz w:val="16"/>
                <w:szCs w:val="16"/>
              </w:rPr>
              <w:t xml:space="preserve"> - доходы, фактически поступившие в предшествующие прогнозируемому периоды;</w:t>
            </w:r>
          </w:p>
          <w:p w14:paraId="1127FE11" w14:textId="77777777" w:rsidR="00BC218B" w:rsidRPr="00D44400" w:rsidRDefault="00BC218B" w:rsidP="00BC218B">
            <w:pPr>
              <w:jc w:val="both"/>
              <w:rPr>
                <w:sz w:val="16"/>
                <w:szCs w:val="16"/>
              </w:rPr>
            </w:pPr>
            <w:r w:rsidRPr="00D44400">
              <w:rPr>
                <w:sz w:val="16"/>
                <w:szCs w:val="16"/>
              </w:rPr>
              <w:t xml:space="preserve">n - количество </w:t>
            </w:r>
            <w:proofErr w:type="spellStart"/>
            <w:r w:rsidRPr="00D44400">
              <w:rPr>
                <w:sz w:val="16"/>
                <w:szCs w:val="16"/>
              </w:rPr>
              <w:t>отчетных</w:t>
            </w:r>
            <w:proofErr w:type="spellEnd"/>
            <w:r w:rsidRPr="00D44400">
              <w:rPr>
                <w:sz w:val="16"/>
                <w:szCs w:val="16"/>
              </w:rPr>
              <w:t xml:space="preserve"> периодов (не менее 3-х лет, предшествующих прогнозируемому периоду).</w:t>
            </w:r>
          </w:p>
          <w:p w14:paraId="6D8E1648" w14:textId="77777777" w:rsidR="00695280" w:rsidRPr="00D44400" w:rsidRDefault="00695280" w:rsidP="00695280">
            <w:pPr>
              <w:jc w:val="both"/>
              <w:rPr>
                <w:sz w:val="16"/>
                <w:szCs w:val="16"/>
              </w:rPr>
            </w:pPr>
            <w:r w:rsidRPr="00D44400">
              <w:rPr>
                <w:sz w:val="16"/>
                <w:szCs w:val="16"/>
              </w:rPr>
              <w:t xml:space="preserve">Источник данных – бюджетная </w:t>
            </w:r>
            <w:proofErr w:type="spellStart"/>
            <w:r w:rsidRPr="00D44400">
              <w:rPr>
                <w:sz w:val="16"/>
                <w:szCs w:val="16"/>
              </w:rPr>
              <w:t>отчетность</w:t>
            </w:r>
            <w:proofErr w:type="spellEnd"/>
            <w:r w:rsidRPr="00D44400">
              <w:rPr>
                <w:sz w:val="16"/>
                <w:szCs w:val="16"/>
              </w:rPr>
              <w:t xml:space="preserve"> комитета по благоустройству города Барнаула.</w:t>
            </w:r>
          </w:p>
          <w:p w14:paraId="3446A5B8" w14:textId="77777777" w:rsidR="00BC218B" w:rsidRPr="00D44400" w:rsidRDefault="00BC218B" w:rsidP="00BC218B">
            <w:pPr>
              <w:jc w:val="both"/>
              <w:rPr>
                <w:sz w:val="16"/>
                <w:szCs w:val="16"/>
              </w:rPr>
            </w:pPr>
          </w:p>
          <w:p w14:paraId="15505CF0" w14:textId="77777777" w:rsidR="004C67E5" w:rsidRPr="00D44400" w:rsidRDefault="004C67E5" w:rsidP="00352505">
            <w:pPr>
              <w:jc w:val="both"/>
              <w:rPr>
                <w:sz w:val="16"/>
                <w:szCs w:val="16"/>
              </w:rPr>
            </w:pPr>
          </w:p>
        </w:tc>
      </w:tr>
      <w:tr w:rsidR="00D44400" w:rsidRPr="00D44400" w14:paraId="337CD47E" w14:textId="77777777" w:rsidTr="00695280">
        <w:trPr>
          <w:trHeight w:val="2256"/>
        </w:trPr>
        <w:tc>
          <w:tcPr>
            <w:tcW w:w="534" w:type="dxa"/>
            <w:shd w:val="clear" w:color="auto" w:fill="auto"/>
          </w:tcPr>
          <w:p w14:paraId="68E92B5E" w14:textId="11DE1468" w:rsidR="007210D8" w:rsidRPr="00D44400" w:rsidRDefault="004B4017" w:rsidP="002E2393">
            <w:pPr>
              <w:widowControl w:val="0"/>
              <w:jc w:val="center"/>
              <w:rPr>
                <w:sz w:val="18"/>
                <w:szCs w:val="18"/>
              </w:rPr>
            </w:pPr>
            <w:r w:rsidRPr="00D44400">
              <w:rPr>
                <w:sz w:val="18"/>
                <w:szCs w:val="18"/>
              </w:rPr>
              <w:t>5</w:t>
            </w:r>
          </w:p>
        </w:tc>
        <w:tc>
          <w:tcPr>
            <w:tcW w:w="992" w:type="dxa"/>
            <w:shd w:val="clear" w:color="auto" w:fill="auto"/>
          </w:tcPr>
          <w:p w14:paraId="5431A5FD" w14:textId="7E602911" w:rsidR="007210D8" w:rsidRPr="00D44400" w:rsidRDefault="00A37BD7" w:rsidP="007210D8">
            <w:pPr>
              <w:jc w:val="center"/>
            </w:pPr>
            <w:r w:rsidRPr="00D44400">
              <w:rPr>
                <w:sz w:val="16"/>
                <w:szCs w:val="16"/>
              </w:rPr>
              <w:t>905</w:t>
            </w:r>
          </w:p>
        </w:tc>
        <w:tc>
          <w:tcPr>
            <w:tcW w:w="1559" w:type="dxa"/>
            <w:shd w:val="clear" w:color="auto" w:fill="auto"/>
          </w:tcPr>
          <w:p w14:paraId="0FB9C9E2" w14:textId="5487DC69" w:rsidR="007210D8" w:rsidRPr="00D44400" w:rsidRDefault="00A37BD7">
            <w:r w:rsidRPr="00D44400">
              <w:rPr>
                <w:sz w:val="16"/>
                <w:szCs w:val="16"/>
              </w:rPr>
              <w:t>Комитет по благоустройству города Барнаула</w:t>
            </w:r>
          </w:p>
        </w:tc>
        <w:tc>
          <w:tcPr>
            <w:tcW w:w="1843" w:type="dxa"/>
            <w:shd w:val="clear" w:color="auto" w:fill="auto"/>
          </w:tcPr>
          <w:p w14:paraId="658296F3" w14:textId="77777777" w:rsidR="000B3CA9" w:rsidRPr="00D44400" w:rsidRDefault="000B3CA9" w:rsidP="000B3CA9">
            <w:pPr>
              <w:pStyle w:val="ConsPlusNormal"/>
              <w:jc w:val="both"/>
              <w:rPr>
                <w:sz w:val="16"/>
                <w:szCs w:val="16"/>
                <w:lang w:val="en-US"/>
              </w:rPr>
            </w:pPr>
            <w:r w:rsidRPr="00D44400">
              <w:rPr>
                <w:sz w:val="16"/>
                <w:szCs w:val="16"/>
              </w:rPr>
              <w:t>11109044040000120</w:t>
            </w:r>
          </w:p>
          <w:p w14:paraId="5DE5DCCA" w14:textId="77777777" w:rsidR="007210D8" w:rsidRPr="00D44400" w:rsidRDefault="007210D8" w:rsidP="002E2393">
            <w:pPr>
              <w:widowControl w:val="0"/>
              <w:jc w:val="center"/>
              <w:rPr>
                <w:sz w:val="20"/>
                <w:szCs w:val="20"/>
              </w:rPr>
            </w:pPr>
          </w:p>
        </w:tc>
        <w:tc>
          <w:tcPr>
            <w:tcW w:w="1984" w:type="dxa"/>
            <w:shd w:val="clear" w:color="auto" w:fill="auto"/>
          </w:tcPr>
          <w:p w14:paraId="73D75D80" w14:textId="69487F25" w:rsidR="007210D8" w:rsidRPr="00D44400" w:rsidRDefault="000B3CA9" w:rsidP="00695280">
            <w:pPr>
              <w:jc w:val="both"/>
              <w:rPr>
                <w:sz w:val="18"/>
                <w:szCs w:val="18"/>
              </w:rPr>
            </w:pPr>
            <w:bookmarkStart w:id="0" w:name="_Hlk168321888"/>
            <w:r w:rsidRPr="00D44400">
              <w:rPr>
                <w:sz w:val="16"/>
                <w:szCs w:val="16"/>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w:t>
            </w:r>
            <w:r w:rsidR="000E2B4E" w:rsidRPr="00D44400">
              <w:rPr>
                <w:sz w:val="16"/>
                <w:szCs w:val="16"/>
              </w:rPr>
              <w:t>и</w:t>
            </w:r>
            <w:r w:rsidRPr="00D44400">
              <w:rPr>
                <w:sz w:val="16"/>
                <w:szCs w:val="16"/>
              </w:rPr>
              <w:t xml:space="preserve">мущества муниципальных унитарных предприятий, в том числе </w:t>
            </w:r>
            <w:proofErr w:type="spellStart"/>
            <w:r w:rsidRPr="00D44400">
              <w:rPr>
                <w:sz w:val="16"/>
                <w:szCs w:val="16"/>
              </w:rPr>
              <w:t>казенных</w:t>
            </w:r>
            <w:proofErr w:type="spellEnd"/>
            <w:r w:rsidRPr="00D44400">
              <w:rPr>
                <w:sz w:val="16"/>
                <w:szCs w:val="16"/>
              </w:rPr>
              <w:t>)</w:t>
            </w:r>
            <w:bookmarkEnd w:id="0"/>
          </w:p>
        </w:tc>
        <w:tc>
          <w:tcPr>
            <w:tcW w:w="1418" w:type="dxa"/>
            <w:shd w:val="clear" w:color="auto" w:fill="auto"/>
          </w:tcPr>
          <w:p w14:paraId="282AFE5F" w14:textId="77777777" w:rsidR="007210D8" w:rsidRPr="00D44400" w:rsidRDefault="000B3CA9" w:rsidP="00B44141">
            <w:pPr>
              <w:widowControl w:val="0"/>
              <w:jc w:val="both"/>
              <w:rPr>
                <w:sz w:val="20"/>
                <w:szCs w:val="20"/>
              </w:rPr>
            </w:pPr>
            <w:r w:rsidRPr="00D44400">
              <w:rPr>
                <w:sz w:val="16"/>
                <w:szCs w:val="16"/>
              </w:rPr>
              <w:t>Иной способ</w:t>
            </w:r>
          </w:p>
        </w:tc>
        <w:tc>
          <w:tcPr>
            <w:tcW w:w="1417" w:type="dxa"/>
            <w:shd w:val="clear" w:color="auto" w:fill="auto"/>
          </w:tcPr>
          <w:p w14:paraId="146D5A8E" w14:textId="77777777" w:rsidR="007210D8" w:rsidRPr="00D44400" w:rsidRDefault="007210D8" w:rsidP="002E2393">
            <w:pPr>
              <w:widowControl w:val="0"/>
              <w:jc w:val="center"/>
              <w:rPr>
                <w:sz w:val="18"/>
                <w:szCs w:val="18"/>
              </w:rPr>
            </w:pPr>
          </w:p>
        </w:tc>
        <w:tc>
          <w:tcPr>
            <w:tcW w:w="2552" w:type="dxa"/>
            <w:shd w:val="clear" w:color="auto" w:fill="auto"/>
          </w:tcPr>
          <w:p w14:paraId="4237BD79" w14:textId="161A125B" w:rsidR="007210D8" w:rsidRPr="00D44400" w:rsidRDefault="000B3CA9" w:rsidP="004242F3">
            <w:pPr>
              <w:widowControl w:val="0"/>
              <w:jc w:val="both"/>
              <w:rPr>
                <w:sz w:val="20"/>
                <w:szCs w:val="20"/>
              </w:rPr>
            </w:pPr>
            <w:r w:rsidRPr="00D44400">
              <w:rPr>
                <w:sz w:val="16"/>
                <w:szCs w:val="16"/>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w:t>
            </w:r>
            <w:proofErr w:type="spellStart"/>
            <w:r w:rsidRPr="00D44400">
              <w:rPr>
                <w:sz w:val="16"/>
                <w:szCs w:val="16"/>
              </w:rPr>
              <w:t>уточненного</w:t>
            </w:r>
            <w:proofErr w:type="spellEnd"/>
            <w:r w:rsidRPr="00D44400">
              <w:rPr>
                <w:sz w:val="16"/>
                <w:szCs w:val="16"/>
              </w:rPr>
              <w:t xml:space="preserve"> прогноза доходов на текущий финансовый год прогнозирование осуществляется с </w:t>
            </w:r>
            <w:proofErr w:type="spellStart"/>
            <w:r w:rsidRPr="00D44400">
              <w:rPr>
                <w:sz w:val="16"/>
                <w:szCs w:val="16"/>
              </w:rPr>
              <w:t>учетом</w:t>
            </w:r>
            <w:proofErr w:type="spellEnd"/>
            <w:r w:rsidRPr="00D44400">
              <w:rPr>
                <w:sz w:val="16"/>
                <w:szCs w:val="16"/>
              </w:rPr>
              <w:t xml:space="preserve"> фактического поступления доходов з</w:t>
            </w:r>
            <w:r w:rsidR="00676FA6" w:rsidRPr="00D44400">
              <w:rPr>
                <w:sz w:val="16"/>
                <w:szCs w:val="16"/>
              </w:rPr>
              <w:t>а истекший период текущего года</w:t>
            </w:r>
            <w:r w:rsidR="00652755">
              <w:rPr>
                <w:sz w:val="16"/>
                <w:szCs w:val="16"/>
              </w:rPr>
              <w:t>.</w:t>
            </w:r>
          </w:p>
        </w:tc>
        <w:tc>
          <w:tcPr>
            <w:tcW w:w="2493" w:type="dxa"/>
            <w:shd w:val="clear" w:color="auto" w:fill="auto"/>
          </w:tcPr>
          <w:p w14:paraId="4F09C8DC" w14:textId="77777777" w:rsidR="00695280" w:rsidRPr="00D44400" w:rsidRDefault="00695280" w:rsidP="00695280">
            <w:pPr>
              <w:jc w:val="both"/>
              <w:rPr>
                <w:sz w:val="16"/>
                <w:szCs w:val="16"/>
              </w:rPr>
            </w:pPr>
            <w:r w:rsidRPr="00D44400">
              <w:rPr>
                <w:sz w:val="16"/>
                <w:szCs w:val="16"/>
              </w:rPr>
              <w:t xml:space="preserve">Источник данных – бюджетная </w:t>
            </w:r>
            <w:proofErr w:type="spellStart"/>
            <w:r w:rsidRPr="00D44400">
              <w:rPr>
                <w:sz w:val="16"/>
                <w:szCs w:val="16"/>
              </w:rPr>
              <w:t>отчетность</w:t>
            </w:r>
            <w:proofErr w:type="spellEnd"/>
            <w:r w:rsidRPr="00D44400">
              <w:rPr>
                <w:sz w:val="16"/>
                <w:szCs w:val="16"/>
              </w:rPr>
              <w:t xml:space="preserve"> комитета по благоустройству города Барнаула.</w:t>
            </w:r>
          </w:p>
          <w:p w14:paraId="6F6C9429" w14:textId="7EF9C50F" w:rsidR="007210D8" w:rsidRPr="00D44400" w:rsidRDefault="007210D8" w:rsidP="00495ECB">
            <w:pPr>
              <w:widowControl w:val="0"/>
              <w:jc w:val="both"/>
              <w:rPr>
                <w:sz w:val="20"/>
                <w:szCs w:val="20"/>
              </w:rPr>
            </w:pPr>
          </w:p>
        </w:tc>
      </w:tr>
      <w:tr w:rsidR="00D44400" w:rsidRPr="00D44400" w14:paraId="004B020C" w14:textId="77777777" w:rsidTr="00695280">
        <w:trPr>
          <w:trHeight w:val="2283"/>
        </w:trPr>
        <w:tc>
          <w:tcPr>
            <w:tcW w:w="534" w:type="dxa"/>
            <w:shd w:val="clear" w:color="auto" w:fill="auto"/>
          </w:tcPr>
          <w:p w14:paraId="56F0B951" w14:textId="12826A0D" w:rsidR="007210D8" w:rsidRPr="00D44400" w:rsidRDefault="004B4017" w:rsidP="002E2393">
            <w:pPr>
              <w:widowControl w:val="0"/>
              <w:jc w:val="center"/>
              <w:rPr>
                <w:sz w:val="18"/>
                <w:szCs w:val="18"/>
              </w:rPr>
            </w:pPr>
            <w:r w:rsidRPr="00D44400">
              <w:rPr>
                <w:sz w:val="18"/>
                <w:szCs w:val="18"/>
              </w:rPr>
              <w:t>6</w:t>
            </w:r>
          </w:p>
        </w:tc>
        <w:tc>
          <w:tcPr>
            <w:tcW w:w="992" w:type="dxa"/>
            <w:shd w:val="clear" w:color="auto" w:fill="auto"/>
          </w:tcPr>
          <w:p w14:paraId="6C024691" w14:textId="0B2680D2" w:rsidR="007210D8" w:rsidRPr="00D44400" w:rsidRDefault="00A37BD7" w:rsidP="007210D8">
            <w:pPr>
              <w:jc w:val="center"/>
            </w:pPr>
            <w:r w:rsidRPr="00D44400">
              <w:rPr>
                <w:sz w:val="16"/>
                <w:szCs w:val="16"/>
              </w:rPr>
              <w:t>905</w:t>
            </w:r>
          </w:p>
        </w:tc>
        <w:tc>
          <w:tcPr>
            <w:tcW w:w="1559" w:type="dxa"/>
            <w:shd w:val="clear" w:color="auto" w:fill="auto"/>
          </w:tcPr>
          <w:p w14:paraId="2E5A2954" w14:textId="04A79CC1" w:rsidR="007210D8" w:rsidRPr="00D44400" w:rsidRDefault="00A37BD7">
            <w:r w:rsidRPr="00D44400">
              <w:rPr>
                <w:sz w:val="16"/>
                <w:szCs w:val="16"/>
              </w:rPr>
              <w:t>Комитет по благоустройству города Барнаула</w:t>
            </w:r>
          </w:p>
        </w:tc>
        <w:tc>
          <w:tcPr>
            <w:tcW w:w="1843" w:type="dxa"/>
            <w:shd w:val="clear" w:color="auto" w:fill="auto"/>
          </w:tcPr>
          <w:p w14:paraId="53F050B5" w14:textId="77777777" w:rsidR="007210D8" w:rsidRPr="00D44400" w:rsidRDefault="000B3CA9" w:rsidP="000B3CA9">
            <w:pPr>
              <w:widowControl w:val="0"/>
              <w:jc w:val="both"/>
              <w:rPr>
                <w:sz w:val="20"/>
                <w:szCs w:val="20"/>
              </w:rPr>
            </w:pPr>
            <w:r w:rsidRPr="00D44400">
              <w:rPr>
                <w:rFonts w:eastAsia="Calibri"/>
                <w:sz w:val="16"/>
                <w:szCs w:val="16"/>
                <w:lang w:eastAsia="en-US"/>
              </w:rPr>
              <w:t>11204041040000120</w:t>
            </w:r>
          </w:p>
        </w:tc>
        <w:tc>
          <w:tcPr>
            <w:tcW w:w="1984" w:type="dxa"/>
            <w:shd w:val="clear" w:color="auto" w:fill="auto"/>
          </w:tcPr>
          <w:p w14:paraId="45551DC0" w14:textId="77777777" w:rsidR="000B3CA9" w:rsidRPr="00D44400" w:rsidRDefault="000B3CA9" w:rsidP="000B3CA9">
            <w:pPr>
              <w:spacing w:after="100" w:afterAutospacing="1"/>
              <w:jc w:val="both"/>
              <w:rPr>
                <w:sz w:val="16"/>
                <w:szCs w:val="16"/>
              </w:rPr>
            </w:pPr>
            <w:r w:rsidRPr="00D44400">
              <w:rPr>
                <w:sz w:val="16"/>
                <w:szCs w:val="16"/>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p w14:paraId="6D631B19" w14:textId="77777777" w:rsidR="007210D8" w:rsidRPr="00D44400" w:rsidRDefault="007210D8" w:rsidP="002E2393">
            <w:pPr>
              <w:widowControl w:val="0"/>
              <w:autoSpaceDE w:val="0"/>
              <w:autoSpaceDN w:val="0"/>
              <w:jc w:val="both"/>
              <w:rPr>
                <w:sz w:val="18"/>
                <w:szCs w:val="18"/>
              </w:rPr>
            </w:pPr>
          </w:p>
        </w:tc>
        <w:tc>
          <w:tcPr>
            <w:tcW w:w="1418" w:type="dxa"/>
            <w:shd w:val="clear" w:color="auto" w:fill="auto"/>
          </w:tcPr>
          <w:p w14:paraId="0E1391CF" w14:textId="77777777" w:rsidR="007210D8" w:rsidRPr="00D44400" w:rsidRDefault="0060426F" w:rsidP="00B44141">
            <w:pPr>
              <w:widowControl w:val="0"/>
              <w:jc w:val="both"/>
              <w:rPr>
                <w:sz w:val="16"/>
                <w:szCs w:val="16"/>
              </w:rPr>
            </w:pPr>
            <w:r w:rsidRPr="00D44400">
              <w:rPr>
                <w:sz w:val="16"/>
                <w:szCs w:val="16"/>
              </w:rPr>
              <w:t>Иной способ</w:t>
            </w:r>
          </w:p>
        </w:tc>
        <w:tc>
          <w:tcPr>
            <w:tcW w:w="1417" w:type="dxa"/>
            <w:shd w:val="clear" w:color="auto" w:fill="auto"/>
          </w:tcPr>
          <w:p w14:paraId="1FCD7244" w14:textId="77777777" w:rsidR="007210D8" w:rsidRPr="00D44400" w:rsidRDefault="007210D8" w:rsidP="002E2393">
            <w:pPr>
              <w:widowControl w:val="0"/>
              <w:jc w:val="center"/>
              <w:rPr>
                <w:sz w:val="18"/>
                <w:szCs w:val="18"/>
              </w:rPr>
            </w:pPr>
          </w:p>
        </w:tc>
        <w:tc>
          <w:tcPr>
            <w:tcW w:w="2552" w:type="dxa"/>
            <w:shd w:val="clear" w:color="auto" w:fill="auto"/>
          </w:tcPr>
          <w:p w14:paraId="27A559CB" w14:textId="7CC7BFE8" w:rsidR="007210D8" w:rsidRPr="00D44400" w:rsidRDefault="004242F3" w:rsidP="00752617">
            <w:pPr>
              <w:autoSpaceDE w:val="0"/>
              <w:autoSpaceDN w:val="0"/>
              <w:adjustRightInd w:val="0"/>
              <w:jc w:val="both"/>
              <w:rPr>
                <w:rFonts w:eastAsia="Calibri"/>
                <w:sz w:val="18"/>
                <w:szCs w:val="18"/>
                <w:lang w:eastAsia="en-US"/>
              </w:rPr>
            </w:pPr>
            <w:r>
              <w:rPr>
                <w:sz w:val="16"/>
                <w:szCs w:val="16"/>
              </w:rPr>
              <w:t xml:space="preserve">Доходы по </w:t>
            </w:r>
            <w:r w:rsidR="0060426F" w:rsidRPr="00D44400">
              <w:rPr>
                <w:sz w:val="16"/>
                <w:szCs w:val="16"/>
              </w:rPr>
              <w:t xml:space="preserve">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w:t>
            </w:r>
            <w:proofErr w:type="spellStart"/>
            <w:r w:rsidR="0060426F" w:rsidRPr="00D44400">
              <w:rPr>
                <w:sz w:val="16"/>
                <w:szCs w:val="16"/>
              </w:rPr>
              <w:t>уточненного</w:t>
            </w:r>
            <w:proofErr w:type="spellEnd"/>
            <w:r w:rsidR="0060426F" w:rsidRPr="00D44400">
              <w:rPr>
                <w:sz w:val="16"/>
                <w:szCs w:val="16"/>
              </w:rPr>
              <w:t xml:space="preserve"> прогноза доходов на текущий финансовый год прогнозирование осуществляется с </w:t>
            </w:r>
            <w:proofErr w:type="spellStart"/>
            <w:r w:rsidR="0060426F" w:rsidRPr="00D44400">
              <w:rPr>
                <w:sz w:val="16"/>
                <w:szCs w:val="16"/>
              </w:rPr>
              <w:t>учетом</w:t>
            </w:r>
            <w:proofErr w:type="spellEnd"/>
            <w:r w:rsidR="0060426F" w:rsidRPr="00D44400">
              <w:rPr>
                <w:sz w:val="16"/>
                <w:szCs w:val="16"/>
              </w:rPr>
              <w:t xml:space="preserve"> фактического поступления доходов з</w:t>
            </w:r>
            <w:r w:rsidR="00676FA6" w:rsidRPr="00D44400">
              <w:rPr>
                <w:sz w:val="16"/>
                <w:szCs w:val="16"/>
              </w:rPr>
              <w:t>а истекший период текущего года</w:t>
            </w:r>
            <w:r w:rsidR="00652755">
              <w:rPr>
                <w:sz w:val="16"/>
                <w:szCs w:val="16"/>
              </w:rPr>
              <w:t>.</w:t>
            </w:r>
          </w:p>
        </w:tc>
        <w:tc>
          <w:tcPr>
            <w:tcW w:w="2493" w:type="dxa"/>
            <w:shd w:val="clear" w:color="auto" w:fill="auto"/>
          </w:tcPr>
          <w:p w14:paraId="4695863D" w14:textId="77777777" w:rsidR="00695280" w:rsidRPr="00D44400" w:rsidRDefault="00695280" w:rsidP="00695280">
            <w:pPr>
              <w:jc w:val="both"/>
              <w:rPr>
                <w:sz w:val="16"/>
                <w:szCs w:val="16"/>
              </w:rPr>
            </w:pPr>
            <w:r w:rsidRPr="00D44400">
              <w:rPr>
                <w:sz w:val="16"/>
                <w:szCs w:val="16"/>
              </w:rPr>
              <w:t xml:space="preserve">Источник данных – бюджетная </w:t>
            </w:r>
            <w:proofErr w:type="spellStart"/>
            <w:r w:rsidRPr="00D44400">
              <w:rPr>
                <w:sz w:val="16"/>
                <w:szCs w:val="16"/>
              </w:rPr>
              <w:t>отчетность</w:t>
            </w:r>
            <w:proofErr w:type="spellEnd"/>
            <w:r w:rsidRPr="00D44400">
              <w:rPr>
                <w:sz w:val="16"/>
                <w:szCs w:val="16"/>
              </w:rPr>
              <w:t xml:space="preserve"> комитета по благоустройству города Барнаула.</w:t>
            </w:r>
          </w:p>
          <w:p w14:paraId="0D729857" w14:textId="456B75DD" w:rsidR="007210D8" w:rsidRPr="00D44400" w:rsidRDefault="007210D8" w:rsidP="00B67234">
            <w:pPr>
              <w:widowControl w:val="0"/>
              <w:jc w:val="both"/>
              <w:rPr>
                <w:sz w:val="20"/>
                <w:szCs w:val="20"/>
              </w:rPr>
            </w:pPr>
          </w:p>
        </w:tc>
      </w:tr>
      <w:tr w:rsidR="00D44400" w:rsidRPr="00D44400" w14:paraId="39310B75" w14:textId="77777777" w:rsidTr="007B113D">
        <w:trPr>
          <w:trHeight w:val="274"/>
        </w:trPr>
        <w:tc>
          <w:tcPr>
            <w:tcW w:w="534" w:type="dxa"/>
            <w:shd w:val="clear" w:color="auto" w:fill="auto"/>
          </w:tcPr>
          <w:p w14:paraId="589A41ED" w14:textId="06133747" w:rsidR="007210D8" w:rsidRPr="00D44400" w:rsidRDefault="004B4017" w:rsidP="002E2393">
            <w:pPr>
              <w:widowControl w:val="0"/>
              <w:jc w:val="center"/>
              <w:rPr>
                <w:sz w:val="18"/>
                <w:szCs w:val="18"/>
              </w:rPr>
            </w:pPr>
            <w:r w:rsidRPr="00D44400">
              <w:rPr>
                <w:sz w:val="18"/>
                <w:szCs w:val="18"/>
              </w:rPr>
              <w:t>7</w:t>
            </w:r>
          </w:p>
        </w:tc>
        <w:tc>
          <w:tcPr>
            <w:tcW w:w="992" w:type="dxa"/>
            <w:shd w:val="clear" w:color="auto" w:fill="auto"/>
          </w:tcPr>
          <w:p w14:paraId="30E00A73" w14:textId="35247D75" w:rsidR="007210D8" w:rsidRPr="00D44400" w:rsidRDefault="00A37BD7" w:rsidP="007210D8">
            <w:pPr>
              <w:jc w:val="center"/>
            </w:pPr>
            <w:r w:rsidRPr="00D44400">
              <w:rPr>
                <w:sz w:val="16"/>
                <w:szCs w:val="16"/>
              </w:rPr>
              <w:t>905</w:t>
            </w:r>
          </w:p>
        </w:tc>
        <w:tc>
          <w:tcPr>
            <w:tcW w:w="1559" w:type="dxa"/>
            <w:shd w:val="clear" w:color="auto" w:fill="auto"/>
          </w:tcPr>
          <w:p w14:paraId="1DFDAE7A" w14:textId="7187A72E" w:rsidR="007210D8" w:rsidRPr="00D44400" w:rsidRDefault="00A37BD7">
            <w:r w:rsidRPr="00D44400">
              <w:rPr>
                <w:sz w:val="16"/>
                <w:szCs w:val="16"/>
              </w:rPr>
              <w:t>Комитет по благоустройству города Барнаула</w:t>
            </w:r>
          </w:p>
        </w:tc>
        <w:tc>
          <w:tcPr>
            <w:tcW w:w="1843" w:type="dxa"/>
            <w:shd w:val="clear" w:color="auto" w:fill="auto"/>
          </w:tcPr>
          <w:p w14:paraId="281B49DA" w14:textId="77777777" w:rsidR="007210D8" w:rsidRPr="00D44400" w:rsidRDefault="00B01AC2" w:rsidP="002E2393">
            <w:pPr>
              <w:widowControl w:val="0"/>
              <w:jc w:val="center"/>
              <w:rPr>
                <w:sz w:val="20"/>
                <w:szCs w:val="20"/>
              </w:rPr>
            </w:pPr>
            <w:r w:rsidRPr="00D44400">
              <w:rPr>
                <w:rFonts w:eastAsia="Calibri"/>
                <w:sz w:val="16"/>
                <w:szCs w:val="16"/>
                <w:lang w:eastAsia="en-US"/>
              </w:rPr>
              <w:t>11302994040015130</w:t>
            </w:r>
          </w:p>
        </w:tc>
        <w:tc>
          <w:tcPr>
            <w:tcW w:w="1984" w:type="dxa"/>
            <w:shd w:val="clear" w:color="auto" w:fill="auto"/>
          </w:tcPr>
          <w:p w14:paraId="39ECE745" w14:textId="77777777" w:rsidR="00B01AC2" w:rsidRPr="00D44400" w:rsidRDefault="00B01AC2" w:rsidP="00B01AC2">
            <w:pPr>
              <w:jc w:val="both"/>
              <w:rPr>
                <w:rFonts w:eastAsia="Calibri"/>
                <w:sz w:val="16"/>
                <w:szCs w:val="16"/>
              </w:rPr>
            </w:pPr>
            <w:r w:rsidRPr="00D44400">
              <w:rPr>
                <w:rFonts w:eastAsia="Calibri"/>
                <w:sz w:val="16"/>
                <w:szCs w:val="16"/>
              </w:rPr>
              <w:t>Прочие доходы от компенсации затрат бюджетов городских округов (иные возвраты и возмещения)</w:t>
            </w:r>
          </w:p>
          <w:p w14:paraId="507108F3" w14:textId="77777777" w:rsidR="007210D8" w:rsidRPr="00D44400" w:rsidRDefault="007210D8" w:rsidP="002E2393">
            <w:pPr>
              <w:widowControl w:val="0"/>
              <w:autoSpaceDE w:val="0"/>
              <w:autoSpaceDN w:val="0"/>
              <w:jc w:val="both"/>
              <w:rPr>
                <w:sz w:val="18"/>
                <w:szCs w:val="18"/>
              </w:rPr>
            </w:pPr>
          </w:p>
        </w:tc>
        <w:tc>
          <w:tcPr>
            <w:tcW w:w="1418" w:type="dxa"/>
            <w:shd w:val="clear" w:color="auto" w:fill="auto"/>
          </w:tcPr>
          <w:p w14:paraId="1B7125AD" w14:textId="77777777" w:rsidR="007210D8" w:rsidRPr="00D44400" w:rsidRDefault="00B01AC2" w:rsidP="00B44141">
            <w:pPr>
              <w:widowControl w:val="0"/>
              <w:jc w:val="both"/>
              <w:rPr>
                <w:sz w:val="20"/>
                <w:szCs w:val="20"/>
              </w:rPr>
            </w:pPr>
            <w:r w:rsidRPr="00D44400">
              <w:rPr>
                <w:sz w:val="16"/>
                <w:szCs w:val="16"/>
              </w:rPr>
              <w:t>Иной способ</w:t>
            </w:r>
          </w:p>
        </w:tc>
        <w:tc>
          <w:tcPr>
            <w:tcW w:w="1417" w:type="dxa"/>
            <w:shd w:val="clear" w:color="auto" w:fill="auto"/>
          </w:tcPr>
          <w:p w14:paraId="5EBF17B1" w14:textId="77777777" w:rsidR="007210D8" w:rsidRPr="00D44400" w:rsidRDefault="007210D8" w:rsidP="002E2393">
            <w:pPr>
              <w:widowControl w:val="0"/>
              <w:jc w:val="center"/>
              <w:rPr>
                <w:sz w:val="18"/>
                <w:szCs w:val="18"/>
              </w:rPr>
            </w:pPr>
          </w:p>
        </w:tc>
        <w:tc>
          <w:tcPr>
            <w:tcW w:w="2552" w:type="dxa"/>
            <w:shd w:val="clear" w:color="auto" w:fill="auto"/>
          </w:tcPr>
          <w:p w14:paraId="63FCC3D4" w14:textId="013EF645" w:rsidR="007210D8" w:rsidRPr="00D44400" w:rsidRDefault="004242F3" w:rsidP="006D25B4">
            <w:pPr>
              <w:autoSpaceDE w:val="0"/>
              <w:autoSpaceDN w:val="0"/>
              <w:adjustRightInd w:val="0"/>
              <w:jc w:val="both"/>
              <w:rPr>
                <w:rFonts w:eastAsia="Calibri"/>
                <w:sz w:val="18"/>
                <w:szCs w:val="18"/>
                <w:lang w:eastAsia="en-US"/>
              </w:rPr>
            </w:pPr>
            <w:r>
              <w:rPr>
                <w:sz w:val="16"/>
                <w:szCs w:val="16"/>
              </w:rPr>
              <w:t>Доходы по</w:t>
            </w:r>
            <w:r w:rsidR="00B01AC2" w:rsidRPr="00D44400">
              <w:rPr>
                <w:sz w:val="16"/>
                <w:szCs w:val="16"/>
              </w:rPr>
              <w:t xml:space="preserve">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w:t>
            </w:r>
            <w:proofErr w:type="spellStart"/>
            <w:r w:rsidR="00B01AC2" w:rsidRPr="00D44400">
              <w:rPr>
                <w:sz w:val="16"/>
                <w:szCs w:val="16"/>
              </w:rPr>
              <w:t>уточненного</w:t>
            </w:r>
            <w:proofErr w:type="spellEnd"/>
            <w:r w:rsidR="00B01AC2" w:rsidRPr="00D44400">
              <w:rPr>
                <w:sz w:val="16"/>
                <w:szCs w:val="16"/>
              </w:rPr>
              <w:t xml:space="preserve"> прогноза доходов на текущий финансовый год прогнозирование осуществляется с </w:t>
            </w:r>
            <w:proofErr w:type="spellStart"/>
            <w:r w:rsidR="00B01AC2" w:rsidRPr="00D44400">
              <w:rPr>
                <w:sz w:val="16"/>
                <w:szCs w:val="16"/>
              </w:rPr>
              <w:t>учетом</w:t>
            </w:r>
            <w:proofErr w:type="spellEnd"/>
            <w:r w:rsidR="00B01AC2" w:rsidRPr="00D44400">
              <w:rPr>
                <w:sz w:val="16"/>
                <w:szCs w:val="16"/>
              </w:rPr>
              <w:t xml:space="preserve"> фактического поступления доходов за истекший период текущего года</w:t>
            </w:r>
            <w:r w:rsidR="00652755">
              <w:rPr>
                <w:sz w:val="16"/>
                <w:szCs w:val="16"/>
              </w:rPr>
              <w:t>.</w:t>
            </w:r>
          </w:p>
        </w:tc>
        <w:tc>
          <w:tcPr>
            <w:tcW w:w="2493" w:type="dxa"/>
            <w:shd w:val="clear" w:color="auto" w:fill="auto"/>
          </w:tcPr>
          <w:p w14:paraId="7C9FA9DD" w14:textId="77777777" w:rsidR="00695280" w:rsidRPr="00D44400" w:rsidRDefault="00695280" w:rsidP="00695280">
            <w:pPr>
              <w:jc w:val="both"/>
              <w:rPr>
                <w:sz w:val="16"/>
                <w:szCs w:val="16"/>
              </w:rPr>
            </w:pPr>
            <w:r w:rsidRPr="00D44400">
              <w:rPr>
                <w:sz w:val="16"/>
                <w:szCs w:val="16"/>
              </w:rPr>
              <w:t xml:space="preserve">Источник данных – бюджетная </w:t>
            </w:r>
            <w:proofErr w:type="spellStart"/>
            <w:r w:rsidRPr="00D44400">
              <w:rPr>
                <w:sz w:val="16"/>
                <w:szCs w:val="16"/>
              </w:rPr>
              <w:t>отчетность</w:t>
            </w:r>
            <w:proofErr w:type="spellEnd"/>
            <w:r w:rsidRPr="00D44400">
              <w:rPr>
                <w:sz w:val="16"/>
                <w:szCs w:val="16"/>
              </w:rPr>
              <w:t xml:space="preserve"> комитета по благоустройству города Барнаула.</w:t>
            </w:r>
          </w:p>
          <w:p w14:paraId="72F196BF" w14:textId="714B9BAA" w:rsidR="007210D8" w:rsidRPr="00D44400" w:rsidRDefault="007210D8" w:rsidP="002E2393">
            <w:pPr>
              <w:widowControl w:val="0"/>
              <w:jc w:val="both"/>
              <w:rPr>
                <w:sz w:val="20"/>
                <w:szCs w:val="20"/>
              </w:rPr>
            </w:pPr>
          </w:p>
        </w:tc>
      </w:tr>
      <w:tr w:rsidR="00D44400" w:rsidRPr="00D44400" w14:paraId="11DF00C7" w14:textId="77777777" w:rsidTr="007B113D">
        <w:tc>
          <w:tcPr>
            <w:tcW w:w="534" w:type="dxa"/>
            <w:shd w:val="clear" w:color="auto" w:fill="auto"/>
          </w:tcPr>
          <w:p w14:paraId="29915AE7" w14:textId="653029A1" w:rsidR="007210D8" w:rsidRPr="00D44400" w:rsidRDefault="004B4017" w:rsidP="002E2393">
            <w:pPr>
              <w:widowControl w:val="0"/>
              <w:jc w:val="center"/>
              <w:rPr>
                <w:sz w:val="18"/>
                <w:szCs w:val="18"/>
              </w:rPr>
            </w:pPr>
            <w:r w:rsidRPr="00D44400">
              <w:rPr>
                <w:sz w:val="18"/>
                <w:szCs w:val="18"/>
              </w:rPr>
              <w:t>8</w:t>
            </w:r>
          </w:p>
        </w:tc>
        <w:tc>
          <w:tcPr>
            <w:tcW w:w="992" w:type="dxa"/>
            <w:shd w:val="clear" w:color="auto" w:fill="auto"/>
          </w:tcPr>
          <w:p w14:paraId="485909C3" w14:textId="6068D123" w:rsidR="007210D8" w:rsidRPr="00D44400" w:rsidRDefault="00A37BD7" w:rsidP="007210D8">
            <w:pPr>
              <w:jc w:val="center"/>
            </w:pPr>
            <w:r w:rsidRPr="00D44400">
              <w:rPr>
                <w:sz w:val="16"/>
                <w:szCs w:val="16"/>
              </w:rPr>
              <w:t>905</w:t>
            </w:r>
          </w:p>
        </w:tc>
        <w:tc>
          <w:tcPr>
            <w:tcW w:w="1559" w:type="dxa"/>
            <w:shd w:val="clear" w:color="auto" w:fill="auto"/>
          </w:tcPr>
          <w:p w14:paraId="1AD86060" w14:textId="4493BDD8" w:rsidR="007210D8" w:rsidRPr="00D44400" w:rsidRDefault="00A37BD7">
            <w:r w:rsidRPr="00D44400">
              <w:rPr>
                <w:sz w:val="16"/>
                <w:szCs w:val="16"/>
              </w:rPr>
              <w:t>Комитет по благоустройству города Барнаула</w:t>
            </w:r>
          </w:p>
        </w:tc>
        <w:tc>
          <w:tcPr>
            <w:tcW w:w="1843" w:type="dxa"/>
            <w:shd w:val="clear" w:color="auto" w:fill="auto"/>
          </w:tcPr>
          <w:p w14:paraId="79F5F0E1" w14:textId="77777777" w:rsidR="007210D8" w:rsidRPr="00D44400" w:rsidRDefault="00B01AC2" w:rsidP="002E2393">
            <w:pPr>
              <w:widowControl w:val="0"/>
              <w:jc w:val="center"/>
              <w:rPr>
                <w:sz w:val="20"/>
                <w:szCs w:val="20"/>
              </w:rPr>
            </w:pPr>
            <w:r w:rsidRPr="00D44400">
              <w:rPr>
                <w:sz w:val="16"/>
                <w:szCs w:val="16"/>
                <w:lang w:val="en-US"/>
              </w:rPr>
              <w:t>11607010040007140</w:t>
            </w:r>
          </w:p>
        </w:tc>
        <w:tc>
          <w:tcPr>
            <w:tcW w:w="1984" w:type="dxa"/>
            <w:shd w:val="clear" w:color="auto" w:fill="auto"/>
          </w:tcPr>
          <w:p w14:paraId="6B26D5CE" w14:textId="77777777" w:rsidR="00B01AC2" w:rsidRPr="00D44400" w:rsidRDefault="00B01AC2" w:rsidP="00B01AC2">
            <w:pPr>
              <w:jc w:val="both"/>
              <w:rPr>
                <w:sz w:val="16"/>
                <w:szCs w:val="16"/>
              </w:rPr>
            </w:pPr>
            <w:r w:rsidRPr="00D44400">
              <w:rPr>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w:t>
            </w:r>
            <w:proofErr w:type="spellStart"/>
            <w:r w:rsidRPr="00D44400">
              <w:rPr>
                <w:sz w:val="16"/>
                <w:szCs w:val="16"/>
              </w:rPr>
              <w:t>заключенным</w:t>
            </w:r>
            <w:proofErr w:type="spellEnd"/>
            <w:r w:rsidRPr="00D44400">
              <w:rPr>
                <w:sz w:val="16"/>
                <w:szCs w:val="16"/>
              </w:rPr>
              <w:t xml:space="preserve"> муниципальным органом, </w:t>
            </w:r>
            <w:proofErr w:type="spellStart"/>
            <w:r w:rsidRPr="00D44400">
              <w:rPr>
                <w:sz w:val="16"/>
                <w:szCs w:val="16"/>
              </w:rPr>
              <w:t>казенным</w:t>
            </w:r>
            <w:proofErr w:type="spellEnd"/>
            <w:r w:rsidRPr="00D44400">
              <w:rPr>
                <w:sz w:val="16"/>
                <w:szCs w:val="16"/>
              </w:rPr>
              <w:t xml:space="preserve"> учреждением городского округа (за исключением муниципального контракта, финансируемого за </w:t>
            </w:r>
            <w:proofErr w:type="spellStart"/>
            <w:r w:rsidRPr="00D44400">
              <w:rPr>
                <w:sz w:val="16"/>
                <w:szCs w:val="16"/>
              </w:rPr>
              <w:t>счет</w:t>
            </w:r>
            <w:proofErr w:type="spellEnd"/>
            <w:r w:rsidRPr="00D44400">
              <w:rPr>
                <w:sz w:val="16"/>
                <w:szCs w:val="16"/>
              </w:rPr>
              <w:t xml:space="preserve"> средств муниципального дорожного фонда)</w:t>
            </w:r>
          </w:p>
          <w:p w14:paraId="4BE53998" w14:textId="77777777" w:rsidR="007210D8" w:rsidRPr="00D44400" w:rsidRDefault="007210D8" w:rsidP="002E2393">
            <w:pPr>
              <w:widowControl w:val="0"/>
              <w:autoSpaceDE w:val="0"/>
              <w:autoSpaceDN w:val="0"/>
              <w:jc w:val="both"/>
              <w:rPr>
                <w:sz w:val="18"/>
                <w:szCs w:val="18"/>
              </w:rPr>
            </w:pPr>
          </w:p>
        </w:tc>
        <w:tc>
          <w:tcPr>
            <w:tcW w:w="1418" w:type="dxa"/>
            <w:shd w:val="clear" w:color="auto" w:fill="auto"/>
          </w:tcPr>
          <w:p w14:paraId="33DF5C81" w14:textId="77777777" w:rsidR="007210D8" w:rsidRPr="00D44400" w:rsidRDefault="00B01AC2" w:rsidP="00B44141">
            <w:pPr>
              <w:widowControl w:val="0"/>
              <w:jc w:val="both"/>
              <w:rPr>
                <w:sz w:val="20"/>
                <w:szCs w:val="20"/>
              </w:rPr>
            </w:pPr>
            <w:r w:rsidRPr="00D44400">
              <w:rPr>
                <w:sz w:val="16"/>
                <w:szCs w:val="16"/>
              </w:rPr>
              <w:t xml:space="preserve">Прямой </w:t>
            </w:r>
            <w:proofErr w:type="spellStart"/>
            <w:r w:rsidRPr="00D44400">
              <w:rPr>
                <w:sz w:val="16"/>
                <w:szCs w:val="16"/>
              </w:rPr>
              <w:t>расчет</w:t>
            </w:r>
            <w:proofErr w:type="spellEnd"/>
          </w:p>
        </w:tc>
        <w:tc>
          <w:tcPr>
            <w:tcW w:w="1417" w:type="dxa"/>
            <w:shd w:val="clear" w:color="auto" w:fill="auto"/>
          </w:tcPr>
          <w:p w14:paraId="1AEC8400" w14:textId="77777777" w:rsidR="007210D8" w:rsidRPr="00D44400" w:rsidRDefault="00A16A2D" w:rsidP="002E2393">
            <w:pPr>
              <w:widowControl w:val="0"/>
              <w:jc w:val="center"/>
              <w:rPr>
                <w:sz w:val="18"/>
                <w:szCs w:val="18"/>
              </w:rPr>
            </w:pPr>
            <w:r w:rsidRPr="00D44400">
              <w:rPr>
                <w:sz w:val="16"/>
                <w:szCs w:val="16"/>
              </w:rPr>
              <w:t>ДШКС</w:t>
            </w:r>
            <w:r w:rsidR="00B01AC2" w:rsidRPr="00D44400">
              <w:rPr>
                <w:sz w:val="16"/>
                <w:szCs w:val="16"/>
              </w:rPr>
              <w:t xml:space="preserve"> = ЗШКС</w:t>
            </w:r>
          </w:p>
        </w:tc>
        <w:tc>
          <w:tcPr>
            <w:tcW w:w="2552" w:type="dxa"/>
            <w:shd w:val="clear" w:color="auto" w:fill="auto"/>
          </w:tcPr>
          <w:p w14:paraId="7E90C43F" w14:textId="77777777" w:rsidR="00B01AC2" w:rsidRPr="00D44400" w:rsidRDefault="00B01AC2" w:rsidP="00B01AC2">
            <w:pPr>
              <w:jc w:val="both"/>
              <w:rPr>
                <w:sz w:val="16"/>
                <w:szCs w:val="16"/>
              </w:rPr>
            </w:pPr>
            <w:r w:rsidRPr="00D44400">
              <w:rPr>
                <w:sz w:val="16"/>
                <w:szCs w:val="16"/>
              </w:rPr>
              <w:t xml:space="preserve">Поступление от взыскания штрафа, неустойки, пени в случае просрочки исполнения поставщиком (подрядчиком, исполнителем) обязательств, предусмотренных муниципальным контрактом, носит непостоянный (разовый) характер и зависит от исполнения обязательств по </w:t>
            </w:r>
            <w:proofErr w:type="spellStart"/>
            <w:r w:rsidRPr="00D44400">
              <w:rPr>
                <w:sz w:val="16"/>
                <w:szCs w:val="16"/>
              </w:rPr>
              <w:t>заключенным</w:t>
            </w:r>
            <w:proofErr w:type="spellEnd"/>
            <w:r w:rsidRPr="00D44400">
              <w:rPr>
                <w:sz w:val="16"/>
                <w:szCs w:val="16"/>
              </w:rPr>
              <w:t xml:space="preserve"> муниципальным контрактам.</w:t>
            </w:r>
          </w:p>
          <w:p w14:paraId="12C59356" w14:textId="677A53EF" w:rsidR="007210D8" w:rsidRPr="00D44400" w:rsidRDefault="00B01AC2" w:rsidP="00B01AC2">
            <w:pPr>
              <w:autoSpaceDE w:val="0"/>
              <w:autoSpaceDN w:val="0"/>
              <w:adjustRightInd w:val="0"/>
              <w:jc w:val="both"/>
              <w:rPr>
                <w:sz w:val="20"/>
                <w:szCs w:val="20"/>
              </w:rPr>
            </w:pPr>
            <w:r w:rsidRPr="00D44400">
              <w:rPr>
                <w:sz w:val="16"/>
                <w:szCs w:val="16"/>
              </w:rPr>
              <w:t xml:space="preserve">При </w:t>
            </w:r>
            <w:proofErr w:type="spellStart"/>
            <w:r w:rsidRPr="00D44400">
              <w:rPr>
                <w:sz w:val="16"/>
                <w:szCs w:val="16"/>
              </w:rPr>
              <w:t>расчете</w:t>
            </w:r>
            <w:proofErr w:type="spellEnd"/>
            <w:r w:rsidRPr="00D44400">
              <w:rPr>
                <w:sz w:val="16"/>
                <w:szCs w:val="16"/>
              </w:rPr>
              <w:t xml:space="preserve"> поступлений на очередной финансовый год и на плановый период учитывается только ожидаемая сумма поступления задолженности по неустойке (штрафу, пени) в случае просрочки исполнения, за неисполнение или ненадлежащее исполнение поставщиком (подрядчиком, исполнителем) обязательств, предусмотренных муниципальным контрактом, взыскиваемая по претензиям комитета, судебным актам, вынесенных по искам комитета, исполнительным листам, мировым соглашениям (далее – задолженность  по неустойке (штрафу, пени)</w:t>
            </w:r>
            <w:r w:rsidR="00652755">
              <w:rPr>
                <w:sz w:val="16"/>
                <w:szCs w:val="16"/>
              </w:rPr>
              <w:t>.</w:t>
            </w:r>
          </w:p>
        </w:tc>
        <w:tc>
          <w:tcPr>
            <w:tcW w:w="2493" w:type="dxa"/>
            <w:shd w:val="clear" w:color="auto" w:fill="auto"/>
          </w:tcPr>
          <w:p w14:paraId="40B1F3D4" w14:textId="77777777" w:rsidR="00B01AC2" w:rsidRPr="00D44400" w:rsidRDefault="00A16A2D" w:rsidP="00495ECB">
            <w:pPr>
              <w:ind w:left="34"/>
              <w:jc w:val="both"/>
              <w:rPr>
                <w:sz w:val="16"/>
                <w:szCs w:val="16"/>
              </w:rPr>
            </w:pPr>
            <w:r w:rsidRPr="00D44400">
              <w:rPr>
                <w:sz w:val="16"/>
                <w:szCs w:val="16"/>
              </w:rPr>
              <w:t>ДШКС</w:t>
            </w:r>
            <w:r w:rsidR="00B01AC2" w:rsidRPr="00D44400">
              <w:rPr>
                <w:sz w:val="16"/>
                <w:szCs w:val="16"/>
              </w:rPr>
              <w:t xml:space="preserve"> – </w:t>
            </w:r>
            <w:r w:rsidRPr="00D44400">
              <w:rPr>
                <w:sz w:val="16"/>
                <w:szCs w:val="16"/>
              </w:rPr>
              <w:t xml:space="preserve">прогнозируемый </w:t>
            </w:r>
            <w:r w:rsidR="00B01AC2" w:rsidRPr="00D44400">
              <w:rPr>
                <w:sz w:val="16"/>
                <w:szCs w:val="16"/>
              </w:rPr>
              <w:t xml:space="preserve">объем поступления в </w:t>
            </w:r>
            <w:proofErr w:type="spellStart"/>
            <w:r w:rsidR="00B01AC2" w:rsidRPr="00D44400">
              <w:rPr>
                <w:sz w:val="16"/>
                <w:szCs w:val="16"/>
              </w:rPr>
              <w:t>расчетном</w:t>
            </w:r>
            <w:proofErr w:type="spellEnd"/>
            <w:r w:rsidR="00B01AC2" w:rsidRPr="00D44400">
              <w:rPr>
                <w:sz w:val="16"/>
                <w:szCs w:val="16"/>
              </w:rPr>
              <w:t xml:space="preserve"> периоде доходов от взыскания неустойки (штрафа, пени)</w:t>
            </w:r>
            <w:r w:rsidRPr="00D44400">
              <w:rPr>
                <w:sz w:val="16"/>
                <w:szCs w:val="16"/>
              </w:rPr>
              <w:t xml:space="preserve"> за просрочку исполнения обязательств по муниципальному контракту</w:t>
            </w:r>
            <w:r w:rsidR="00B01AC2" w:rsidRPr="00D44400">
              <w:rPr>
                <w:sz w:val="16"/>
                <w:szCs w:val="16"/>
              </w:rPr>
              <w:t>;</w:t>
            </w:r>
          </w:p>
          <w:p w14:paraId="05E3DE97" w14:textId="228C82C5" w:rsidR="007210D8" w:rsidRPr="00D44400" w:rsidRDefault="00B01AC2" w:rsidP="00B01AC2">
            <w:pPr>
              <w:widowControl w:val="0"/>
              <w:jc w:val="both"/>
              <w:rPr>
                <w:sz w:val="20"/>
                <w:szCs w:val="20"/>
              </w:rPr>
            </w:pPr>
            <w:r w:rsidRPr="00D44400">
              <w:rPr>
                <w:sz w:val="16"/>
                <w:szCs w:val="16"/>
              </w:rPr>
              <w:t xml:space="preserve">ЗШКС – </w:t>
            </w:r>
            <w:r w:rsidR="00A16A2D" w:rsidRPr="00D44400">
              <w:rPr>
                <w:sz w:val="16"/>
                <w:szCs w:val="16"/>
              </w:rPr>
              <w:t xml:space="preserve">ожидаемая </w:t>
            </w:r>
            <w:r w:rsidRPr="00D44400">
              <w:rPr>
                <w:sz w:val="16"/>
                <w:szCs w:val="16"/>
              </w:rPr>
              <w:t xml:space="preserve">в </w:t>
            </w:r>
            <w:proofErr w:type="spellStart"/>
            <w:r w:rsidRPr="00D44400">
              <w:rPr>
                <w:sz w:val="16"/>
                <w:szCs w:val="16"/>
              </w:rPr>
              <w:t>расчетном</w:t>
            </w:r>
            <w:proofErr w:type="spellEnd"/>
            <w:r w:rsidRPr="00D44400">
              <w:rPr>
                <w:sz w:val="16"/>
                <w:szCs w:val="16"/>
              </w:rPr>
              <w:t xml:space="preserve"> периоде сумма поступления задолженности по неустойке (штрафу, пени)</w:t>
            </w:r>
            <w:r w:rsidR="00A16A2D" w:rsidRPr="00D44400">
              <w:rPr>
                <w:sz w:val="16"/>
                <w:szCs w:val="16"/>
              </w:rPr>
              <w:t xml:space="preserve"> за просрочку исполнения обязательств по муниципальному контракту</w:t>
            </w:r>
            <w:r w:rsidR="00652755">
              <w:rPr>
                <w:sz w:val="16"/>
                <w:szCs w:val="16"/>
              </w:rPr>
              <w:t>.</w:t>
            </w:r>
          </w:p>
        </w:tc>
      </w:tr>
      <w:tr w:rsidR="00D44400" w:rsidRPr="00D44400" w14:paraId="6E4F7F60" w14:textId="77777777" w:rsidTr="007B113D">
        <w:tc>
          <w:tcPr>
            <w:tcW w:w="534" w:type="dxa"/>
            <w:shd w:val="clear" w:color="auto" w:fill="auto"/>
          </w:tcPr>
          <w:p w14:paraId="014B5F3C" w14:textId="0CBC4B10" w:rsidR="00B01AC2" w:rsidRPr="00D44400" w:rsidRDefault="004B4017" w:rsidP="002E2393">
            <w:pPr>
              <w:widowControl w:val="0"/>
              <w:jc w:val="center"/>
              <w:rPr>
                <w:sz w:val="18"/>
                <w:szCs w:val="18"/>
              </w:rPr>
            </w:pPr>
            <w:r w:rsidRPr="00D44400">
              <w:rPr>
                <w:sz w:val="18"/>
                <w:szCs w:val="18"/>
              </w:rPr>
              <w:t>9</w:t>
            </w:r>
          </w:p>
        </w:tc>
        <w:tc>
          <w:tcPr>
            <w:tcW w:w="992" w:type="dxa"/>
            <w:shd w:val="clear" w:color="auto" w:fill="auto"/>
          </w:tcPr>
          <w:p w14:paraId="4391334C" w14:textId="31D9D38F" w:rsidR="00B01AC2" w:rsidRPr="00D44400" w:rsidRDefault="00A37BD7" w:rsidP="007210D8">
            <w:pPr>
              <w:jc w:val="center"/>
            </w:pPr>
            <w:r w:rsidRPr="00D44400">
              <w:rPr>
                <w:sz w:val="16"/>
                <w:szCs w:val="16"/>
              </w:rPr>
              <w:t>905</w:t>
            </w:r>
          </w:p>
        </w:tc>
        <w:tc>
          <w:tcPr>
            <w:tcW w:w="1559" w:type="dxa"/>
            <w:shd w:val="clear" w:color="auto" w:fill="auto"/>
          </w:tcPr>
          <w:p w14:paraId="3469D4C9" w14:textId="7AF62B36" w:rsidR="00B01AC2" w:rsidRPr="00D44400" w:rsidRDefault="00A37BD7">
            <w:r w:rsidRPr="00D44400">
              <w:rPr>
                <w:sz w:val="16"/>
                <w:szCs w:val="16"/>
              </w:rPr>
              <w:t>Комитет по благоустройству города Барнаула</w:t>
            </w:r>
          </w:p>
        </w:tc>
        <w:tc>
          <w:tcPr>
            <w:tcW w:w="1843" w:type="dxa"/>
            <w:shd w:val="clear" w:color="auto" w:fill="auto"/>
          </w:tcPr>
          <w:p w14:paraId="5B14F0B8" w14:textId="77777777" w:rsidR="00B01AC2" w:rsidRPr="00D44400" w:rsidRDefault="00B01AC2" w:rsidP="009C4E79">
            <w:pPr>
              <w:pStyle w:val="ConsPlusNormal"/>
              <w:jc w:val="both"/>
              <w:rPr>
                <w:rFonts w:eastAsia="Calibri"/>
                <w:sz w:val="16"/>
                <w:szCs w:val="16"/>
                <w:lang w:eastAsia="en-US"/>
              </w:rPr>
            </w:pPr>
            <w:r w:rsidRPr="00D44400">
              <w:rPr>
                <w:sz w:val="16"/>
                <w:szCs w:val="16"/>
              </w:rPr>
              <w:t>11607090040002140</w:t>
            </w:r>
          </w:p>
        </w:tc>
        <w:tc>
          <w:tcPr>
            <w:tcW w:w="1984" w:type="dxa"/>
            <w:shd w:val="clear" w:color="auto" w:fill="auto"/>
          </w:tcPr>
          <w:p w14:paraId="03927F53" w14:textId="7867EE3E" w:rsidR="00B01AC2" w:rsidRPr="00D44400" w:rsidRDefault="00B01AC2" w:rsidP="00695280">
            <w:pPr>
              <w:jc w:val="both"/>
              <w:rPr>
                <w:sz w:val="16"/>
                <w:szCs w:val="16"/>
              </w:rPr>
            </w:pPr>
            <w:r w:rsidRPr="00D44400">
              <w:rPr>
                <w:sz w:val="16"/>
                <w:szCs w:val="1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proofErr w:type="spellStart"/>
            <w:r w:rsidRPr="00D44400">
              <w:rPr>
                <w:sz w:val="16"/>
                <w:szCs w:val="16"/>
              </w:rPr>
              <w:t>казенным</w:t>
            </w:r>
            <w:proofErr w:type="spellEnd"/>
            <w:r w:rsidRPr="00D44400">
              <w:rPr>
                <w:sz w:val="16"/>
                <w:szCs w:val="16"/>
              </w:rPr>
              <w:t xml:space="preserve"> учреждением) городского округа (поступления от взыскания денежной компенсации за неисполнение судебных актов)</w:t>
            </w:r>
          </w:p>
        </w:tc>
        <w:tc>
          <w:tcPr>
            <w:tcW w:w="1418" w:type="dxa"/>
            <w:shd w:val="clear" w:color="auto" w:fill="auto"/>
          </w:tcPr>
          <w:p w14:paraId="262B4B0D" w14:textId="77777777" w:rsidR="00B01AC2" w:rsidRPr="00D44400" w:rsidRDefault="00B01AC2" w:rsidP="009C4E79">
            <w:pPr>
              <w:pStyle w:val="ConsPlusNormal"/>
              <w:jc w:val="center"/>
              <w:rPr>
                <w:sz w:val="16"/>
                <w:szCs w:val="16"/>
              </w:rPr>
            </w:pPr>
            <w:r w:rsidRPr="00D44400">
              <w:rPr>
                <w:sz w:val="16"/>
                <w:szCs w:val="16"/>
              </w:rPr>
              <w:t xml:space="preserve">Прямой </w:t>
            </w:r>
            <w:proofErr w:type="spellStart"/>
            <w:r w:rsidRPr="00D44400">
              <w:rPr>
                <w:sz w:val="16"/>
                <w:szCs w:val="16"/>
              </w:rPr>
              <w:t>расчет</w:t>
            </w:r>
            <w:proofErr w:type="spellEnd"/>
          </w:p>
        </w:tc>
        <w:tc>
          <w:tcPr>
            <w:tcW w:w="1417" w:type="dxa"/>
            <w:shd w:val="clear" w:color="auto" w:fill="auto"/>
          </w:tcPr>
          <w:p w14:paraId="65EAF887" w14:textId="77777777" w:rsidR="00B01AC2" w:rsidRPr="00D44400" w:rsidRDefault="00A03D07" w:rsidP="009C4E79">
            <w:pPr>
              <w:pStyle w:val="ConsPlusNormal"/>
              <w:rPr>
                <w:sz w:val="16"/>
                <w:szCs w:val="16"/>
              </w:rPr>
            </w:pPr>
            <w:r w:rsidRPr="00D44400">
              <w:rPr>
                <w:sz w:val="16"/>
                <w:szCs w:val="16"/>
              </w:rPr>
              <w:t>ДШСА</w:t>
            </w:r>
            <w:r w:rsidR="00B01AC2" w:rsidRPr="00D44400">
              <w:rPr>
                <w:sz w:val="16"/>
                <w:szCs w:val="16"/>
              </w:rPr>
              <w:t xml:space="preserve"> = ЗШСА</w:t>
            </w:r>
          </w:p>
        </w:tc>
        <w:tc>
          <w:tcPr>
            <w:tcW w:w="2552" w:type="dxa"/>
            <w:shd w:val="clear" w:color="auto" w:fill="auto"/>
          </w:tcPr>
          <w:p w14:paraId="024D45D6" w14:textId="77777777" w:rsidR="00B01AC2" w:rsidRPr="00D44400" w:rsidRDefault="00B01AC2" w:rsidP="004242F3">
            <w:pPr>
              <w:jc w:val="both"/>
              <w:rPr>
                <w:sz w:val="16"/>
                <w:szCs w:val="16"/>
              </w:rPr>
            </w:pPr>
            <w:r w:rsidRPr="00D44400">
              <w:rPr>
                <w:sz w:val="16"/>
                <w:szCs w:val="16"/>
              </w:rPr>
              <w:t>Поступление от взыскания денежной компенсации за неисполнение судебных актов носит непостоянный (разовый) характер и зависит от исполнения судебных актов, вынесенных по искам комитета.</w:t>
            </w:r>
          </w:p>
          <w:p w14:paraId="697CE0B5" w14:textId="5AF2F1BB" w:rsidR="00B01AC2" w:rsidRPr="00D44400" w:rsidRDefault="00B01AC2" w:rsidP="004242F3">
            <w:pPr>
              <w:pStyle w:val="ConsPlusNormal"/>
              <w:jc w:val="both"/>
              <w:rPr>
                <w:sz w:val="16"/>
                <w:szCs w:val="16"/>
              </w:rPr>
            </w:pPr>
            <w:r w:rsidRPr="00D44400">
              <w:rPr>
                <w:sz w:val="16"/>
                <w:szCs w:val="16"/>
              </w:rPr>
              <w:t xml:space="preserve">При </w:t>
            </w:r>
            <w:proofErr w:type="spellStart"/>
            <w:r w:rsidRPr="00D44400">
              <w:rPr>
                <w:sz w:val="16"/>
                <w:szCs w:val="16"/>
              </w:rPr>
              <w:t>расчете</w:t>
            </w:r>
            <w:proofErr w:type="spellEnd"/>
            <w:r w:rsidRPr="00D44400">
              <w:rPr>
                <w:sz w:val="16"/>
                <w:szCs w:val="16"/>
              </w:rPr>
              <w:t xml:space="preserve"> поступлений на очередной финансовый год и на плановый период учитывается только ожидаемая сумма поступления задолженности по компенсации за неисполнение судебных актов</w:t>
            </w:r>
            <w:r w:rsidR="00652755">
              <w:rPr>
                <w:sz w:val="16"/>
                <w:szCs w:val="16"/>
              </w:rPr>
              <w:t>.</w:t>
            </w:r>
          </w:p>
        </w:tc>
        <w:tc>
          <w:tcPr>
            <w:tcW w:w="2493" w:type="dxa"/>
            <w:shd w:val="clear" w:color="auto" w:fill="auto"/>
          </w:tcPr>
          <w:p w14:paraId="76C561E9" w14:textId="2F87C912" w:rsidR="00B01AC2" w:rsidRPr="00D44400" w:rsidRDefault="00B01AC2" w:rsidP="009C4E79">
            <w:pPr>
              <w:jc w:val="both"/>
              <w:rPr>
                <w:sz w:val="16"/>
                <w:szCs w:val="16"/>
              </w:rPr>
            </w:pPr>
            <w:r w:rsidRPr="00D44400">
              <w:rPr>
                <w:sz w:val="16"/>
                <w:szCs w:val="16"/>
              </w:rPr>
              <w:t xml:space="preserve">ДШСА– </w:t>
            </w:r>
            <w:r w:rsidR="00A03D07" w:rsidRPr="00D44400">
              <w:rPr>
                <w:sz w:val="16"/>
                <w:szCs w:val="16"/>
              </w:rPr>
              <w:t>прогнозируемый</w:t>
            </w:r>
            <w:r w:rsidRPr="00D44400">
              <w:rPr>
                <w:sz w:val="16"/>
                <w:szCs w:val="16"/>
              </w:rPr>
              <w:t xml:space="preserve"> объем поступления в </w:t>
            </w:r>
            <w:proofErr w:type="spellStart"/>
            <w:r w:rsidRPr="00D44400">
              <w:rPr>
                <w:sz w:val="16"/>
                <w:szCs w:val="16"/>
              </w:rPr>
              <w:t>расчетном</w:t>
            </w:r>
            <w:proofErr w:type="spellEnd"/>
            <w:r w:rsidRPr="00D44400">
              <w:rPr>
                <w:sz w:val="16"/>
                <w:szCs w:val="16"/>
              </w:rPr>
              <w:t xml:space="preserve"> периоде доходов от взыскания денежной компенсации за неисполнение судебных актов;</w:t>
            </w:r>
          </w:p>
          <w:p w14:paraId="0D4A168B" w14:textId="1AB0E171" w:rsidR="00B01AC2" w:rsidRPr="00D44400" w:rsidRDefault="00B01AC2" w:rsidP="00A03D07">
            <w:pPr>
              <w:pStyle w:val="ConsPlusNormal"/>
              <w:rPr>
                <w:sz w:val="16"/>
                <w:szCs w:val="16"/>
              </w:rPr>
            </w:pPr>
            <w:r w:rsidRPr="00D44400">
              <w:rPr>
                <w:sz w:val="16"/>
                <w:szCs w:val="16"/>
              </w:rPr>
              <w:t xml:space="preserve">ЗШСА – </w:t>
            </w:r>
            <w:r w:rsidR="00A03D07" w:rsidRPr="00D44400">
              <w:rPr>
                <w:sz w:val="16"/>
                <w:szCs w:val="16"/>
              </w:rPr>
              <w:t xml:space="preserve">ожидаемая </w:t>
            </w:r>
            <w:r w:rsidRPr="00D44400">
              <w:rPr>
                <w:sz w:val="16"/>
                <w:szCs w:val="16"/>
              </w:rPr>
              <w:t xml:space="preserve">в </w:t>
            </w:r>
            <w:proofErr w:type="spellStart"/>
            <w:r w:rsidRPr="00D44400">
              <w:rPr>
                <w:sz w:val="16"/>
                <w:szCs w:val="16"/>
              </w:rPr>
              <w:t>расчетном</w:t>
            </w:r>
            <w:proofErr w:type="spellEnd"/>
            <w:r w:rsidRPr="00D44400">
              <w:rPr>
                <w:sz w:val="16"/>
                <w:szCs w:val="16"/>
              </w:rPr>
              <w:t xml:space="preserve"> периоде сумма поступления задолженности по компенсации за неисполнение судебных актов</w:t>
            </w:r>
            <w:r w:rsidR="00652755">
              <w:rPr>
                <w:sz w:val="16"/>
                <w:szCs w:val="16"/>
              </w:rPr>
              <w:t>.</w:t>
            </w:r>
          </w:p>
        </w:tc>
      </w:tr>
      <w:tr w:rsidR="00D44400" w:rsidRPr="00D44400" w14:paraId="79BA2028" w14:textId="77777777" w:rsidTr="007B113D">
        <w:tc>
          <w:tcPr>
            <w:tcW w:w="534" w:type="dxa"/>
            <w:shd w:val="clear" w:color="auto" w:fill="auto"/>
          </w:tcPr>
          <w:p w14:paraId="7AD67E82" w14:textId="6F0F45A4" w:rsidR="00B01AC2" w:rsidRPr="00D44400" w:rsidRDefault="004B4017" w:rsidP="002E2393">
            <w:pPr>
              <w:widowControl w:val="0"/>
              <w:jc w:val="center"/>
              <w:rPr>
                <w:sz w:val="18"/>
                <w:szCs w:val="18"/>
              </w:rPr>
            </w:pPr>
            <w:r w:rsidRPr="00D44400">
              <w:rPr>
                <w:sz w:val="18"/>
                <w:szCs w:val="18"/>
              </w:rPr>
              <w:t>10</w:t>
            </w:r>
          </w:p>
        </w:tc>
        <w:tc>
          <w:tcPr>
            <w:tcW w:w="992" w:type="dxa"/>
            <w:shd w:val="clear" w:color="auto" w:fill="auto"/>
          </w:tcPr>
          <w:p w14:paraId="11C02C27" w14:textId="590CD071" w:rsidR="00B01AC2" w:rsidRPr="00D44400" w:rsidRDefault="00B01AC2" w:rsidP="007210D8">
            <w:pPr>
              <w:jc w:val="center"/>
            </w:pPr>
            <w:r w:rsidRPr="00D44400">
              <w:rPr>
                <w:sz w:val="16"/>
                <w:szCs w:val="16"/>
              </w:rPr>
              <w:t>90</w:t>
            </w:r>
            <w:r w:rsidR="00F55DD7" w:rsidRPr="00D44400">
              <w:rPr>
                <w:sz w:val="16"/>
                <w:szCs w:val="16"/>
              </w:rPr>
              <w:t>5</w:t>
            </w:r>
          </w:p>
        </w:tc>
        <w:tc>
          <w:tcPr>
            <w:tcW w:w="1559" w:type="dxa"/>
            <w:shd w:val="clear" w:color="auto" w:fill="auto"/>
          </w:tcPr>
          <w:p w14:paraId="146A8F70" w14:textId="36470D3D" w:rsidR="00B01AC2" w:rsidRPr="00D44400" w:rsidRDefault="001F044E">
            <w:r w:rsidRPr="00D44400">
              <w:rPr>
                <w:sz w:val="16"/>
                <w:szCs w:val="16"/>
              </w:rPr>
              <w:t>Комитет по благоустройству города Барнаула</w:t>
            </w:r>
          </w:p>
        </w:tc>
        <w:tc>
          <w:tcPr>
            <w:tcW w:w="1843" w:type="dxa"/>
            <w:shd w:val="clear" w:color="auto" w:fill="auto"/>
          </w:tcPr>
          <w:p w14:paraId="570D892A" w14:textId="77777777" w:rsidR="00B01AC2" w:rsidRPr="00D44400" w:rsidRDefault="00B01AC2" w:rsidP="009C4E79">
            <w:pPr>
              <w:pStyle w:val="ConsPlusNormal"/>
              <w:jc w:val="both"/>
              <w:rPr>
                <w:rFonts w:eastAsia="Calibri"/>
                <w:sz w:val="16"/>
                <w:szCs w:val="16"/>
                <w:lang w:eastAsia="en-US"/>
              </w:rPr>
            </w:pPr>
            <w:r w:rsidRPr="00D44400">
              <w:rPr>
                <w:sz w:val="16"/>
                <w:szCs w:val="16"/>
                <w:lang w:val="en-US"/>
              </w:rPr>
              <w:t>11607090040003140</w:t>
            </w:r>
          </w:p>
        </w:tc>
        <w:tc>
          <w:tcPr>
            <w:tcW w:w="1984" w:type="dxa"/>
            <w:shd w:val="clear" w:color="auto" w:fill="auto"/>
          </w:tcPr>
          <w:p w14:paraId="563A5EE9" w14:textId="4904E0A4" w:rsidR="00B01AC2" w:rsidRPr="00D44400" w:rsidRDefault="00B01AC2" w:rsidP="00652755">
            <w:pPr>
              <w:jc w:val="both"/>
              <w:rPr>
                <w:sz w:val="16"/>
                <w:szCs w:val="16"/>
              </w:rPr>
            </w:pPr>
            <w:r w:rsidRPr="00D44400">
              <w:rPr>
                <w:sz w:val="16"/>
                <w:szCs w:val="1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proofErr w:type="spellStart"/>
            <w:r w:rsidRPr="00D44400">
              <w:rPr>
                <w:sz w:val="16"/>
                <w:szCs w:val="16"/>
              </w:rPr>
              <w:t>казенным</w:t>
            </w:r>
            <w:proofErr w:type="spellEnd"/>
            <w:r w:rsidRPr="00D44400">
              <w:rPr>
                <w:sz w:val="16"/>
                <w:szCs w:val="16"/>
              </w:rPr>
              <w:t xml:space="preserve"> учреждением) городского округа (поступления (неосновательного обогащения, процентов за пользование денежными средствами)</w:t>
            </w:r>
          </w:p>
        </w:tc>
        <w:tc>
          <w:tcPr>
            <w:tcW w:w="1418" w:type="dxa"/>
            <w:shd w:val="clear" w:color="auto" w:fill="auto"/>
          </w:tcPr>
          <w:p w14:paraId="1857EDC8" w14:textId="77777777" w:rsidR="00B01AC2" w:rsidRPr="00D44400" w:rsidRDefault="00B01AC2" w:rsidP="009C4E79">
            <w:pPr>
              <w:pStyle w:val="ConsPlusNormal"/>
              <w:jc w:val="center"/>
              <w:rPr>
                <w:sz w:val="16"/>
                <w:szCs w:val="16"/>
              </w:rPr>
            </w:pPr>
            <w:r w:rsidRPr="00D44400">
              <w:rPr>
                <w:sz w:val="16"/>
                <w:szCs w:val="16"/>
              </w:rPr>
              <w:t xml:space="preserve">Прямой </w:t>
            </w:r>
            <w:proofErr w:type="spellStart"/>
            <w:r w:rsidRPr="00D44400">
              <w:rPr>
                <w:sz w:val="16"/>
                <w:szCs w:val="16"/>
              </w:rPr>
              <w:t>расчет</w:t>
            </w:r>
            <w:proofErr w:type="spellEnd"/>
          </w:p>
        </w:tc>
        <w:tc>
          <w:tcPr>
            <w:tcW w:w="1417" w:type="dxa"/>
            <w:shd w:val="clear" w:color="auto" w:fill="auto"/>
          </w:tcPr>
          <w:p w14:paraId="0049E308" w14:textId="77777777" w:rsidR="00B01AC2" w:rsidRPr="00D44400" w:rsidRDefault="00A03D07" w:rsidP="00A03D07">
            <w:pPr>
              <w:pStyle w:val="ConsPlusNormal"/>
              <w:rPr>
                <w:sz w:val="16"/>
                <w:szCs w:val="16"/>
              </w:rPr>
            </w:pPr>
            <w:r w:rsidRPr="00D44400">
              <w:rPr>
                <w:sz w:val="16"/>
                <w:szCs w:val="16"/>
              </w:rPr>
              <w:t>ДШКС</w:t>
            </w:r>
            <w:r w:rsidR="00B01AC2" w:rsidRPr="00D44400">
              <w:rPr>
                <w:sz w:val="16"/>
                <w:szCs w:val="16"/>
              </w:rPr>
              <w:t xml:space="preserve"> = ЗШКС</w:t>
            </w:r>
          </w:p>
        </w:tc>
        <w:tc>
          <w:tcPr>
            <w:tcW w:w="2552" w:type="dxa"/>
            <w:shd w:val="clear" w:color="auto" w:fill="auto"/>
          </w:tcPr>
          <w:p w14:paraId="2D97676D" w14:textId="77777777" w:rsidR="00B01AC2" w:rsidRPr="00D44400" w:rsidRDefault="00B01AC2" w:rsidP="004242F3">
            <w:pPr>
              <w:jc w:val="both"/>
              <w:rPr>
                <w:sz w:val="16"/>
                <w:szCs w:val="16"/>
              </w:rPr>
            </w:pPr>
            <w:r w:rsidRPr="00D44400">
              <w:rPr>
                <w:sz w:val="16"/>
                <w:szCs w:val="16"/>
              </w:rPr>
              <w:t>Поступление неосновательного обогащения, процентов за пользование денежными средствами носит непостоянный (разовый) характер и зависит от исполнения судебных актов, вынесенных по искам комитета.</w:t>
            </w:r>
          </w:p>
          <w:p w14:paraId="246778F2" w14:textId="77777777" w:rsidR="00B01AC2" w:rsidRPr="00D44400" w:rsidRDefault="00B01AC2" w:rsidP="004242F3">
            <w:pPr>
              <w:pStyle w:val="ConsPlusNormal"/>
              <w:jc w:val="both"/>
              <w:rPr>
                <w:sz w:val="16"/>
                <w:szCs w:val="16"/>
              </w:rPr>
            </w:pPr>
            <w:r w:rsidRPr="00D44400">
              <w:rPr>
                <w:sz w:val="16"/>
                <w:szCs w:val="16"/>
              </w:rPr>
              <w:t xml:space="preserve">При </w:t>
            </w:r>
            <w:proofErr w:type="spellStart"/>
            <w:r w:rsidRPr="00D44400">
              <w:rPr>
                <w:sz w:val="16"/>
                <w:szCs w:val="16"/>
              </w:rPr>
              <w:t>расчете</w:t>
            </w:r>
            <w:proofErr w:type="spellEnd"/>
            <w:r w:rsidRPr="00D44400">
              <w:rPr>
                <w:sz w:val="16"/>
                <w:szCs w:val="16"/>
              </w:rPr>
              <w:t xml:space="preserve"> поступлений на очередной финансовый год и на плановый период учитывается только ожидаемая сумма поступления задолженности по неосновательному обогащению, процентов за пользование денежными средствами</w:t>
            </w:r>
          </w:p>
        </w:tc>
        <w:tc>
          <w:tcPr>
            <w:tcW w:w="2493" w:type="dxa"/>
            <w:shd w:val="clear" w:color="auto" w:fill="auto"/>
          </w:tcPr>
          <w:p w14:paraId="3097B48E" w14:textId="42A42E0F" w:rsidR="00B01AC2" w:rsidRPr="00D44400" w:rsidRDefault="00A03D07" w:rsidP="004242F3">
            <w:pPr>
              <w:jc w:val="both"/>
              <w:rPr>
                <w:sz w:val="16"/>
                <w:szCs w:val="16"/>
              </w:rPr>
            </w:pPr>
            <w:r w:rsidRPr="00D44400">
              <w:rPr>
                <w:sz w:val="16"/>
                <w:szCs w:val="16"/>
              </w:rPr>
              <w:t>ДШКС</w:t>
            </w:r>
            <w:r w:rsidR="00B01AC2" w:rsidRPr="00D44400">
              <w:rPr>
                <w:sz w:val="16"/>
                <w:szCs w:val="16"/>
              </w:rPr>
              <w:t xml:space="preserve"> – </w:t>
            </w:r>
            <w:r w:rsidRPr="00D44400">
              <w:rPr>
                <w:sz w:val="16"/>
                <w:szCs w:val="16"/>
              </w:rPr>
              <w:t>прогнозируемый</w:t>
            </w:r>
            <w:r w:rsidR="00B01AC2" w:rsidRPr="00D44400">
              <w:rPr>
                <w:sz w:val="16"/>
                <w:szCs w:val="16"/>
              </w:rPr>
              <w:t xml:space="preserve"> объем поступления в </w:t>
            </w:r>
            <w:proofErr w:type="spellStart"/>
            <w:r w:rsidR="00B01AC2" w:rsidRPr="00D44400">
              <w:rPr>
                <w:sz w:val="16"/>
                <w:szCs w:val="16"/>
              </w:rPr>
              <w:t>расчетном</w:t>
            </w:r>
            <w:proofErr w:type="spellEnd"/>
            <w:r w:rsidR="00B01AC2" w:rsidRPr="00D44400">
              <w:rPr>
                <w:sz w:val="16"/>
                <w:szCs w:val="16"/>
              </w:rPr>
              <w:t xml:space="preserve"> периоде доходов от взыскания неосновательного обогащения, процентов за пользование денежными средствами;</w:t>
            </w:r>
          </w:p>
          <w:p w14:paraId="46F680DB" w14:textId="0EC57ACE" w:rsidR="00B01AC2" w:rsidRPr="00D44400" w:rsidRDefault="00B01AC2" w:rsidP="004242F3">
            <w:pPr>
              <w:pStyle w:val="ConsPlusNormal"/>
              <w:jc w:val="both"/>
              <w:rPr>
                <w:sz w:val="16"/>
                <w:szCs w:val="16"/>
              </w:rPr>
            </w:pPr>
            <w:r w:rsidRPr="00D44400">
              <w:rPr>
                <w:sz w:val="16"/>
                <w:szCs w:val="16"/>
              </w:rPr>
              <w:t xml:space="preserve">ЗШКС – </w:t>
            </w:r>
            <w:r w:rsidR="00A03D07" w:rsidRPr="00D44400">
              <w:rPr>
                <w:sz w:val="16"/>
                <w:szCs w:val="16"/>
              </w:rPr>
              <w:t>ожидаемая</w:t>
            </w:r>
            <w:r w:rsidRPr="00D44400">
              <w:rPr>
                <w:sz w:val="16"/>
                <w:szCs w:val="16"/>
              </w:rPr>
              <w:t xml:space="preserve"> в </w:t>
            </w:r>
            <w:proofErr w:type="spellStart"/>
            <w:r w:rsidRPr="00D44400">
              <w:rPr>
                <w:sz w:val="16"/>
                <w:szCs w:val="16"/>
              </w:rPr>
              <w:t>расчетном</w:t>
            </w:r>
            <w:proofErr w:type="spellEnd"/>
            <w:r w:rsidRPr="00D44400">
              <w:rPr>
                <w:sz w:val="16"/>
                <w:szCs w:val="16"/>
              </w:rPr>
              <w:t xml:space="preserve"> периоде сумма поступления задолженности по неосновательному обогащению, процентам за пользование денежными средствами</w:t>
            </w:r>
            <w:r w:rsidR="00652755">
              <w:rPr>
                <w:sz w:val="16"/>
                <w:szCs w:val="16"/>
              </w:rPr>
              <w:t>.</w:t>
            </w:r>
          </w:p>
        </w:tc>
      </w:tr>
      <w:tr w:rsidR="00D44400" w:rsidRPr="00D44400" w14:paraId="3044507E" w14:textId="77777777" w:rsidTr="007B113D">
        <w:tc>
          <w:tcPr>
            <w:tcW w:w="534" w:type="dxa"/>
            <w:shd w:val="clear" w:color="auto" w:fill="auto"/>
          </w:tcPr>
          <w:p w14:paraId="74708D1F" w14:textId="0026D7AF" w:rsidR="00B01AC2" w:rsidRPr="00D44400" w:rsidRDefault="00961343" w:rsidP="002E2393">
            <w:pPr>
              <w:widowControl w:val="0"/>
              <w:jc w:val="center"/>
              <w:rPr>
                <w:sz w:val="18"/>
                <w:szCs w:val="18"/>
              </w:rPr>
            </w:pPr>
            <w:r w:rsidRPr="00D44400">
              <w:rPr>
                <w:sz w:val="18"/>
                <w:szCs w:val="18"/>
                <w:lang w:val="en-US"/>
              </w:rPr>
              <w:t>1</w:t>
            </w:r>
            <w:r w:rsidR="004B4017" w:rsidRPr="00D44400">
              <w:rPr>
                <w:sz w:val="18"/>
                <w:szCs w:val="18"/>
              </w:rPr>
              <w:t>1</w:t>
            </w:r>
          </w:p>
        </w:tc>
        <w:tc>
          <w:tcPr>
            <w:tcW w:w="992" w:type="dxa"/>
            <w:shd w:val="clear" w:color="auto" w:fill="auto"/>
          </w:tcPr>
          <w:p w14:paraId="1CE2E25D" w14:textId="7DC3F3C2" w:rsidR="00B01AC2" w:rsidRPr="00D44400" w:rsidRDefault="00F55DD7" w:rsidP="007210D8">
            <w:pPr>
              <w:jc w:val="center"/>
            </w:pPr>
            <w:r w:rsidRPr="00D44400">
              <w:rPr>
                <w:sz w:val="16"/>
                <w:szCs w:val="16"/>
              </w:rPr>
              <w:t>905</w:t>
            </w:r>
          </w:p>
        </w:tc>
        <w:tc>
          <w:tcPr>
            <w:tcW w:w="1559" w:type="dxa"/>
            <w:shd w:val="clear" w:color="auto" w:fill="auto"/>
          </w:tcPr>
          <w:p w14:paraId="4712C641" w14:textId="78D0274F" w:rsidR="00B01AC2" w:rsidRPr="00D44400" w:rsidRDefault="001F044E">
            <w:r w:rsidRPr="00D44400">
              <w:rPr>
                <w:sz w:val="16"/>
                <w:szCs w:val="16"/>
              </w:rPr>
              <w:t>Комитет по благоустройству города Барнаула</w:t>
            </w:r>
          </w:p>
        </w:tc>
        <w:tc>
          <w:tcPr>
            <w:tcW w:w="1843" w:type="dxa"/>
            <w:shd w:val="clear" w:color="auto" w:fill="auto"/>
          </w:tcPr>
          <w:p w14:paraId="364C757E" w14:textId="77777777" w:rsidR="00B01AC2" w:rsidRPr="00D44400" w:rsidRDefault="00B01AC2" w:rsidP="009C4E79">
            <w:pPr>
              <w:pStyle w:val="ConsPlusNormal"/>
              <w:jc w:val="both"/>
              <w:rPr>
                <w:rFonts w:eastAsia="Calibri"/>
                <w:sz w:val="16"/>
                <w:szCs w:val="16"/>
                <w:lang w:eastAsia="en-US"/>
              </w:rPr>
            </w:pPr>
            <w:r w:rsidRPr="00D44400">
              <w:rPr>
                <w:sz w:val="16"/>
                <w:szCs w:val="16"/>
              </w:rPr>
              <w:t>11607090040004140</w:t>
            </w:r>
          </w:p>
        </w:tc>
        <w:tc>
          <w:tcPr>
            <w:tcW w:w="1984" w:type="dxa"/>
            <w:shd w:val="clear" w:color="auto" w:fill="auto"/>
          </w:tcPr>
          <w:p w14:paraId="0B65DE3F" w14:textId="5B2AC912" w:rsidR="00B01AC2" w:rsidRPr="00D44400" w:rsidRDefault="00B01AC2" w:rsidP="00695280">
            <w:pPr>
              <w:jc w:val="both"/>
              <w:rPr>
                <w:sz w:val="16"/>
                <w:szCs w:val="16"/>
              </w:rPr>
            </w:pPr>
            <w:r w:rsidRPr="00D44400">
              <w:rPr>
                <w:sz w:val="16"/>
                <w:szCs w:val="1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proofErr w:type="spellStart"/>
            <w:r w:rsidRPr="00D44400">
              <w:rPr>
                <w:sz w:val="16"/>
                <w:szCs w:val="16"/>
              </w:rPr>
              <w:t>казенным</w:t>
            </w:r>
            <w:proofErr w:type="spellEnd"/>
            <w:r w:rsidRPr="00D44400">
              <w:rPr>
                <w:sz w:val="16"/>
                <w:szCs w:val="16"/>
              </w:rPr>
              <w:t xml:space="preserve"> учреждением) городского округа (доходы от уплаты неустойки (пеней, штрафов) в случае ненадлежащего исполнения обязательств по договорам)</w:t>
            </w:r>
            <w:r w:rsidR="00652755">
              <w:rPr>
                <w:sz w:val="16"/>
                <w:szCs w:val="16"/>
              </w:rPr>
              <w:t>.</w:t>
            </w:r>
          </w:p>
        </w:tc>
        <w:tc>
          <w:tcPr>
            <w:tcW w:w="1418" w:type="dxa"/>
            <w:shd w:val="clear" w:color="auto" w:fill="auto"/>
          </w:tcPr>
          <w:p w14:paraId="5E0BBBAD" w14:textId="77777777" w:rsidR="00B01AC2" w:rsidRPr="00D44400" w:rsidRDefault="00B01AC2" w:rsidP="009C4E79">
            <w:pPr>
              <w:pStyle w:val="ConsPlusNormal"/>
              <w:jc w:val="center"/>
              <w:rPr>
                <w:sz w:val="16"/>
                <w:szCs w:val="16"/>
              </w:rPr>
            </w:pPr>
            <w:r w:rsidRPr="00D44400">
              <w:rPr>
                <w:sz w:val="16"/>
                <w:szCs w:val="16"/>
              </w:rPr>
              <w:t xml:space="preserve">Прямой </w:t>
            </w:r>
            <w:proofErr w:type="spellStart"/>
            <w:r w:rsidRPr="00D44400">
              <w:rPr>
                <w:sz w:val="16"/>
                <w:szCs w:val="16"/>
              </w:rPr>
              <w:t>расчет</w:t>
            </w:r>
            <w:proofErr w:type="spellEnd"/>
          </w:p>
        </w:tc>
        <w:tc>
          <w:tcPr>
            <w:tcW w:w="1417" w:type="dxa"/>
            <w:shd w:val="clear" w:color="auto" w:fill="auto"/>
          </w:tcPr>
          <w:p w14:paraId="032BBCCF" w14:textId="77777777" w:rsidR="00B01AC2" w:rsidRPr="00D44400" w:rsidRDefault="00DD1BD4" w:rsidP="009C4E79">
            <w:pPr>
              <w:pStyle w:val="ConsPlusNormal"/>
              <w:rPr>
                <w:sz w:val="16"/>
                <w:szCs w:val="16"/>
              </w:rPr>
            </w:pPr>
            <w:proofErr w:type="spellStart"/>
            <w:r w:rsidRPr="00D44400">
              <w:rPr>
                <w:sz w:val="16"/>
                <w:szCs w:val="16"/>
              </w:rPr>
              <w:t>Дшп</w:t>
            </w:r>
            <w:proofErr w:type="spellEnd"/>
            <w:r w:rsidRPr="00D44400">
              <w:rPr>
                <w:sz w:val="16"/>
                <w:szCs w:val="16"/>
              </w:rPr>
              <w:t xml:space="preserve"> = </w:t>
            </w:r>
            <w:proofErr w:type="spellStart"/>
            <w:r w:rsidRPr="00D44400">
              <w:rPr>
                <w:sz w:val="16"/>
                <w:szCs w:val="16"/>
              </w:rPr>
              <w:t>Зшп</w:t>
            </w:r>
            <w:proofErr w:type="spellEnd"/>
          </w:p>
        </w:tc>
        <w:tc>
          <w:tcPr>
            <w:tcW w:w="2552" w:type="dxa"/>
            <w:shd w:val="clear" w:color="auto" w:fill="auto"/>
          </w:tcPr>
          <w:p w14:paraId="3FF70653" w14:textId="77777777" w:rsidR="00B01AC2" w:rsidRPr="00D44400" w:rsidRDefault="00B01AC2" w:rsidP="004242F3">
            <w:pPr>
              <w:jc w:val="both"/>
              <w:rPr>
                <w:sz w:val="16"/>
                <w:szCs w:val="16"/>
              </w:rPr>
            </w:pPr>
            <w:r w:rsidRPr="00D44400">
              <w:rPr>
                <w:sz w:val="16"/>
                <w:szCs w:val="16"/>
              </w:rPr>
              <w:t xml:space="preserve">Поступление от взыскания штрафа, неустойки, пени в случае неисполнения или ненадлежащего исполнения обязательств по договорам носит непостоянный (разовый) характер и зависит от исполнения обязательств по </w:t>
            </w:r>
            <w:proofErr w:type="spellStart"/>
            <w:r w:rsidRPr="00D44400">
              <w:rPr>
                <w:sz w:val="16"/>
                <w:szCs w:val="16"/>
              </w:rPr>
              <w:t>заключенным</w:t>
            </w:r>
            <w:proofErr w:type="spellEnd"/>
            <w:r w:rsidRPr="00D44400">
              <w:rPr>
                <w:sz w:val="16"/>
                <w:szCs w:val="16"/>
              </w:rPr>
              <w:t xml:space="preserve"> договорам.</w:t>
            </w:r>
          </w:p>
          <w:p w14:paraId="02BA6FAE" w14:textId="13709B0C" w:rsidR="00B01AC2" w:rsidRPr="00D44400" w:rsidRDefault="00B01AC2" w:rsidP="004242F3">
            <w:pPr>
              <w:pStyle w:val="ConsPlusNormal"/>
              <w:jc w:val="both"/>
              <w:rPr>
                <w:sz w:val="16"/>
                <w:szCs w:val="16"/>
              </w:rPr>
            </w:pPr>
            <w:r w:rsidRPr="00D44400">
              <w:rPr>
                <w:sz w:val="16"/>
                <w:szCs w:val="16"/>
              </w:rPr>
              <w:t xml:space="preserve">При </w:t>
            </w:r>
            <w:proofErr w:type="spellStart"/>
            <w:r w:rsidRPr="00D44400">
              <w:rPr>
                <w:sz w:val="16"/>
                <w:szCs w:val="16"/>
              </w:rPr>
              <w:t>расчете</w:t>
            </w:r>
            <w:proofErr w:type="spellEnd"/>
            <w:r w:rsidRPr="00D44400">
              <w:rPr>
                <w:sz w:val="16"/>
                <w:szCs w:val="16"/>
              </w:rPr>
              <w:t xml:space="preserve"> поступлений на очередной финансовый год и на плановый период учитывается только ожидаемая сумма поступления задолженности по неустойке (штрафу, пени)</w:t>
            </w:r>
            <w:r w:rsidR="00652755">
              <w:rPr>
                <w:sz w:val="16"/>
                <w:szCs w:val="16"/>
              </w:rPr>
              <w:t>.</w:t>
            </w:r>
          </w:p>
        </w:tc>
        <w:tc>
          <w:tcPr>
            <w:tcW w:w="2493" w:type="dxa"/>
            <w:shd w:val="clear" w:color="auto" w:fill="auto"/>
          </w:tcPr>
          <w:p w14:paraId="455B224E" w14:textId="470269DD" w:rsidR="00B01AC2" w:rsidRPr="00D44400" w:rsidRDefault="00DD1BD4" w:rsidP="004242F3">
            <w:pPr>
              <w:jc w:val="both"/>
              <w:rPr>
                <w:sz w:val="16"/>
                <w:szCs w:val="16"/>
              </w:rPr>
            </w:pPr>
            <w:proofErr w:type="spellStart"/>
            <w:r w:rsidRPr="00D44400">
              <w:rPr>
                <w:sz w:val="16"/>
                <w:szCs w:val="16"/>
              </w:rPr>
              <w:t>Дшп</w:t>
            </w:r>
            <w:proofErr w:type="spellEnd"/>
            <w:r w:rsidR="00B01AC2" w:rsidRPr="00D44400">
              <w:rPr>
                <w:sz w:val="16"/>
                <w:szCs w:val="16"/>
              </w:rPr>
              <w:t xml:space="preserve"> – </w:t>
            </w:r>
            <w:r w:rsidRPr="00D44400">
              <w:rPr>
                <w:sz w:val="16"/>
                <w:szCs w:val="16"/>
              </w:rPr>
              <w:t>прогнозируемый</w:t>
            </w:r>
            <w:r w:rsidR="00B01AC2" w:rsidRPr="00D44400">
              <w:rPr>
                <w:sz w:val="16"/>
                <w:szCs w:val="16"/>
              </w:rPr>
              <w:t xml:space="preserve"> объем поступления в </w:t>
            </w:r>
            <w:proofErr w:type="spellStart"/>
            <w:r w:rsidR="00B01AC2" w:rsidRPr="00D44400">
              <w:rPr>
                <w:sz w:val="16"/>
                <w:szCs w:val="16"/>
              </w:rPr>
              <w:t>расчетном</w:t>
            </w:r>
            <w:proofErr w:type="spellEnd"/>
            <w:r w:rsidR="00B01AC2" w:rsidRPr="00D44400">
              <w:rPr>
                <w:sz w:val="16"/>
                <w:szCs w:val="16"/>
              </w:rPr>
              <w:t xml:space="preserve"> периоде доходов от </w:t>
            </w:r>
            <w:r w:rsidRPr="00D44400">
              <w:rPr>
                <w:sz w:val="16"/>
                <w:szCs w:val="16"/>
              </w:rPr>
              <w:t>уплаты</w:t>
            </w:r>
            <w:r w:rsidR="00B01AC2" w:rsidRPr="00D44400">
              <w:rPr>
                <w:sz w:val="16"/>
                <w:szCs w:val="16"/>
              </w:rPr>
              <w:t xml:space="preserve"> неустойки (штрафа, пени)</w:t>
            </w:r>
            <w:r w:rsidRPr="00D44400">
              <w:rPr>
                <w:sz w:val="16"/>
                <w:szCs w:val="16"/>
              </w:rPr>
              <w:t xml:space="preserve"> в случае ненадлежащего исполнения обязательств по договорам</w:t>
            </w:r>
            <w:r w:rsidR="00B01AC2" w:rsidRPr="00D44400">
              <w:rPr>
                <w:sz w:val="16"/>
                <w:szCs w:val="16"/>
              </w:rPr>
              <w:t>;</w:t>
            </w:r>
          </w:p>
          <w:p w14:paraId="543FD7BD" w14:textId="61F8D73A" w:rsidR="00B01AC2" w:rsidRPr="00D44400" w:rsidRDefault="00DD1BD4" w:rsidP="004242F3">
            <w:pPr>
              <w:pStyle w:val="ConsPlusNormal"/>
              <w:jc w:val="both"/>
              <w:rPr>
                <w:sz w:val="16"/>
                <w:szCs w:val="16"/>
              </w:rPr>
            </w:pPr>
            <w:proofErr w:type="spellStart"/>
            <w:r w:rsidRPr="00D44400">
              <w:rPr>
                <w:sz w:val="16"/>
                <w:szCs w:val="16"/>
              </w:rPr>
              <w:t>Зшп</w:t>
            </w:r>
            <w:proofErr w:type="spellEnd"/>
            <w:r w:rsidR="00B01AC2" w:rsidRPr="00D44400">
              <w:rPr>
                <w:sz w:val="16"/>
                <w:szCs w:val="16"/>
              </w:rPr>
              <w:t xml:space="preserve"> – </w:t>
            </w:r>
            <w:r w:rsidRPr="00D44400">
              <w:rPr>
                <w:sz w:val="16"/>
                <w:szCs w:val="16"/>
              </w:rPr>
              <w:t>ожидаемая</w:t>
            </w:r>
            <w:r w:rsidR="00B01AC2" w:rsidRPr="00D44400">
              <w:rPr>
                <w:sz w:val="16"/>
                <w:szCs w:val="16"/>
              </w:rPr>
              <w:t xml:space="preserve"> </w:t>
            </w:r>
            <w:r w:rsidRPr="00D44400">
              <w:rPr>
                <w:sz w:val="16"/>
                <w:szCs w:val="16"/>
              </w:rPr>
              <w:t>сумма поступлений дебиторской задолженности по неустойке (штрафу, пени) в случае ненадлежащего исполнения обязательств по договорам</w:t>
            </w:r>
            <w:r w:rsidR="00652755">
              <w:rPr>
                <w:sz w:val="16"/>
                <w:szCs w:val="16"/>
              </w:rPr>
              <w:t>.</w:t>
            </w:r>
          </w:p>
        </w:tc>
      </w:tr>
      <w:tr w:rsidR="00D44400" w:rsidRPr="00D44400" w14:paraId="5D8BB6C4" w14:textId="77777777" w:rsidTr="007B113D">
        <w:tc>
          <w:tcPr>
            <w:tcW w:w="534" w:type="dxa"/>
            <w:shd w:val="clear" w:color="auto" w:fill="auto"/>
          </w:tcPr>
          <w:p w14:paraId="06B8B902" w14:textId="713667F1" w:rsidR="00B01AC2" w:rsidRPr="00D44400" w:rsidRDefault="00B01AC2" w:rsidP="00961343">
            <w:pPr>
              <w:widowControl w:val="0"/>
              <w:jc w:val="center"/>
              <w:rPr>
                <w:sz w:val="18"/>
                <w:szCs w:val="18"/>
              </w:rPr>
            </w:pPr>
            <w:r w:rsidRPr="00D44400">
              <w:rPr>
                <w:sz w:val="18"/>
                <w:szCs w:val="18"/>
                <w:lang w:val="en-US"/>
              </w:rPr>
              <w:t>1</w:t>
            </w:r>
            <w:r w:rsidR="004B4017" w:rsidRPr="00D44400">
              <w:rPr>
                <w:sz w:val="18"/>
                <w:szCs w:val="18"/>
              </w:rPr>
              <w:t>2</w:t>
            </w:r>
          </w:p>
        </w:tc>
        <w:tc>
          <w:tcPr>
            <w:tcW w:w="992" w:type="dxa"/>
            <w:shd w:val="clear" w:color="auto" w:fill="auto"/>
          </w:tcPr>
          <w:p w14:paraId="779E2DDB" w14:textId="7B3AD764" w:rsidR="00B01AC2" w:rsidRPr="00D44400" w:rsidRDefault="00F55DD7" w:rsidP="007210D8">
            <w:pPr>
              <w:jc w:val="center"/>
            </w:pPr>
            <w:r w:rsidRPr="00D44400">
              <w:rPr>
                <w:sz w:val="16"/>
                <w:szCs w:val="16"/>
              </w:rPr>
              <w:t>905</w:t>
            </w:r>
          </w:p>
        </w:tc>
        <w:tc>
          <w:tcPr>
            <w:tcW w:w="1559" w:type="dxa"/>
            <w:shd w:val="clear" w:color="auto" w:fill="auto"/>
          </w:tcPr>
          <w:p w14:paraId="0A522A3D" w14:textId="29339ED6" w:rsidR="00B01AC2" w:rsidRPr="00D44400" w:rsidRDefault="001F044E">
            <w:r w:rsidRPr="00D44400">
              <w:rPr>
                <w:sz w:val="16"/>
                <w:szCs w:val="16"/>
              </w:rPr>
              <w:t>Комитет по благоустройству города Барнаула</w:t>
            </w:r>
          </w:p>
        </w:tc>
        <w:tc>
          <w:tcPr>
            <w:tcW w:w="1843" w:type="dxa"/>
            <w:shd w:val="clear" w:color="auto" w:fill="auto"/>
          </w:tcPr>
          <w:p w14:paraId="0D2B2D6C" w14:textId="77777777" w:rsidR="00B01AC2" w:rsidRPr="00D44400" w:rsidRDefault="00B01AC2" w:rsidP="009C4E79">
            <w:pPr>
              <w:pStyle w:val="ConsPlusNormal"/>
              <w:jc w:val="both"/>
              <w:rPr>
                <w:rFonts w:eastAsia="Calibri"/>
                <w:sz w:val="16"/>
                <w:szCs w:val="16"/>
                <w:lang w:eastAsia="en-US"/>
              </w:rPr>
            </w:pPr>
            <w:r w:rsidRPr="00D44400">
              <w:rPr>
                <w:sz w:val="16"/>
                <w:szCs w:val="16"/>
              </w:rPr>
              <w:t>11607090040006140</w:t>
            </w:r>
          </w:p>
        </w:tc>
        <w:tc>
          <w:tcPr>
            <w:tcW w:w="1984" w:type="dxa"/>
            <w:shd w:val="clear" w:color="auto" w:fill="auto"/>
          </w:tcPr>
          <w:p w14:paraId="4C7A31BF" w14:textId="2265AAEF" w:rsidR="00B01AC2" w:rsidRPr="00D44400" w:rsidRDefault="00B01AC2" w:rsidP="009C4E79">
            <w:pPr>
              <w:jc w:val="both"/>
              <w:rPr>
                <w:sz w:val="16"/>
                <w:szCs w:val="16"/>
              </w:rPr>
            </w:pPr>
            <w:r w:rsidRPr="00D44400">
              <w:rPr>
                <w:sz w:val="16"/>
                <w:szCs w:val="1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proofErr w:type="spellStart"/>
            <w:r w:rsidRPr="00D44400">
              <w:rPr>
                <w:sz w:val="16"/>
                <w:szCs w:val="16"/>
              </w:rPr>
              <w:t>казенным</w:t>
            </w:r>
            <w:proofErr w:type="spellEnd"/>
            <w:r w:rsidRPr="00D44400">
              <w:rPr>
                <w:sz w:val="16"/>
                <w:szCs w:val="16"/>
              </w:rPr>
              <w:t xml:space="preserve"> учреждением) городского округа (иные поступления от денежных взысканий (штрафов), сумм в возмещение ущерба)</w:t>
            </w:r>
            <w:r w:rsidR="00652755">
              <w:rPr>
                <w:sz w:val="16"/>
                <w:szCs w:val="16"/>
              </w:rPr>
              <w:t>.</w:t>
            </w:r>
          </w:p>
        </w:tc>
        <w:tc>
          <w:tcPr>
            <w:tcW w:w="1418" w:type="dxa"/>
            <w:shd w:val="clear" w:color="auto" w:fill="auto"/>
          </w:tcPr>
          <w:p w14:paraId="06D337FE" w14:textId="77777777" w:rsidR="00B01AC2" w:rsidRPr="00D44400" w:rsidRDefault="00B01AC2" w:rsidP="009C4E79">
            <w:pPr>
              <w:pStyle w:val="ConsPlusNormal"/>
              <w:jc w:val="center"/>
              <w:rPr>
                <w:sz w:val="16"/>
                <w:szCs w:val="16"/>
              </w:rPr>
            </w:pPr>
            <w:r w:rsidRPr="00D44400">
              <w:rPr>
                <w:sz w:val="16"/>
                <w:szCs w:val="16"/>
              </w:rPr>
              <w:t xml:space="preserve">Прямой </w:t>
            </w:r>
            <w:proofErr w:type="spellStart"/>
            <w:r w:rsidRPr="00D44400">
              <w:rPr>
                <w:sz w:val="16"/>
                <w:szCs w:val="16"/>
              </w:rPr>
              <w:t>расчет</w:t>
            </w:r>
            <w:proofErr w:type="spellEnd"/>
          </w:p>
        </w:tc>
        <w:tc>
          <w:tcPr>
            <w:tcW w:w="1417" w:type="dxa"/>
            <w:shd w:val="clear" w:color="auto" w:fill="auto"/>
          </w:tcPr>
          <w:p w14:paraId="7017C950" w14:textId="77777777" w:rsidR="00B01AC2" w:rsidRPr="00D44400" w:rsidRDefault="00CD1649" w:rsidP="009C4E79">
            <w:pPr>
              <w:pStyle w:val="ConsPlusNormal"/>
              <w:rPr>
                <w:sz w:val="22"/>
                <w:szCs w:val="22"/>
              </w:rPr>
            </w:pPr>
            <w:proofErr w:type="spellStart"/>
            <w:r w:rsidRPr="00D44400">
              <w:rPr>
                <w:sz w:val="22"/>
                <w:szCs w:val="22"/>
              </w:rPr>
              <w:t>Диш</w:t>
            </w:r>
            <w:proofErr w:type="spellEnd"/>
            <w:r w:rsidRPr="00D44400">
              <w:rPr>
                <w:sz w:val="22"/>
                <w:szCs w:val="22"/>
              </w:rPr>
              <w:t xml:space="preserve"> = </w:t>
            </w:r>
            <w:proofErr w:type="spellStart"/>
            <w:r w:rsidRPr="00D44400">
              <w:rPr>
                <w:sz w:val="22"/>
                <w:szCs w:val="22"/>
              </w:rPr>
              <w:t>Зиш</w:t>
            </w:r>
            <w:proofErr w:type="spellEnd"/>
          </w:p>
        </w:tc>
        <w:tc>
          <w:tcPr>
            <w:tcW w:w="2552" w:type="dxa"/>
            <w:shd w:val="clear" w:color="auto" w:fill="auto"/>
          </w:tcPr>
          <w:p w14:paraId="5B92EB2F" w14:textId="77565B88" w:rsidR="00B01AC2" w:rsidRPr="00D44400" w:rsidRDefault="00B01AC2" w:rsidP="004242F3">
            <w:pPr>
              <w:jc w:val="both"/>
              <w:rPr>
                <w:sz w:val="16"/>
                <w:szCs w:val="16"/>
              </w:rPr>
            </w:pPr>
            <w:r w:rsidRPr="00D44400">
              <w:rPr>
                <w:sz w:val="16"/>
                <w:szCs w:val="16"/>
              </w:rPr>
              <w:t>Иные поступления от денежных взысканий (штрафов), сумм в возмещение ущерба носят непостоянный (разовый) характер и зависят от исполнения претензий комитета, судебных актов, вынесенных по искам комитета.</w:t>
            </w:r>
          </w:p>
          <w:p w14:paraId="2E556449" w14:textId="315B44A7" w:rsidR="00B01AC2" w:rsidRPr="00D44400" w:rsidRDefault="00B01AC2" w:rsidP="004242F3">
            <w:pPr>
              <w:pStyle w:val="ConsPlusNormal"/>
              <w:jc w:val="both"/>
              <w:rPr>
                <w:sz w:val="16"/>
                <w:szCs w:val="16"/>
              </w:rPr>
            </w:pPr>
            <w:r w:rsidRPr="00D44400">
              <w:rPr>
                <w:sz w:val="16"/>
                <w:szCs w:val="16"/>
              </w:rPr>
              <w:t xml:space="preserve">При </w:t>
            </w:r>
            <w:proofErr w:type="spellStart"/>
            <w:r w:rsidRPr="00D44400">
              <w:rPr>
                <w:sz w:val="16"/>
                <w:szCs w:val="16"/>
              </w:rPr>
              <w:t>расчете</w:t>
            </w:r>
            <w:proofErr w:type="spellEnd"/>
            <w:r w:rsidRPr="00D44400">
              <w:rPr>
                <w:sz w:val="16"/>
                <w:szCs w:val="16"/>
              </w:rPr>
              <w:t xml:space="preserve"> поступлений на очередной финансовый год и на плановый период учитывается только ожидаемая сумма прочих поступлений от денежных взысканий (штрафов), сумм в возмещение ущерба</w:t>
            </w:r>
            <w:r w:rsidR="00652755">
              <w:rPr>
                <w:sz w:val="16"/>
                <w:szCs w:val="16"/>
              </w:rPr>
              <w:t>.</w:t>
            </w:r>
          </w:p>
        </w:tc>
        <w:tc>
          <w:tcPr>
            <w:tcW w:w="2493" w:type="dxa"/>
            <w:shd w:val="clear" w:color="auto" w:fill="auto"/>
          </w:tcPr>
          <w:p w14:paraId="1CF501D0" w14:textId="73B4BA27" w:rsidR="00B01AC2" w:rsidRPr="00D44400" w:rsidRDefault="00CD1649" w:rsidP="004242F3">
            <w:pPr>
              <w:jc w:val="both"/>
              <w:rPr>
                <w:sz w:val="16"/>
                <w:szCs w:val="16"/>
              </w:rPr>
            </w:pPr>
            <w:proofErr w:type="spellStart"/>
            <w:r w:rsidRPr="00D44400">
              <w:rPr>
                <w:sz w:val="16"/>
                <w:szCs w:val="16"/>
              </w:rPr>
              <w:t>Диш</w:t>
            </w:r>
            <w:proofErr w:type="spellEnd"/>
            <w:r w:rsidR="00B01AC2" w:rsidRPr="00D44400">
              <w:rPr>
                <w:sz w:val="16"/>
                <w:szCs w:val="16"/>
              </w:rPr>
              <w:t xml:space="preserve"> – </w:t>
            </w:r>
            <w:r w:rsidRPr="00D44400">
              <w:rPr>
                <w:sz w:val="16"/>
                <w:szCs w:val="16"/>
              </w:rPr>
              <w:t>прогнозируемый</w:t>
            </w:r>
            <w:r w:rsidR="00B01AC2" w:rsidRPr="00D44400">
              <w:rPr>
                <w:sz w:val="16"/>
                <w:szCs w:val="16"/>
              </w:rPr>
              <w:t xml:space="preserve"> объем поступлений по прочим поступлениям от денежных взысканий (штрафов) и иных сумм в возмещение ущерба;</w:t>
            </w:r>
          </w:p>
          <w:p w14:paraId="7E53525D" w14:textId="15658C7E" w:rsidR="00B01AC2" w:rsidRPr="00D44400" w:rsidRDefault="00CD1649" w:rsidP="004242F3">
            <w:pPr>
              <w:pStyle w:val="ConsPlusNormal"/>
              <w:jc w:val="both"/>
              <w:rPr>
                <w:sz w:val="16"/>
                <w:szCs w:val="16"/>
              </w:rPr>
            </w:pPr>
            <w:proofErr w:type="spellStart"/>
            <w:r w:rsidRPr="00D44400">
              <w:rPr>
                <w:sz w:val="16"/>
                <w:szCs w:val="16"/>
              </w:rPr>
              <w:t>Зиш</w:t>
            </w:r>
            <w:proofErr w:type="spellEnd"/>
            <w:r w:rsidR="00B01AC2" w:rsidRPr="00D44400">
              <w:rPr>
                <w:sz w:val="16"/>
                <w:szCs w:val="16"/>
              </w:rPr>
              <w:t xml:space="preserve"> – </w:t>
            </w:r>
            <w:r w:rsidRPr="00D44400">
              <w:rPr>
                <w:sz w:val="16"/>
                <w:szCs w:val="16"/>
              </w:rPr>
              <w:t>ожидаемая</w:t>
            </w:r>
            <w:r w:rsidR="00B01AC2" w:rsidRPr="00D44400">
              <w:rPr>
                <w:sz w:val="16"/>
                <w:szCs w:val="16"/>
              </w:rPr>
              <w:t xml:space="preserve"> в </w:t>
            </w:r>
            <w:proofErr w:type="spellStart"/>
            <w:r w:rsidR="00B01AC2" w:rsidRPr="00D44400">
              <w:rPr>
                <w:sz w:val="16"/>
                <w:szCs w:val="16"/>
              </w:rPr>
              <w:t>расчетном</w:t>
            </w:r>
            <w:proofErr w:type="spellEnd"/>
            <w:r w:rsidR="00B01AC2" w:rsidRPr="00D44400">
              <w:rPr>
                <w:sz w:val="16"/>
                <w:szCs w:val="16"/>
              </w:rPr>
              <w:t xml:space="preserve"> периоде сумма поступления задолженности от денежных взысканий (штрафов) и иных сумм в возмещение ущерба</w:t>
            </w:r>
            <w:r w:rsidR="00652755">
              <w:rPr>
                <w:sz w:val="16"/>
                <w:szCs w:val="16"/>
              </w:rPr>
              <w:t>.</w:t>
            </w:r>
          </w:p>
        </w:tc>
      </w:tr>
      <w:tr w:rsidR="00D44400" w:rsidRPr="00D44400" w14:paraId="7AE8A8AE" w14:textId="77777777" w:rsidTr="007B113D">
        <w:tc>
          <w:tcPr>
            <w:tcW w:w="534" w:type="dxa"/>
            <w:shd w:val="clear" w:color="auto" w:fill="auto"/>
          </w:tcPr>
          <w:p w14:paraId="7946913A" w14:textId="638C4F64" w:rsidR="00396B16" w:rsidRPr="00D44400" w:rsidRDefault="00396B16" w:rsidP="00396B16">
            <w:pPr>
              <w:widowControl w:val="0"/>
              <w:jc w:val="center"/>
              <w:rPr>
                <w:sz w:val="18"/>
                <w:szCs w:val="18"/>
              </w:rPr>
            </w:pPr>
            <w:r w:rsidRPr="00D44400">
              <w:rPr>
                <w:sz w:val="18"/>
                <w:szCs w:val="18"/>
              </w:rPr>
              <w:t>13</w:t>
            </w:r>
          </w:p>
        </w:tc>
        <w:tc>
          <w:tcPr>
            <w:tcW w:w="992" w:type="dxa"/>
            <w:shd w:val="clear" w:color="auto" w:fill="auto"/>
          </w:tcPr>
          <w:p w14:paraId="233E66F8" w14:textId="612F0DB1" w:rsidR="00396B16" w:rsidRPr="00D44400" w:rsidRDefault="00396B16" w:rsidP="00396B16">
            <w:pPr>
              <w:jc w:val="center"/>
              <w:rPr>
                <w:sz w:val="16"/>
                <w:szCs w:val="16"/>
              </w:rPr>
            </w:pPr>
            <w:r w:rsidRPr="00D44400">
              <w:rPr>
                <w:sz w:val="16"/>
                <w:szCs w:val="16"/>
              </w:rPr>
              <w:t>905</w:t>
            </w:r>
          </w:p>
        </w:tc>
        <w:tc>
          <w:tcPr>
            <w:tcW w:w="1559" w:type="dxa"/>
            <w:shd w:val="clear" w:color="auto" w:fill="auto"/>
          </w:tcPr>
          <w:p w14:paraId="2C00FD1B" w14:textId="401C16F5" w:rsidR="00396B16" w:rsidRPr="00D44400" w:rsidRDefault="00396B16" w:rsidP="00396B16">
            <w:pPr>
              <w:rPr>
                <w:sz w:val="16"/>
                <w:szCs w:val="16"/>
              </w:rPr>
            </w:pPr>
            <w:r w:rsidRPr="00D44400">
              <w:rPr>
                <w:sz w:val="16"/>
                <w:szCs w:val="16"/>
              </w:rPr>
              <w:t>Комитет по благоустройству города Барнаула</w:t>
            </w:r>
          </w:p>
        </w:tc>
        <w:tc>
          <w:tcPr>
            <w:tcW w:w="1843" w:type="dxa"/>
            <w:shd w:val="clear" w:color="auto" w:fill="auto"/>
          </w:tcPr>
          <w:p w14:paraId="3CFAB373" w14:textId="26BCE58B" w:rsidR="00396B16" w:rsidRPr="00D44400" w:rsidRDefault="00396B16" w:rsidP="00396B16">
            <w:pPr>
              <w:pStyle w:val="ConsPlusNormal"/>
              <w:jc w:val="both"/>
              <w:rPr>
                <w:sz w:val="16"/>
                <w:szCs w:val="16"/>
              </w:rPr>
            </w:pPr>
            <w:r w:rsidRPr="00D44400">
              <w:rPr>
                <w:sz w:val="16"/>
                <w:szCs w:val="16"/>
              </w:rPr>
              <w:t>11610032040000140</w:t>
            </w:r>
          </w:p>
        </w:tc>
        <w:tc>
          <w:tcPr>
            <w:tcW w:w="1984" w:type="dxa"/>
            <w:shd w:val="clear" w:color="auto" w:fill="auto"/>
          </w:tcPr>
          <w:p w14:paraId="78C316EB" w14:textId="73CB7EBC" w:rsidR="00396B16" w:rsidRPr="00D44400" w:rsidRDefault="00AD7D8A" w:rsidP="00695280">
            <w:pPr>
              <w:shd w:val="clear" w:color="auto" w:fill="FFFFFF"/>
              <w:jc w:val="both"/>
              <w:rPr>
                <w:sz w:val="16"/>
                <w:szCs w:val="16"/>
              </w:rPr>
            </w:pPr>
            <w:r w:rsidRPr="00D44400">
              <w:rPr>
                <w:sz w:val="16"/>
                <w:szCs w:val="16"/>
              </w:rPr>
              <w:t xml:space="preserve">Прочее возмещение ущерба, </w:t>
            </w:r>
            <w:proofErr w:type="spellStart"/>
            <w:r w:rsidRPr="00D44400">
              <w:rPr>
                <w:sz w:val="16"/>
                <w:szCs w:val="16"/>
              </w:rPr>
              <w:t>причиненного</w:t>
            </w:r>
            <w:proofErr w:type="spellEnd"/>
            <w:r w:rsidRPr="00D44400">
              <w:rPr>
                <w:sz w:val="16"/>
                <w:szCs w:val="16"/>
              </w:rPr>
              <w:t xml:space="preserve"> муниципальному имуществу городского округа (за исключением имущества, </w:t>
            </w:r>
            <w:proofErr w:type="spellStart"/>
            <w:r w:rsidRPr="00D44400">
              <w:rPr>
                <w:sz w:val="16"/>
                <w:szCs w:val="16"/>
              </w:rPr>
              <w:t>закрепленного</w:t>
            </w:r>
            <w:proofErr w:type="spellEnd"/>
            <w:r w:rsidRPr="00D44400">
              <w:rPr>
                <w:sz w:val="16"/>
                <w:szCs w:val="16"/>
              </w:rPr>
              <w:t xml:space="preserve"> за муниципальными бюджетными (автономными) учреждениями, унитарными предприятиями)</w:t>
            </w:r>
            <w:r w:rsidR="00652755">
              <w:rPr>
                <w:sz w:val="16"/>
                <w:szCs w:val="16"/>
              </w:rPr>
              <w:t>.</w:t>
            </w:r>
          </w:p>
        </w:tc>
        <w:tc>
          <w:tcPr>
            <w:tcW w:w="1418" w:type="dxa"/>
            <w:shd w:val="clear" w:color="auto" w:fill="auto"/>
          </w:tcPr>
          <w:p w14:paraId="6F5334E6" w14:textId="0EC6989B" w:rsidR="00396B16" w:rsidRPr="00D44400" w:rsidRDefault="00882A33" w:rsidP="00396B16">
            <w:pPr>
              <w:pStyle w:val="ConsPlusNormal"/>
              <w:jc w:val="center"/>
              <w:rPr>
                <w:sz w:val="16"/>
                <w:szCs w:val="16"/>
              </w:rPr>
            </w:pPr>
            <w:r w:rsidRPr="00D44400">
              <w:rPr>
                <w:sz w:val="16"/>
                <w:szCs w:val="16"/>
              </w:rPr>
              <w:t xml:space="preserve">Прямой </w:t>
            </w:r>
            <w:proofErr w:type="spellStart"/>
            <w:r w:rsidRPr="00D44400">
              <w:rPr>
                <w:sz w:val="16"/>
                <w:szCs w:val="16"/>
              </w:rPr>
              <w:t>расчет</w:t>
            </w:r>
            <w:proofErr w:type="spellEnd"/>
          </w:p>
        </w:tc>
        <w:tc>
          <w:tcPr>
            <w:tcW w:w="1417" w:type="dxa"/>
            <w:shd w:val="clear" w:color="auto" w:fill="auto"/>
          </w:tcPr>
          <w:p w14:paraId="66213B63" w14:textId="77AA0365" w:rsidR="00396B16" w:rsidRPr="00D44400" w:rsidRDefault="00882A33" w:rsidP="00396B16">
            <w:pPr>
              <w:pStyle w:val="ConsPlusNormal"/>
              <w:rPr>
                <w:sz w:val="16"/>
                <w:szCs w:val="16"/>
              </w:rPr>
            </w:pPr>
            <w:r w:rsidRPr="00D44400">
              <w:rPr>
                <w:sz w:val="16"/>
                <w:szCs w:val="16"/>
              </w:rPr>
              <w:t>Д</w:t>
            </w:r>
            <w:r w:rsidRPr="00D44400">
              <w:rPr>
                <w:sz w:val="16"/>
                <w:szCs w:val="16"/>
                <w:vertAlign w:val="subscript"/>
              </w:rPr>
              <w:t xml:space="preserve">УЩИМ </w:t>
            </w:r>
            <w:r w:rsidRPr="00D44400">
              <w:rPr>
                <w:sz w:val="16"/>
                <w:szCs w:val="16"/>
              </w:rPr>
              <w:t>= З</w:t>
            </w:r>
            <w:r w:rsidRPr="00D44400">
              <w:rPr>
                <w:sz w:val="16"/>
                <w:szCs w:val="16"/>
                <w:vertAlign w:val="subscript"/>
              </w:rPr>
              <w:t>УЩИМ</w:t>
            </w:r>
          </w:p>
        </w:tc>
        <w:tc>
          <w:tcPr>
            <w:tcW w:w="2552" w:type="dxa"/>
            <w:shd w:val="clear" w:color="auto" w:fill="auto"/>
          </w:tcPr>
          <w:p w14:paraId="23F02B18" w14:textId="60C9DEA4" w:rsidR="00396B16" w:rsidRPr="00D44400" w:rsidRDefault="00882A33" w:rsidP="004242F3">
            <w:pPr>
              <w:jc w:val="both"/>
              <w:rPr>
                <w:b/>
                <w:bCs/>
                <w:sz w:val="16"/>
                <w:szCs w:val="16"/>
              </w:rPr>
            </w:pPr>
            <w:r w:rsidRPr="00D44400">
              <w:rPr>
                <w:sz w:val="16"/>
                <w:szCs w:val="16"/>
              </w:rPr>
              <w:t xml:space="preserve">Поступление доходов имеет несистемный и нерегулярный характер, при </w:t>
            </w:r>
            <w:proofErr w:type="spellStart"/>
            <w:r w:rsidRPr="00D44400">
              <w:rPr>
                <w:sz w:val="16"/>
                <w:szCs w:val="16"/>
              </w:rPr>
              <w:t>расчете</w:t>
            </w:r>
            <w:proofErr w:type="spellEnd"/>
            <w:r w:rsidRPr="00D44400">
              <w:rPr>
                <w:sz w:val="16"/>
                <w:szCs w:val="16"/>
              </w:rPr>
              <w:t xml:space="preserve"> учитывается только прогнозируемая сумма поступления дебиторской задолженности по данному коду бюджетной классификации, взыскиваемая</w:t>
            </w:r>
            <w:r w:rsidR="00D54D59" w:rsidRPr="00D44400">
              <w:rPr>
                <w:sz w:val="16"/>
                <w:szCs w:val="16"/>
              </w:rPr>
              <w:t xml:space="preserve"> </w:t>
            </w:r>
            <w:r w:rsidRPr="00D44400">
              <w:rPr>
                <w:sz w:val="16"/>
                <w:szCs w:val="16"/>
              </w:rPr>
              <w:t>по исполнительным листам, мировым соглашениям</w:t>
            </w:r>
            <w:r w:rsidR="00652755">
              <w:rPr>
                <w:sz w:val="16"/>
                <w:szCs w:val="16"/>
              </w:rPr>
              <w:t>.</w:t>
            </w:r>
          </w:p>
        </w:tc>
        <w:tc>
          <w:tcPr>
            <w:tcW w:w="2493" w:type="dxa"/>
            <w:shd w:val="clear" w:color="auto" w:fill="auto"/>
          </w:tcPr>
          <w:p w14:paraId="6FB01EA1" w14:textId="77777777" w:rsidR="002439A8" w:rsidRPr="00D44400" w:rsidRDefault="002439A8" w:rsidP="004242F3">
            <w:pPr>
              <w:pStyle w:val="ConsPlusNormal"/>
              <w:jc w:val="both"/>
              <w:rPr>
                <w:sz w:val="16"/>
                <w:szCs w:val="16"/>
                <w:lang w:eastAsia="en-US"/>
              </w:rPr>
            </w:pPr>
            <w:r w:rsidRPr="00D44400">
              <w:rPr>
                <w:sz w:val="16"/>
                <w:szCs w:val="16"/>
                <w:lang w:eastAsia="en-US"/>
              </w:rPr>
              <w:t>Д</w:t>
            </w:r>
            <w:r w:rsidRPr="00D44400">
              <w:rPr>
                <w:sz w:val="16"/>
                <w:szCs w:val="16"/>
                <w:vertAlign w:val="subscript"/>
                <w:lang w:eastAsia="en-US"/>
              </w:rPr>
              <w:t>УЩИМ</w:t>
            </w:r>
            <w:r w:rsidRPr="00D44400">
              <w:rPr>
                <w:sz w:val="16"/>
                <w:szCs w:val="16"/>
                <w:lang w:eastAsia="en-US"/>
              </w:rPr>
              <w:t xml:space="preserve"> – прогнозный объем поступления в </w:t>
            </w:r>
            <w:proofErr w:type="spellStart"/>
            <w:r w:rsidRPr="00D44400">
              <w:rPr>
                <w:sz w:val="16"/>
                <w:szCs w:val="16"/>
                <w:lang w:eastAsia="en-US"/>
              </w:rPr>
              <w:t>расчетном</w:t>
            </w:r>
            <w:proofErr w:type="spellEnd"/>
            <w:r w:rsidRPr="00D44400">
              <w:rPr>
                <w:sz w:val="16"/>
                <w:szCs w:val="16"/>
                <w:lang w:eastAsia="en-US"/>
              </w:rPr>
              <w:t xml:space="preserve"> году доходов от возмещения ущерба имуществу;</w:t>
            </w:r>
          </w:p>
          <w:p w14:paraId="4FB2014C" w14:textId="3B6F2C98" w:rsidR="00396B16" w:rsidRPr="00D44400" w:rsidRDefault="002439A8" w:rsidP="004242F3">
            <w:pPr>
              <w:jc w:val="both"/>
              <w:rPr>
                <w:sz w:val="16"/>
                <w:szCs w:val="16"/>
              </w:rPr>
            </w:pPr>
            <w:r w:rsidRPr="00D44400">
              <w:rPr>
                <w:sz w:val="16"/>
                <w:szCs w:val="16"/>
                <w:lang w:eastAsia="en-US"/>
              </w:rPr>
              <w:t>З</w:t>
            </w:r>
            <w:r w:rsidRPr="00D44400">
              <w:rPr>
                <w:sz w:val="16"/>
                <w:szCs w:val="16"/>
                <w:vertAlign w:val="subscript"/>
                <w:lang w:eastAsia="en-US"/>
              </w:rPr>
              <w:t>УЩИМ</w:t>
            </w:r>
            <w:r w:rsidRPr="00D44400">
              <w:rPr>
                <w:sz w:val="16"/>
                <w:szCs w:val="16"/>
                <w:lang w:eastAsia="en-US"/>
              </w:rPr>
              <w:t xml:space="preserve"> – прогнозируемая в </w:t>
            </w:r>
            <w:proofErr w:type="spellStart"/>
            <w:r w:rsidRPr="00D44400">
              <w:rPr>
                <w:sz w:val="16"/>
                <w:szCs w:val="16"/>
                <w:lang w:eastAsia="en-US"/>
              </w:rPr>
              <w:t>расчетном</w:t>
            </w:r>
            <w:proofErr w:type="spellEnd"/>
            <w:r w:rsidRPr="00D44400">
              <w:rPr>
                <w:sz w:val="16"/>
                <w:szCs w:val="16"/>
                <w:lang w:eastAsia="en-US"/>
              </w:rPr>
              <w:t xml:space="preserve"> году сумма поступления дебиторской задолженности по доходам от возмещения ущерба имуществу</w:t>
            </w:r>
            <w:r w:rsidR="00652755">
              <w:rPr>
                <w:sz w:val="16"/>
                <w:szCs w:val="16"/>
                <w:lang w:eastAsia="en-US"/>
              </w:rPr>
              <w:t>.</w:t>
            </w:r>
          </w:p>
        </w:tc>
      </w:tr>
      <w:tr w:rsidR="00D44400" w:rsidRPr="00D44400" w14:paraId="2E8D4347" w14:textId="77777777" w:rsidTr="007B113D">
        <w:tc>
          <w:tcPr>
            <w:tcW w:w="534" w:type="dxa"/>
            <w:shd w:val="clear" w:color="auto" w:fill="auto"/>
          </w:tcPr>
          <w:p w14:paraId="53EF5624" w14:textId="474AF92F" w:rsidR="00396B16" w:rsidRPr="00D44400" w:rsidRDefault="002439A8" w:rsidP="00396B16">
            <w:pPr>
              <w:widowControl w:val="0"/>
              <w:jc w:val="center"/>
              <w:rPr>
                <w:sz w:val="18"/>
                <w:szCs w:val="18"/>
              </w:rPr>
            </w:pPr>
            <w:r w:rsidRPr="00D44400">
              <w:rPr>
                <w:sz w:val="18"/>
                <w:szCs w:val="18"/>
              </w:rPr>
              <w:t>14</w:t>
            </w:r>
          </w:p>
        </w:tc>
        <w:tc>
          <w:tcPr>
            <w:tcW w:w="992" w:type="dxa"/>
            <w:shd w:val="clear" w:color="auto" w:fill="auto"/>
          </w:tcPr>
          <w:p w14:paraId="1FC89439" w14:textId="12FA81D1" w:rsidR="00396B16" w:rsidRPr="00D44400" w:rsidRDefault="00396B16" w:rsidP="00396B16">
            <w:pPr>
              <w:jc w:val="center"/>
            </w:pPr>
            <w:r w:rsidRPr="00D44400">
              <w:rPr>
                <w:sz w:val="16"/>
                <w:szCs w:val="16"/>
              </w:rPr>
              <w:t>905</w:t>
            </w:r>
          </w:p>
        </w:tc>
        <w:tc>
          <w:tcPr>
            <w:tcW w:w="1559" w:type="dxa"/>
            <w:shd w:val="clear" w:color="auto" w:fill="auto"/>
          </w:tcPr>
          <w:p w14:paraId="6CEB0CD2" w14:textId="20C5B5C4" w:rsidR="00396B16" w:rsidRPr="00D44400" w:rsidRDefault="00396B16" w:rsidP="00396B16">
            <w:r w:rsidRPr="00D44400">
              <w:rPr>
                <w:sz w:val="16"/>
                <w:szCs w:val="16"/>
              </w:rPr>
              <w:t>Комитет по благоустройству города Барнаула</w:t>
            </w:r>
          </w:p>
        </w:tc>
        <w:tc>
          <w:tcPr>
            <w:tcW w:w="1843" w:type="dxa"/>
            <w:shd w:val="clear" w:color="auto" w:fill="auto"/>
          </w:tcPr>
          <w:p w14:paraId="1057C463" w14:textId="77777777" w:rsidR="00396B16" w:rsidRPr="00D44400" w:rsidRDefault="00396B16" w:rsidP="00396B16">
            <w:pPr>
              <w:pStyle w:val="ConsPlusNormal"/>
              <w:jc w:val="both"/>
              <w:rPr>
                <w:rFonts w:eastAsia="Calibri"/>
                <w:sz w:val="16"/>
                <w:szCs w:val="16"/>
                <w:lang w:eastAsia="en-US"/>
              </w:rPr>
            </w:pPr>
            <w:r w:rsidRPr="00D44400">
              <w:rPr>
                <w:sz w:val="16"/>
                <w:szCs w:val="16"/>
                <w:lang w:val="en-US"/>
              </w:rPr>
              <w:t>1</w:t>
            </w:r>
            <w:r w:rsidRPr="00D44400">
              <w:rPr>
                <w:sz w:val="16"/>
                <w:szCs w:val="16"/>
              </w:rPr>
              <w:t>161006</w:t>
            </w:r>
            <w:r w:rsidRPr="00D44400">
              <w:rPr>
                <w:sz w:val="16"/>
                <w:szCs w:val="16"/>
                <w:lang w:val="en-US"/>
              </w:rPr>
              <w:t>1</w:t>
            </w:r>
            <w:r w:rsidRPr="00D44400">
              <w:rPr>
                <w:sz w:val="16"/>
                <w:szCs w:val="16"/>
              </w:rPr>
              <w:t>040000140</w:t>
            </w:r>
          </w:p>
        </w:tc>
        <w:tc>
          <w:tcPr>
            <w:tcW w:w="1984" w:type="dxa"/>
            <w:shd w:val="clear" w:color="auto" w:fill="auto"/>
          </w:tcPr>
          <w:p w14:paraId="1215B341" w14:textId="330E9617" w:rsidR="00396B16" w:rsidRPr="00D44400" w:rsidRDefault="00396B16" w:rsidP="00396B16">
            <w:pPr>
              <w:jc w:val="both"/>
              <w:rPr>
                <w:sz w:val="16"/>
                <w:szCs w:val="16"/>
              </w:rPr>
            </w:pPr>
            <w:r w:rsidRPr="00D44400">
              <w:rPr>
                <w:sz w:val="16"/>
                <w:szCs w:val="16"/>
              </w:rPr>
              <w:t xml:space="preserve">Платежи в целях возмещения убытков, </w:t>
            </w:r>
            <w:proofErr w:type="spellStart"/>
            <w:r w:rsidRPr="00D44400">
              <w:rPr>
                <w:sz w:val="16"/>
                <w:szCs w:val="16"/>
              </w:rPr>
              <w:t>причиненных</w:t>
            </w:r>
            <w:proofErr w:type="spellEnd"/>
            <w:r w:rsidRPr="00D44400">
              <w:rPr>
                <w:sz w:val="16"/>
                <w:szCs w:val="16"/>
              </w:rPr>
              <w:t xml:space="preserve"> уклонением от заключения с муниципальным органом городского округа (муниципальным </w:t>
            </w:r>
            <w:proofErr w:type="spellStart"/>
            <w:r w:rsidRPr="00D44400">
              <w:rPr>
                <w:sz w:val="16"/>
                <w:szCs w:val="16"/>
              </w:rPr>
              <w:t>казенным</w:t>
            </w:r>
            <w:proofErr w:type="spellEnd"/>
            <w:r w:rsidRPr="00D44400">
              <w:rPr>
                <w:sz w:val="16"/>
                <w:szCs w:val="16"/>
              </w:rPr>
              <w:t xml:space="preserve">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w:t>
            </w:r>
            <w:proofErr w:type="spellStart"/>
            <w:r w:rsidRPr="00D44400">
              <w:rPr>
                <w:sz w:val="16"/>
                <w:szCs w:val="16"/>
              </w:rPr>
              <w:t>счет</w:t>
            </w:r>
            <w:proofErr w:type="spellEnd"/>
            <w:r w:rsidRPr="00D44400">
              <w:rPr>
                <w:sz w:val="16"/>
                <w:szCs w:val="16"/>
              </w:rPr>
              <w:t xml:space="preserve"> средств муниципального дорожного фонда)</w:t>
            </w:r>
            <w:r w:rsidR="00652755">
              <w:rPr>
                <w:sz w:val="16"/>
                <w:szCs w:val="16"/>
              </w:rPr>
              <w:t>.</w:t>
            </w:r>
          </w:p>
        </w:tc>
        <w:tc>
          <w:tcPr>
            <w:tcW w:w="1418" w:type="dxa"/>
            <w:shd w:val="clear" w:color="auto" w:fill="auto"/>
          </w:tcPr>
          <w:p w14:paraId="658A7B4F" w14:textId="77777777" w:rsidR="00396B16" w:rsidRPr="00D44400" w:rsidRDefault="00396B16" w:rsidP="00396B16">
            <w:pPr>
              <w:pStyle w:val="ConsPlusNormal"/>
              <w:jc w:val="center"/>
              <w:rPr>
                <w:sz w:val="16"/>
                <w:szCs w:val="16"/>
              </w:rPr>
            </w:pPr>
            <w:r w:rsidRPr="00D44400">
              <w:rPr>
                <w:sz w:val="16"/>
                <w:szCs w:val="16"/>
              </w:rPr>
              <w:t xml:space="preserve">Прямой </w:t>
            </w:r>
            <w:proofErr w:type="spellStart"/>
            <w:r w:rsidRPr="00D44400">
              <w:rPr>
                <w:sz w:val="16"/>
                <w:szCs w:val="16"/>
              </w:rPr>
              <w:t>расчет</w:t>
            </w:r>
            <w:proofErr w:type="spellEnd"/>
          </w:p>
        </w:tc>
        <w:tc>
          <w:tcPr>
            <w:tcW w:w="1417" w:type="dxa"/>
            <w:shd w:val="clear" w:color="auto" w:fill="auto"/>
          </w:tcPr>
          <w:p w14:paraId="0CA97678" w14:textId="77777777" w:rsidR="00396B16" w:rsidRPr="00D44400" w:rsidRDefault="00396B16" w:rsidP="00396B16">
            <w:pPr>
              <w:pStyle w:val="ConsPlusNormal"/>
              <w:rPr>
                <w:sz w:val="16"/>
                <w:szCs w:val="16"/>
                <w:lang w:val="en-US"/>
              </w:rPr>
            </w:pPr>
            <w:r w:rsidRPr="00D44400">
              <w:rPr>
                <w:sz w:val="16"/>
                <w:szCs w:val="16"/>
              </w:rPr>
              <w:t>Дуб = Зуб</w:t>
            </w:r>
          </w:p>
        </w:tc>
        <w:tc>
          <w:tcPr>
            <w:tcW w:w="2552" w:type="dxa"/>
            <w:shd w:val="clear" w:color="auto" w:fill="auto"/>
          </w:tcPr>
          <w:p w14:paraId="5C329B3B" w14:textId="77777777" w:rsidR="00396B16" w:rsidRPr="00D44400" w:rsidRDefault="00396B16" w:rsidP="004242F3">
            <w:pPr>
              <w:jc w:val="both"/>
              <w:rPr>
                <w:sz w:val="16"/>
                <w:szCs w:val="16"/>
              </w:rPr>
            </w:pPr>
            <w:r w:rsidRPr="00D44400">
              <w:rPr>
                <w:sz w:val="16"/>
                <w:szCs w:val="16"/>
              </w:rPr>
              <w:t xml:space="preserve">Поступление доходов имеет несистемный и нерегулярный характер, при </w:t>
            </w:r>
            <w:proofErr w:type="spellStart"/>
            <w:r w:rsidRPr="00D44400">
              <w:rPr>
                <w:sz w:val="16"/>
                <w:szCs w:val="16"/>
              </w:rPr>
              <w:t>расчете</w:t>
            </w:r>
            <w:proofErr w:type="spellEnd"/>
            <w:r w:rsidRPr="00D44400">
              <w:rPr>
                <w:sz w:val="16"/>
                <w:szCs w:val="16"/>
              </w:rPr>
              <w:t xml:space="preserve">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2493" w:type="dxa"/>
            <w:shd w:val="clear" w:color="auto" w:fill="auto"/>
          </w:tcPr>
          <w:p w14:paraId="1C7A04C5" w14:textId="77777777" w:rsidR="00396B16" w:rsidRPr="00D44400" w:rsidRDefault="00396B16" w:rsidP="004242F3">
            <w:pPr>
              <w:jc w:val="both"/>
              <w:rPr>
                <w:sz w:val="16"/>
                <w:szCs w:val="16"/>
              </w:rPr>
            </w:pPr>
            <w:r w:rsidRPr="00D44400">
              <w:rPr>
                <w:sz w:val="16"/>
                <w:szCs w:val="16"/>
              </w:rPr>
              <w:t xml:space="preserve">Дуб – прогнозируемый объем поступления в </w:t>
            </w:r>
            <w:proofErr w:type="spellStart"/>
            <w:r w:rsidRPr="00D44400">
              <w:rPr>
                <w:sz w:val="16"/>
                <w:szCs w:val="16"/>
              </w:rPr>
              <w:t>расчетном</w:t>
            </w:r>
            <w:proofErr w:type="spellEnd"/>
            <w:r w:rsidRPr="00D44400">
              <w:rPr>
                <w:sz w:val="16"/>
                <w:szCs w:val="16"/>
              </w:rPr>
              <w:t xml:space="preserve"> периоде доходов от возмещения убытков, </w:t>
            </w:r>
            <w:proofErr w:type="spellStart"/>
            <w:r w:rsidRPr="00D44400">
              <w:rPr>
                <w:sz w:val="16"/>
                <w:szCs w:val="16"/>
              </w:rPr>
              <w:t>причиненных</w:t>
            </w:r>
            <w:proofErr w:type="spellEnd"/>
            <w:r w:rsidRPr="00D44400">
              <w:rPr>
                <w:sz w:val="16"/>
                <w:szCs w:val="16"/>
              </w:rPr>
              <w:t xml:space="preserve"> уклонением от заключения муниципального контракта;</w:t>
            </w:r>
          </w:p>
          <w:p w14:paraId="1015C758" w14:textId="47655A0C" w:rsidR="00396B16" w:rsidRPr="00D44400" w:rsidRDefault="00396B16" w:rsidP="004242F3">
            <w:pPr>
              <w:pStyle w:val="ConsPlusNormal"/>
              <w:jc w:val="both"/>
              <w:rPr>
                <w:sz w:val="16"/>
                <w:szCs w:val="16"/>
              </w:rPr>
            </w:pPr>
            <w:r w:rsidRPr="00D44400">
              <w:rPr>
                <w:sz w:val="16"/>
                <w:szCs w:val="16"/>
              </w:rPr>
              <w:t xml:space="preserve">Зуб – ожидаемая в </w:t>
            </w:r>
            <w:proofErr w:type="spellStart"/>
            <w:r w:rsidRPr="00D44400">
              <w:rPr>
                <w:sz w:val="16"/>
                <w:szCs w:val="16"/>
              </w:rPr>
              <w:t>расчетном</w:t>
            </w:r>
            <w:proofErr w:type="spellEnd"/>
            <w:r w:rsidRPr="00D44400">
              <w:rPr>
                <w:sz w:val="16"/>
                <w:szCs w:val="16"/>
              </w:rPr>
              <w:t xml:space="preserve"> периоде сумма дебиторской задолженности по доходам от возмещения убытков, </w:t>
            </w:r>
            <w:proofErr w:type="spellStart"/>
            <w:r w:rsidRPr="00D44400">
              <w:rPr>
                <w:sz w:val="16"/>
                <w:szCs w:val="16"/>
              </w:rPr>
              <w:t>причиненных</w:t>
            </w:r>
            <w:proofErr w:type="spellEnd"/>
            <w:r w:rsidRPr="00D44400">
              <w:rPr>
                <w:sz w:val="16"/>
                <w:szCs w:val="16"/>
              </w:rPr>
              <w:t xml:space="preserve"> уклонением от заключения муниципального контракта.</w:t>
            </w:r>
          </w:p>
        </w:tc>
      </w:tr>
      <w:tr w:rsidR="00D44400" w:rsidRPr="00D44400" w14:paraId="09AA93D4" w14:textId="77777777" w:rsidTr="00EB30C2">
        <w:tc>
          <w:tcPr>
            <w:tcW w:w="534" w:type="dxa"/>
            <w:shd w:val="clear" w:color="auto" w:fill="auto"/>
          </w:tcPr>
          <w:p w14:paraId="7C5AB921" w14:textId="703EF0DB" w:rsidR="00396B16" w:rsidRPr="00D44400" w:rsidRDefault="002439A8" w:rsidP="00396B16">
            <w:pPr>
              <w:widowControl w:val="0"/>
              <w:jc w:val="center"/>
              <w:rPr>
                <w:sz w:val="18"/>
                <w:szCs w:val="18"/>
              </w:rPr>
            </w:pPr>
            <w:r w:rsidRPr="00D44400">
              <w:rPr>
                <w:sz w:val="18"/>
                <w:szCs w:val="18"/>
              </w:rPr>
              <w:t>15</w:t>
            </w:r>
          </w:p>
        </w:tc>
        <w:tc>
          <w:tcPr>
            <w:tcW w:w="992" w:type="dxa"/>
            <w:shd w:val="clear" w:color="auto" w:fill="auto"/>
          </w:tcPr>
          <w:p w14:paraId="2199AFA1" w14:textId="77777777" w:rsidR="00396B16" w:rsidRPr="00D44400" w:rsidRDefault="00396B16" w:rsidP="00396B16">
            <w:pPr>
              <w:jc w:val="center"/>
              <w:rPr>
                <w:sz w:val="16"/>
                <w:szCs w:val="16"/>
              </w:rPr>
            </w:pPr>
            <w:r w:rsidRPr="00D44400">
              <w:rPr>
                <w:sz w:val="16"/>
                <w:szCs w:val="16"/>
              </w:rPr>
              <w:t>905</w:t>
            </w:r>
          </w:p>
          <w:p w14:paraId="3F7D2BFD" w14:textId="15982208" w:rsidR="00396B16" w:rsidRPr="00D44400" w:rsidRDefault="00396B16" w:rsidP="00396B16">
            <w:pPr>
              <w:jc w:val="center"/>
            </w:pPr>
          </w:p>
        </w:tc>
        <w:tc>
          <w:tcPr>
            <w:tcW w:w="1559" w:type="dxa"/>
            <w:shd w:val="clear" w:color="auto" w:fill="auto"/>
          </w:tcPr>
          <w:p w14:paraId="400D4C45" w14:textId="77E8A9FF" w:rsidR="00396B16" w:rsidRPr="00D44400" w:rsidRDefault="00396B16" w:rsidP="00396B16">
            <w:r w:rsidRPr="00D44400">
              <w:rPr>
                <w:sz w:val="16"/>
                <w:szCs w:val="16"/>
              </w:rPr>
              <w:t>Комитет по благоустройству города Барнаула</w:t>
            </w:r>
          </w:p>
        </w:tc>
        <w:tc>
          <w:tcPr>
            <w:tcW w:w="1843" w:type="dxa"/>
            <w:shd w:val="clear" w:color="auto" w:fill="auto"/>
          </w:tcPr>
          <w:p w14:paraId="5933D838" w14:textId="77777777" w:rsidR="00396B16" w:rsidRPr="00D44400" w:rsidRDefault="00396B16" w:rsidP="00396B16">
            <w:pPr>
              <w:pStyle w:val="ConsPlusNormal"/>
              <w:jc w:val="both"/>
              <w:rPr>
                <w:rFonts w:eastAsia="Calibri"/>
                <w:sz w:val="16"/>
                <w:szCs w:val="16"/>
                <w:lang w:eastAsia="en-US"/>
              </w:rPr>
            </w:pPr>
            <w:r w:rsidRPr="00D44400">
              <w:rPr>
                <w:sz w:val="16"/>
                <w:szCs w:val="16"/>
              </w:rPr>
              <w:t>11610062040000140</w:t>
            </w:r>
          </w:p>
        </w:tc>
        <w:tc>
          <w:tcPr>
            <w:tcW w:w="1984" w:type="dxa"/>
            <w:shd w:val="clear" w:color="auto" w:fill="auto"/>
          </w:tcPr>
          <w:p w14:paraId="34FABE6D" w14:textId="77777777" w:rsidR="00396B16" w:rsidRPr="00D44400" w:rsidRDefault="00396B16" w:rsidP="004242F3">
            <w:pPr>
              <w:jc w:val="both"/>
              <w:rPr>
                <w:sz w:val="16"/>
                <w:szCs w:val="16"/>
              </w:rPr>
            </w:pPr>
            <w:r w:rsidRPr="00D44400">
              <w:rPr>
                <w:sz w:val="16"/>
                <w:szCs w:val="16"/>
              </w:rPr>
              <w:t xml:space="preserve">Платежи в целях возмещения убытков, </w:t>
            </w:r>
            <w:proofErr w:type="spellStart"/>
            <w:r w:rsidRPr="00D44400">
              <w:rPr>
                <w:sz w:val="16"/>
                <w:szCs w:val="16"/>
              </w:rPr>
              <w:t>причиненных</w:t>
            </w:r>
            <w:proofErr w:type="spellEnd"/>
            <w:r w:rsidRPr="00D44400">
              <w:rPr>
                <w:sz w:val="16"/>
                <w:szCs w:val="16"/>
              </w:rPr>
              <w:t xml:space="preserve"> уклонением от заключения с муниципальным органом городского округа (муниципальным </w:t>
            </w:r>
            <w:proofErr w:type="spellStart"/>
            <w:r w:rsidRPr="00D44400">
              <w:rPr>
                <w:sz w:val="16"/>
                <w:szCs w:val="16"/>
              </w:rPr>
              <w:t>казенным</w:t>
            </w:r>
            <w:proofErr w:type="spellEnd"/>
            <w:r w:rsidRPr="00D44400">
              <w:rPr>
                <w:sz w:val="16"/>
                <w:szCs w:val="16"/>
              </w:rPr>
              <w:t xml:space="preserve"> учреждением) муниципального контракта, финансируемого за </w:t>
            </w:r>
            <w:proofErr w:type="spellStart"/>
            <w:r w:rsidRPr="00D44400">
              <w:rPr>
                <w:sz w:val="16"/>
                <w:szCs w:val="16"/>
              </w:rPr>
              <w:t>счет</w:t>
            </w:r>
            <w:proofErr w:type="spellEnd"/>
            <w:r w:rsidRPr="00D44400">
              <w:rPr>
                <w:sz w:val="16"/>
                <w:szCs w:val="16"/>
              </w:rPr>
              <w:t xml:space="preserve">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8" w:type="dxa"/>
            <w:tcBorders>
              <w:bottom w:val="single" w:sz="4" w:space="0" w:color="auto"/>
            </w:tcBorders>
            <w:shd w:val="clear" w:color="auto" w:fill="auto"/>
          </w:tcPr>
          <w:p w14:paraId="12682C86" w14:textId="77777777" w:rsidR="00396B16" w:rsidRPr="00D44400" w:rsidRDefault="00396B16" w:rsidP="004242F3">
            <w:pPr>
              <w:pStyle w:val="ConsPlusNormal"/>
              <w:jc w:val="both"/>
              <w:rPr>
                <w:sz w:val="16"/>
                <w:szCs w:val="16"/>
              </w:rPr>
            </w:pPr>
            <w:r w:rsidRPr="00D44400">
              <w:rPr>
                <w:sz w:val="16"/>
                <w:szCs w:val="16"/>
              </w:rPr>
              <w:t xml:space="preserve">Прямой </w:t>
            </w:r>
            <w:proofErr w:type="spellStart"/>
            <w:r w:rsidRPr="00D44400">
              <w:rPr>
                <w:sz w:val="16"/>
                <w:szCs w:val="16"/>
              </w:rPr>
              <w:t>расчет</w:t>
            </w:r>
            <w:proofErr w:type="spellEnd"/>
          </w:p>
        </w:tc>
        <w:tc>
          <w:tcPr>
            <w:tcW w:w="1417" w:type="dxa"/>
            <w:shd w:val="clear" w:color="auto" w:fill="auto"/>
          </w:tcPr>
          <w:p w14:paraId="4180CAC0" w14:textId="77777777" w:rsidR="00396B16" w:rsidRPr="00D44400" w:rsidRDefault="00396B16" w:rsidP="004242F3">
            <w:pPr>
              <w:pStyle w:val="ConsPlusNormal"/>
              <w:jc w:val="both"/>
              <w:rPr>
                <w:sz w:val="16"/>
                <w:szCs w:val="16"/>
              </w:rPr>
            </w:pPr>
            <w:r w:rsidRPr="00D44400">
              <w:rPr>
                <w:sz w:val="16"/>
                <w:szCs w:val="16"/>
              </w:rPr>
              <w:t>Дуб = Зуб</w:t>
            </w:r>
          </w:p>
        </w:tc>
        <w:tc>
          <w:tcPr>
            <w:tcW w:w="2552" w:type="dxa"/>
            <w:shd w:val="clear" w:color="auto" w:fill="auto"/>
          </w:tcPr>
          <w:p w14:paraId="04EEF8D4" w14:textId="77777777" w:rsidR="00396B16" w:rsidRPr="00D44400" w:rsidRDefault="00396B16" w:rsidP="004242F3">
            <w:pPr>
              <w:pStyle w:val="ConsPlusNormal"/>
              <w:jc w:val="both"/>
              <w:rPr>
                <w:sz w:val="16"/>
                <w:szCs w:val="16"/>
              </w:rPr>
            </w:pPr>
            <w:r w:rsidRPr="00D44400">
              <w:rPr>
                <w:sz w:val="16"/>
                <w:szCs w:val="16"/>
              </w:rPr>
              <w:t xml:space="preserve">Поступление доходов имеет несистемный и нерегулярный характер, при </w:t>
            </w:r>
            <w:proofErr w:type="spellStart"/>
            <w:r w:rsidRPr="00D44400">
              <w:rPr>
                <w:sz w:val="16"/>
                <w:szCs w:val="16"/>
              </w:rPr>
              <w:t>расчете</w:t>
            </w:r>
            <w:proofErr w:type="spellEnd"/>
            <w:r w:rsidRPr="00D44400">
              <w:rPr>
                <w:sz w:val="16"/>
                <w:szCs w:val="16"/>
              </w:rPr>
              <w:t xml:space="preserve">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2493" w:type="dxa"/>
            <w:shd w:val="clear" w:color="auto" w:fill="auto"/>
          </w:tcPr>
          <w:p w14:paraId="5ECC7EA8" w14:textId="77777777" w:rsidR="00396B16" w:rsidRPr="00D44400" w:rsidRDefault="00396B16" w:rsidP="004242F3">
            <w:pPr>
              <w:jc w:val="both"/>
              <w:rPr>
                <w:sz w:val="16"/>
                <w:szCs w:val="16"/>
              </w:rPr>
            </w:pPr>
            <w:r w:rsidRPr="00D44400">
              <w:rPr>
                <w:sz w:val="16"/>
                <w:szCs w:val="16"/>
              </w:rPr>
              <w:t xml:space="preserve">Дуб – прогнозируемый объем поступления в </w:t>
            </w:r>
            <w:proofErr w:type="spellStart"/>
            <w:r w:rsidRPr="00D44400">
              <w:rPr>
                <w:sz w:val="16"/>
                <w:szCs w:val="16"/>
              </w:rPr>
              <w:t>расчетном</w:t>
            </w:r>
            <w:proofErr w:type="spellEnd"/>
            <w:r w:rsidRPr="00D44400">
              <w:rPr>
                <w:sz w:val="16"/>
                <w:szCs w:val="16"/>
              </w:rPr>
              <w:t xml:space="preserve"> периоде доходов от возмещения убытков, </w:t>
            </w:r>
            <w:proofErr w:type="spellStart"/>
            <w:r w:rsidRPr="00D44400">
              <w:rPr>
                <w:sz w:val="16"/>
                <w:szCs w:val="16"/>
              </w:rPr>
              <w:t>причиненных</w:t>
            </w:r>
            <w:proofErr w:type="spellEnd"/>
            <w:r w:rsidRPr="00D44400">
              <w:rPr>
                <w:sz w:val="16"/>
                <w:szCs w:val="16"/>
              </w:rPr>
              <w:t xml:space="preserve"> уклонением от заключения муниципального контракта, финансируемого за </w:t>
            </w:r>
            <w:proofErr w:type="spellStart"/>
            <w:r w:rsidRPr="00D44400">
              <w:rPr>
                <w:sz w:val="16"/>
                <w:szCs w:val="16"/>
              </w:rPr>
              <w:t>счет</w:t>
            </w:r>
            <w:proofErr w:type="spellEnd"/>
            <w:r w:rsidRPr="00D44400">
              <w:rPr>
                <w:sz w:val="16"/>
                <w:szCs w:val="16"/>
              </w:rPr>
              <w:t xml:space="preserve"> средств муниципального дорожного фонда;</w:t>
            </w:r>
          </w:p>
          <w:p w14:paraId="6623E239" w14:textId="77777777" w:rsidR="00396B16" w:rsidRPr="00D44400" w:rsidRDefault="00396B16" w:rsidP="004242F3">
            <w:pPr>
              <w:pStyle w:val="ConsPlusNormal"/>
              <w:jc w:val="both"/>
              <w:rPr>
                <w:sz w:val="16"/>
                <w:szCs w:val="16"/>
              </w:rPr>
            </w:pPr>
            <w:r w:rsidRPr="00D44400">
              <w:rPr>
                <w:sz w:val="16"/>
                <w:szCs w:val="16"/>
              </w:rPr>
              <w:t xml:space="preserve">Зуб – ожидаемая в </w:t>
            </w:r>
            <w:proofErr w:type="spellStart"/>
            <w:r w:rsidRPr="00D44400">
              <w:rPr>
                <w:sz w:val="16"/>
                <w:szCs w:val="16"/>
              </w:rPr>
              <w:t>расчетном</w:t>
            </w:r>
            <w:proofErr w:type="spellEnd"/>
            <w:r w:rsidRPr="00D44400">
              <w:rPr>
                <w:sz w:val="16"/>
                <w:szCs w:val="16"/>
              </w:rPr>
              <w:t xml:space="preserve"> периоде сумма дебиторской задолженности по доходам от возмещения убытков, </w:t>
            </w:r>
            <w:proofErr w:type="spellStart"/>
            <w:r w:rsidRPr="00D44400">
              <w:rPr>
                <w:sz w:val="16"/>
                <w:szCs w:val="16"/>
              </w:rPr>
              <w:t>причиненных</w:t>
            </w:r>
            <w:proofErr w:type="spellEnd"/>
            <w:r w:rsidRPr="00D44400">
              <w:rPr>
                <w:sz w:val="16"/>
                <w:szCs w:val="16"/>
              </w:rPr>
              <w:t xml:space="preserve"> уклонением от заключения муниципального контракта, финансируемого за </w:t>
            </w:r>
            <w:proofErr w:type="spellStart"/>
            <w:r w:rsidRPr="00D44400">
              <w:rPr>
                <w:sz w:val="16"/>
                <w:szCs w:val="16"/>
              </w:rPr>
              <w:t>счет</w:t>
            </w:r>
            <w:proofErr w:type="spellEnd"/>
            <w:r w:rsidRPr="00D44400">
              <w:rPr>
                <w:sz w:val="16"/>
                <w:szCs w:val="16"/>
              </w:rPr>
              <w:t xml:space="preserve"> средств муниципального дорожного фонда.</w:t>
            </w:r>
          </w:p>
        </w:tc>
      </w:tr>
      <w:tr w:rsidR="00D44400" w:rsidRPr="00D44400" w14:paraId="303226C3" w14:textId="77777777" w:rsidTr="00EB30C2">
        <w:tc>
          <w:tcPr>
            <w:tcW w:w="534" w:type="dxa"/>
            <w:shd w:val="clear" w:color="auto" w:fill="auto"/>
          </w:tcPr>
          <w:p w14:paraId="6FF5EDCD" w14:textId="09E576B4" w:rsidR="00396B16" w:rsidRPr="00D44400" w:rsidRDefault="00396B16" w:rsidP="00396B16">
            <w:pPr>
              <w:widowControl w:val="0"/>
              <w:jc w:val="center"/>
              <w:rPr>
                <w:sz w:val="18"/>
                <w:szCs w:val="18"/>
              </w:rPr>
            </w:pPr>
            <w:r w:rsidRPr="00D44400">
              <w:rPr>
                <w:sz w:val="18"/>
                <w:szCs w:val="18"/>
              </w:rPr>
              <w:t>1</w:t>
            </w:r>
            <w:r w:rsidR="002439A8" w:rsidRPr="00D44400">
              <w:rPr>
                <w:sz w:val="18"/>
                <w:szCs w:val="18"/>
              </w:rPr>
              <w:t>6</w:t>
            </w:r>
          </w:p>
        </w:tc>
        <w:tc>
          <w:tcPr>
            <w:tcW w:w="992" w:type="dxa"/>
            <w:shd w:val="clear" w:color="auto" w:fill="auto"/>
          </w:tcPr>
          <w:p w14:paraId="76C098D9" w14:textId="77777777" w:rsidR="00396B16" w:rsidRPr="00D44400" w:rsidRDefault="00396B16" w:rsidP="00396B16">
            <w:pPr>
              <w:jc w:val="center"/>
              <w:rPr>
                <w:sz w:val="16"/>
                <w:szCs w:val="16"/>
              </w:rPr>
            </w:pPr>
            <w:r w:rsidRPr="00D44400">
              <w:rPr>
                <w:sz w:val="16"/>
                <w:szCs w:val="16"/>
              </w:rPr>
              <w:t>905</w:t>
            </w:r>
          </w:p>
          <w:p w14:paraId="48B0BDBE" w14:textId="142A851F" w:rsidR="00396B16" w:rsidRPr="00D44400" w:rsidRDefault="00396B16" w:rsidP="00396B16">
            <w:pPr>
              <w:jc w:val="center"/>
            </w:pPr>
          </w:p>
        </w:tc>
        <w:tc>
          <w:tcPr>
            <w:tcW w:w="1559" w:type="dxa"/>
            <w:shd w:val="clear" w:color="auto" w:fill="auto"/>
          </w:tcPr>
          <w:p w14:paraId="3F6C0DFF" w14:textId="17576333" w:rsidR="00396B16" w:rsidRPr="00D44400" w:rsidRDefault="00396B16" w:rsidP="00396B16">
            <w:r w:rsidRPr="00D44400">
              <w:rPr>
                <w:sz w:val="16"/>
                <w:szCs w:val="16"/>
              </w:rPr>
              <w:t>Комитет по благоустройству города Барнаула</w:t>
            </w:r>
          </w:p>
        </w:tc>
        <w:tc>
          <w:tcPr>
            <w:tcW w:w="1843" w:type="dxa"/>
            <w:shd w:val="clear" w:color="auto" w:fill="auto"/>
          </w:tcPr>
          <w:p w14:paraId="2F61BFA9" w14:textId="77777777" w:rsidR="00396B16" w:rsidRPr="00D44400" w:rsidRDefault="00396B16" w:rsidP="00396B16">
            <w:pPr>
              <w:pStyle w:val="ConsPlusNormal"/>
              <w:jc w:val="both"/>
              <w:rPr>
                <w:rFonts w:eastAsia="Calibri"/>
                <w:sz w:val="16"/>
                <w:szCs w:val="16"/>
                <w:lang w:eastAsia="en-US"/>
              </w:rPr>
            </w:pPr>
            <w:r w:rsidRPr="00D44400">
              <w:rPr>
                <w:sz w:val="16"/>
                <w:szCs w:val="16"/>
              </w:rPr>
              <w:t>11610081040000140</w:t>
            </w:r>
          </w:p>
        </w:tc>
        <w:tc>
          <w:tcPr>
            <w:tcW w:w="1984" w:type="dxa"/>
            <w:shd w:val="clear" w:color="auto" w:fill="auto"/>
          </w:tcPr>
          <w:p w14:paraId="54028FEF" w14:textId="2C346879" w:rsidR="00396B16" w:rsidRPr="00D44400" w:rsidRDefault="00396B16" w:rsidP="004242F3">
            <w:pPr>
              <w:jc w:val="both"/>
              <w:rPr>
                <w:sz w:val="16"/>
                <w:szCs w:val="16"/>
              </w:rPr>
            </w:pPr>
            <w:r w:rsidRPr="00D44400">
              <w:rPr>
                <w:sz w:val="16"/>
                <w:szCs w:val="16"/>
              </w:rPr>
              <w:t xml:space="preserve">Платежи в целях возмещения ущерба при расторжении муниципального контракта, </w:t>
            </w:r>
            <w:proofErr w:type="spellStart"/>
            <w:r w:rsidRPr="00D44400">
              <w:rPr>
                <w:sz w:val="16"/>
                <w:szCs w:val="16"/>
              </w:rPr>
              <w:t>заключенного</w:t>
            </w:r>
            <w:proofErr w:type="spellEnd"/>
            <w:r w:rsidRPr="00D44400">
              <w:rPr>
                <w:sz w:val="16"/>
                <w:szCs w:val="16"/>
              </w:rPr>
              <w:t xml:space="preserve"> с муниципальным органом городского округа (муниципальным </w:t>
            </w:r>
            <w:proofErr w:type="spellStart"/>
            <w:r w:rsidRPr="00D44400">
              <w:rPr>
                <w:sz w:val="16"/>
                <w:szCs w:val="16"/>
              </w:rPr>
              <w:t>казенным</w:t>
            </w:r>
            <w:proofErr w:type="spellEnd"/>
            <w:r w:rsidRPr="00D44400">
              <w:rPr>
                <w:sz w:val="16"/>
                <w:szCs w:val="16"/>
              </w:rPr>
              <w:t xml:space="preserve"> учреждением), в связи с односторонним отказом исполнителя (подрядчика) от его исполнения (за исключением муниципального контракта, финансируемого за </w:t>
            </w:r>
            <w:proofErr w:type="spellStart"/>
            <w:r w:rsidRPr="00D44400">
              <w:rPr>
                <w:sz w:val="16"/>
                <w:szCs w:val="16"/>
              </w:rPr>
              <w:t>счет</w:t>
            </w:r>
            <w:proofErr w:type="spellEnd"/>
            <w:r w:rsidRPr="00D44400">
              <w:rPr>
                <w:sz w:val="16"/>
                <w:szCs w:val="16"/>
              </w:rPr>
              <w:t xml:space="preserve"> средств муниципального дорожног</w:t>
            </w:r>
            <w:r w:rsidR="008E5563" w:rsidRPr="00D44400">
              <w:rPr>
                <w:sz w:val="16"/>
                <w:szCs w:val="16"/>
              </w:rPr>
              <w:t>о</w:t>
            </w:r>
            <w:r w:rsidRPr="00D44400">
              <w:rPr>
                <w:sz w:val="16"/>
                <w:szCs w:val="16"/>
              </w:rPr>
              <w:t xml:space="preserve"> фонда)</w:t>
            </w:r>
          </w:p>
        </w:tc>
        <w:tc>
          <w:tcPr>
            <w:tcW w:w="1418" w:type="dxa"/>
            <w:tcBorders>
              <w:bottom w:val="single" w:sz="4" w:space="0" w:color="auto"/>
            </w:tcBorders>
            <w:shd w:val="clear" w:color="auto" w:fill="auto"/>
          </w:tcPr>
          <w:p w14:paraId="01589FFD" w14:textId="77777777" w:rsidR="00396B16" w:rsidRPr="00D44400" w:rsidRDefault="00396B16" w:rsidP="004242F3">
            <w:pPr>
              <w:pStyle w:val="ConsPlusNormal"/>
              <w:jc w:val="both"/>
              <w:rPr>
                <w:sz w:val="16"/>
                <w:szCs w:val="16"/>
              </w:rPr>
            </w:pPr>
            <w:r w:rsidRPr="00D44400">
              <w:rPr>
                <w:sz w:val="16"/>
                <w:szCs w:val="16"/>
              </w:rPr>
              <w:t xml:space="preserve">Прямой </w:t>
            </w:r>
            <w:proofErr w:type="spellStart"/>
            <w:r w:rsidRPr="00D44400">
              <w:rPr>
                <w:sz w:val="16"/>
                <w:szCs w:val="16"/>
              </w:rPr>
              <w:t>расчет</w:t>
            </w:r>
            <w:proofErr w:type="spellEnd"/>
          </w:p>
        </w:tc>
        <w:tc>
          <w:tcPr>
            <w:tcW w:w="1417" w:type="dxa"/>
            <w:shd w:val="clear" w:color="auto" w:fill="auto"/>
          </w:tcPr>
          <w:p w14:paraId="3FFE706C" w14:textId="77777777" w:rsidR="00396B16" w:rsidRPr="00D44400" w:rsidRDefault="00396B16" w:rsidP="004242F3">
            <w:pPr>
              <w:pStyle w:val="ConsPlusNormal"/>
              <w:jc w:val="both"/>
              <w:rPr>
                <w:sz w:val="16"/>
                <w:szCs w:val="16"/>
              </w:rPr>
            </w:pPr>
            <w:proofErr w:type="spellStart"/>
            <w:r w:rsidRPr="00D44400">
              <w:rPr>
                <w:sz w:val="16"/>
                <w:szCs w:val="16"/>
              </w:rPr>
              <w:t>Дущ</w:t>
            </w:r>
            <w:proofErr w:type="spellEnd"/>
            <w:r w:rsidRPr="00D44400">
              <w:rPr>
                <w:sz w:val="16"/>
                <w:szCs w:val="16"/>
              </w:rPr>
              <w:t xml:space="preserve"> = </w:t>
            </w:r>
            <w:proofErr w:type="spellStart"/>
            <w:r w:rsidRPr="00D44400">
              <w:rPr>
                <w:sz w:val="16"/>
                <w:szCs w:val="16"/>
              </w:rPr>
              <w:t>Зущ</w:t>
            </w:r>
            <w:proofErr w:type="spellEnd"/>
          </w:p>
        </w:tc>
        <w:tc>
          <w:tcPr>
            <w:tcW w:w="2552" w:type="dxa"/>
            <w:shd w:val="clear" w:color="auto" w:fill="auto"/>
          </w:tcPr>
          <w:p w14:paraId="1F2BABF7" w14:textId="77777777" w:rsidR="00396B16" w:rsidRPr="00D44400" w:rsidRDefault="00396B16" w:rsidP="004242F3">
            <w:pPr>
              <w:pStyle w:val="ConsPlusNormal"/>
              <w:jc w:val="both"/>
              <w:rPr>
                <w:sz w:val="16"/>
                <w:szCs w:val="16"/>
              </w:rPr>
            </w:pPr>
            <w:r w:rsidRPr="00D44400">
              <w:rPr>
                <w:sz w:val="16"/>
                <w:szCs w:val="16"/>
              </w:rPr>
              <w:t xml:space="preserve">Поступление доходов имеет несистемный и нерегулярный характер, при </w:t>
            </w:r>
            <w:proofErr w:type="spellStart"/>
            <w:r w:rsidRPr="00D44400">
              <w:rPr>
                <w:sz w:val="16"/>
                <w:szCs w:val="16"/>
              </w:rPr>
              <w:t>расчете</w:t>
            </w:r>
            <w:proofErr w:type="spellEnd"/>
            <w:r w:rsidRPr="00D44400">
              <w:rPr>
                <w:sz w:val="16"/>
                <w:szCs w:val="16"/>
              </w:rPr>
              <w:t xml:space="preserve">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2493" w:type="dxa"/>
            <w:shd w:val="clear" w:color="auto" w:fill="auto"/>
          </w:tcPr>
          <w:p w14:paraId="6970E1AB" w14:textId="77777777" w:rsidR="00396B16" w:rsidRPr="00D44400" w:rsidRDefault="00396B16" w:rsidP="004242F3">
            <w:pPr>
              <w:jc w:val="both"/>
              <w:rPr>
                <w:sz w:val="16"/>
                <w:szCs w:val="16"/>
              </w:rPr>
            </w:pPr>
            <w:proofErr w:type="spellStart"/>
            <w:r w:rsidRPr="00D44400">
              <w:rPr>
                <w:sz w:val="16"/>
                <w:szCs w:val="16"/>
              </w:rPr>
              <w:t>Дущ</w:t>
            </w:r>
            <w:proofErr w:type="spellEnd"/>
            <w:r w:rsidRPr="00D44400">
              <w:rPr>
                <w:sz w:val="16"/>
                <w:szCs w:val="16"/>
              </w:rPr>
              <w:t xml:space="preserve"> – прогнозируемый объем поступлений в </w:t>
            </w:r>
            <w:proofErr w:type="spellStart"/>
            <w:r w:rsidRPr="00D44400">
              <w:rPr>
                <w:sz w:val="16"/>
                <w:szCs w:val="16"/>
              </w:rPr>
              <w:t>расчетном</w:t>
            </w:r>
            <w:proofErr w:type="spellEnd"/>
            <w:r w:rsidRPr="00D44400">
              <w:rPr>
                <w:sz w:val="16"/>
                <w:szCs w:val="16"/>
              </w:rPr>
              <w:t xml:space="preserve"> периоде доходов от возмещения ущерба при расторжении муниципального контракта;</w:t>
            </w:r>
          </w:p>
          <w:p w14:paraId="2A8E4D24" w14:textId="77777777" w:rsidR="00396B16" w:rsidRPr="00D44400" w:rsidRDefault="00396B16" w:rsidP="004242F3">
            <w:pPr>
              <w:pStyle w:val="ConsPlusNormal"/>
              <w:jc w:val="both"/>
              <w:rPr>
                <w:sz w:val="16"/>
                <w:szCs w:val="16"/>
              </w:rPr>
            </w:pPr>
            <w:proofErr w:type="spellStart"/>
            <w:r w:rsidRPr="00D44400">
              <w:rPr>
                <w:sz w:val="16"/>
                <w:szCs w:val="16"/>
              </w:rPr>
              <w:t>Зущ</w:t>
            </w:r>
            <w:proofErr w:type="spellEnd"/>
            <w:r w:rsidRPr="00D44400">
              <w:rPr>
                <w:sz w:val="16"/>
                <w:szCs w:val="16"/>
              </w:rPr>
              <w:t xml:space="preserve"> – ожидаемая в </w:t>
            </w:r>
            <w:proofErr w:type="spellStart"/>
            <w:r w:rsidRPr="00D44400">
              <w:rPr>
                <w:sz w:val="16"/>
                <w:szCs w:val="16"/>
              </w:rPr>
              <w:t>расчетном</w:t>
            </w:r>
            <w:proofErr w:type="spellEnd"/>
            <w:r w:rsidRPr="00D44400">
              <w:rPr>
                <w:sz w:val="16"/>
                <w:szCs w:val="16"/>
              </w:rPr>
              <w:t xml:space="preserve"> периоде сумма поступления дебиторской задолженности по доходам от возмещения ущерба при расторжении муниципального контракта.</w:t>
            </w:r>
          </w:p>
        </w:tc>
      </w:tr>
      <w:tr w:rsidR="00D44400" w:rsidRPr="00D44400" w14:paraId="4186C90E" w14:textId="77777777" w:rsidTr="007B113D">
        <w:tc>
          <w:tcPr>
            <w:tcW w:w="534" w:type="dxa"/>
            <w:shd w:val="clear" w:color="auto" w:fill="auto"/>
          </w:tcPr>
          <w:p w14:paraId="33FE3AF3" w14:textId="03B5DC71" w:rsidR="00396B16" w:rsidRPr="00D44400" w:rsidRDefault="00396B16" w:rsidP="00396B16">
            <w:pPr>
              <w:widowControl w:val="0"/>
              <w:jc w:val="center"/>
              <w:rPr>
                <w:sz w:val="18"/>
                <w:szCs w:val="18"/>
              </w:rPr>
            </w:pPr>
            <w:r w:rsidRPr="00D44400">
              <w:rPr>
                <w:sz w:val="18"/>
                <w:szCs w:val="18"/>
              </w:rPr>
              <w:t>17</w:t>
            </w:r>
          </w:p>
        </w:tc>
        <w:tc>
          <w:tcPr>
            <w:tcW w:w="992" w:type="dxa"/>
            <w:shd w:val="clear" w:color="auto" w:fill="auto"/>
          </w:tcPr>
          <w:p w14:paraId="3B28488E" w14:textId="3F1D8774" w:rsidR="00396B16" w:rsidRPr="00D44400" w:rsidRDefault="00396B16" w:rsidP="00396B16">
            <w:pPr>
              <w:jc w:val="center"/>
              <w:rPr>
                <w:sz w:val="16"/>
                <w:szCs w:val="16"/>
              </w:rPr>
            </w:pPr>
            <w:r w:rsidRPr="00D44400">
              <w:rPr>
                <w:sz w:val="16"/>
                <w:szCs w:val="16"/>
              </w:rPr>
              <w:t>905</w:t>
            </w:r>
          </w:p>
        </w:tc>
        <w:tc>
          <w:tcPr>
            <w:tcW w:w="1559" w:type="dxa"/>
            <w:shd w:val="clear" w:color="auto" w:fill="auto"/>
          </w:tcPr>
          <w:p w14:paraId="137445FB" w14:textId="77E20DE6" w:rsidR="00396B16" w:rsidRPr="00D44400" w:rsidRDefault="00396B16" w:rsidP="00396B16">
            <w:r w:rsidRPr="00D44400">
              <w:rPr>
                <w:sz w:val="16"/>
                <w:szCs w:val="16"/>
              </w:rPr>
              <w:t>Комитет по благоустройству города Барнаула</w:t>
            </w:r>
          </w:p>
        </w:tc>
        <w:tc>
          <w:tcPr>
            <w:tcW w:w="1843" w:type="dxa"/>
            <w:shd w:val="clear" w:color="auto" w:fill="auto"/>
          </w:tcPr>
          <w:p w14:paraId="6EAD7237" w14:textId="77777777" w:rsidR="00396B16" w:rsidRPr="00D44400" w:rsidRDefault="00396B16" w:rsidP="00396B16">
            <w:pPr>
              <w:pStyle w:val="ConsPlusNormal"/>
              <w:jc w:val="both"/>
              <w:rPr>
                <w:rFonts w:eastAsia="Calibri"/>
                <w:sz w:val="16"/>
                <w:szCs w:val="16"/>
                <w:lang w:eastAsia="en-US"/>
              </w:rPr>
            </w:pPr>
            <w:r w:rsidRPr="00D44400">
              <w:rPr>
                <w:sz w:val="16"/>
                <w:szCs w:val="16"/>
              </w:rPr>
              <w:t>11610123010041140</w:t>
            </w:r>
          </w:p>
        </w:tc>
        <w:tc>
          <w:tcPr>
            <w:tcW w:w="1984" w:type="dxa"/>
            <w:shd w:val="clear" w:color="auto" w:fill="auto"/>
          </w:tcPr>
          <w:p w14:paraId="0F03A57D" w14:textId="77777777" w:rsidR="00396B16" w:rsidRPr="00D44400" w:rsidRDefault="00396B16" w:rsidP="004242F3">
            <w:pPr>
              <w:jc w:val="both"/>
              <w:rPr>
                <w:sz w:val="16"/>
                <w:szCs w:val="16"/>
              </w:rPr>
            </w:pPr>
            <w:r w:rsidRPr="00D44400">
              <w:rPr>
                <w:sz w:val="16"/>
                <w:szCs w:val="16"/>
              </w:rPr>
              <w:t xml:space="preserve">Доходы от денежных взысканий (штрафов), поступающие в </w:t>
            </w:r>
            <w:proofErr w:type="spellStart"/>
            <w:r w:rsidRPr="00D44400">
              <w:rPr>
                <w:sz w:val="16"/>
                <w:szCs w:val="16"/>
              </w:rPr>
              <w:t>счет</w:t>
            </w:r>
            <w:proofErr w:type="spellEnd"/>
            <w:r w:rsidRPr="00D44400">
              <w:rPr>
                <w:sz w:val="16"/>
                <w:szCs w:val="16"/>
              </w:rPr>
              <w:t xml:space="preserve">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w:t>
            </w:r>
            <w:proofErr w:type="spellStart"/>
            <w:r w:rsidRPr="00D44400">
              <w:rPr>
                <w:sz w:val="16"/>
                <w:szCs w:val="16"/>
              </w:rPr>
              <w:t>учете</w:t>
            </w:r>
            <w:proofErr w:type="spellEnd"/>
            <w:r w:rsidRPr="00D44400">
              <w:rPr>
                <w:sz w:val="16"/>
                <w:szCs w:val="16"/>
              </w:rPr>
              <w:t xml:space="preserve"> задолженности)</w:t>
            </w:r>
          </w:p>
        </w:tc>
        <w:tc>
          <w:tcPr>
            <w:tcW w:w="1418" w:type="dxa"/>
            <w:shd w:val="clear" w:color="auto" w:fill="auto"/>
          </w:tcPr>
          <w:p w14:paraId="19F0697B" w14:textId="77777777" w:rsidR="00396B16" w:rsidRPr="00D44400" w:rsidRDefault="00396B16" w:rsidP="004242F3">
            <w:pPr>
              <w:pStyle w:val="ConsPlusNormal"/>
              <w:jc w:val="center"/>
              <w:rPr>
                <w:sz w:val="16"/>
                <w:szCs w:val="16"/>
              </w:rPr>
            </w:pPr>
            <w:r w:rsidRPr="00D44400">
              <w:rPr>
                <w:sz w:val="16"/>
                <w:szCs w:val="16"/>
              </w:rPr>
              <w:t xml:space="preserve">Прямой </w:t>
            </w:r>
            <w:proofErr w:type="spellStart"/>
            <w:r w:rsidRPr="00D44400">
              <w:rPr>
                <w:sz w:val="16"/>
                <w:szCs w:val="16"/>
              </w:rPr>
              <w:t>расчет</w:t>
            </w:r>
            <w:proofErr w:type="spellEnd"/>
          </w:p>
        </w:tc>
        <w:tc>
          <w:tcPr>
            <w:tcW w:w="1417" w:type="dxa"/>
            <w:shd w:val="clear" w:color="auto" w:fill="auto"/>
          </w:tcPr>
          <w:p w14:paraId="370B4895" w14:textId="77777777" w:rsidR="00396B16" w:rsidRPr="00D44400" w:rsidRDefault="00396B16" w:rsidP="004242F3">
            <w:pPr>
              <w:pStyle w:val="ConsPlusNormal"/>
              <w:rPr>
                <w:sz w:val="16"/>
                <w:szCs w:val="16"/>
              </w:rPr>
            </w:pPr>
            <w:proofErr w:type="spellStart"/>
            <w:r w:rsidRPr="00D44400">
              <w:rPr>
                <w:sz w:val="16"/>
                <w:szCs w:val="16"/>
              </w:rPr>
              <w:t>Ддз</w:t>
            </w:r>
            <w:proofErr w:type="spellEnd"/>
            <w:r w:rsidRPr="00D44400">
              <w:rPr>
                <w:sz w:val="16"/>
                <w:szCs w:val="16"/>
              </w:rPr>
              <w:t xml:space="preserve"> = </w:t>
            </w:r>
            <w:proofErr w:type="spellStart"/>
            <w:r w:rsidRPr="00D44400">
              <w:rPr>
                <w:sz w:val="16"/>
                <w:szCs w:val="16"/>
              </w:rPr>
              <w:t>Здз</w:t>
            </w:r>
            <w:proofErr w:type="spellEnd"/>
          </w:p>
        </w:tc>
        <w:tc>
          <w:tcPr>
            <w:tcW w:w="2552" w:type="dxa"/>
            <w:shd w:val="clear" w:color="auto" w:fill="auto"/>
          </w:tcPr>
          <w:p w14:paraId="46EC5F1C" w14:textId="5927A610" w:rsidR="00396B16" w:rsidRPr="00D44400" w:rsidRDefault="00396B16" w:rsidP="004242F3">
            <w:pPr>
              <w:jc w:val="both"/>
              <w:rPr>
                <w:sz w:val="16"/>
                <w:szCs w:val="16"/>
              </w:rPr>
            </w:pPr>
            <w:r w:rsidRPr="00D44400">
              <w:rPr>
                <w:sz w:val="16"/>
                <w:szCs w:val="16"/>
              </w:rPr>
              <w:t xml:space="preserve">Поступление денежных взысканий в </w:t>
            </w:r>
            <w:proofErr w:type="spellStart"/>
            <w:r w:rsidRPr="00D44400">
              <w:rPr>
                <w:sz w:val="16"/>
                <w:szCs w:val="16"/>
              </w:rPr>
              <w:t>счет</w:t>
            </w:r>
            <w:proofErr w:type="spellEnd"/>
            <w:r w:rsidRPr="00D44400">
              <w:rPr>
                <w:sz w:val="16"/>
                <w:szCs w:val="16"/>
              </w:rPr>
              <w:t xml:space="preserve"> погашения задолженности, образовавшейся до 1 января 2020 года, носит непостоянный (разовый) характер и зависит от исполнения обязательств по </w:t>
            </w:r>
            <w:proofErr w:type="spellStart"/>
            <w:r w:rsidRPr="00D44400">
              <w:rPr>
                <w:sz w:val="16"/>
                <w:szCs w:val="16"/>
              </w:rPr>
              <w:t>заключенным</w:t>
            </w:r>
            <w:proofErr w:type="spellEnd"/>
            <w:r w:rsidRPr="00D44400">
              <w:rPr>
                <w:sz w:val="16"/>
                <w:szCs w:val="16"/>
              </w:rPr>
              <w:t xml:space="preserve"> муниципальным контрактам, исполнения претензий комитета, судебных актов, вынесенных по искам комитета.</w:t>
            </w:r>
          </w:p>
          <w:p w14:paraId="75098CFC" w14:textId="58746EB5" w:rsidR="00396B16" w:rsidRPr="00D44400" w:rsidRDefault="00396B16" w:rsidP="004242F3">
            <w:pPr>
              <w:pStyle w:val="ConsPlusNormal"/>
              <w:jc w:val="both"/>
              <w:rPr>
                <w:sz w:val="16"/>
                <w:szCs w:val="16"/>
              </w:rPr>
            </w:pPr>
            <w:r w:rsidRPr="00D44400">
              <w:rPr>
                <w:sz w:val="16"/>
                <w:szCs w:val="16"/>
              </w:rPr>
              <w:t xml:space="preserve">При </w:t>
            </w:r>
            <w:proofErr w:type="spellStart"/>
            <w:r w:rsidRPr="00D44400">
              <w:rPr>
                <w:sz w:val="16"/>
                <w:szCs w:val="16"/>
              </w:rPr>
              <w:t>расчете</w:t>
            </w:r>
            <w:proofErr w:type="spellEnd"/>
            <w:r w:rsidRPr="00D44400">
              <w:rPr>
                <w:sz w:val="16"/>
                <w:szCs w:val="16"/>
              </w:rPr>
              <w:t xml:space="preserve"> поступлений на очередной финансовый год и на плановый период учитывается только ожидаемая сумма поступления задолженности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от взыскания денежной компенсации за неисполнение судебных актов, от денежных взысканий сумм в возмещение ущерба</w:t>
            </w:r>
            <w:r w:rsidR="00FE0042">
              <w:rPr>
                <w:sz w:val="16"/>
                <w:szCs w:val="16"/>
              </w:rPr>
              <w:t>.</w:t>
            </w:r>
          </w:p>
        </w:tc>
        <w:tc>
          <w:tcPr>
            <w:tcW w:w="2493" w:type="dxa"/>
            <w:shd w:val="clear" w:color="auto" w:fill="auto"/>
          </w:tcPr>
          <w:p w14:paraId="0A729B42" w14:textId="3BCD5CCD" w:rsidR="00396B16" w:rsidRPr="00D44400" w:rsidRDefault="00396B16" w:rsidP="004242F3">
            <w:pPr>
              <w:jc w:val="both"/>
              <w:rPr>
                <w:sz w:val="16"/>
                <w:szCs w:val="16"/>
              </w:rPr>
            </w:pPr>
            <w:proofErr w:type="spellStart"/>
            <w:r w:rsidRPr="00D44400">
              <w:rPr>
                <w:sz w:val="16"/>
                <w:szCs w:val="16"/>
              </w:rPr>
              <w:t>Ддз</w:t>
            </w:r>
            <w:proofErr w:type="spellEnd"/>
            <w:r w:rsidRPr="00D44400">
              <w:rPr>
                <w:sz w:val="16"/>
                <w:szCs w:val="16"/>
              </w:rPr>
              <w:t xml:space="preserve"> – прогнозируемый объем поступления в </w:t>
            </w:r>
            <w:proofErr w:type="spellStart"/>
            <w:r w:rsidRPr="00D44400">
              <w:rPr>
                <w:sz w:val="16"/>
                <w:szCs w:val="16"/>
              </w:rPr>
              <w:t>расчетном</w:t>
            </w:r>
            <w:proofErr w:type="spellEnd"/>
            <w:r w:rsidRPr="00D44400">
              <w:rPr>
                <w:sz w:val="16"/>
                <w:szCs w:val="16"/>
              </w:rPr>
              <w:t xml:space="preserve"> периоде доходов от погашения задолженности, образовавшейся до 01.01.2020;</w:t>
            </w:r>
          </w:p>
          <w:p w14:paraId="69BAE241" w14:textId="1925C5F2" w:rsidR="00396B16" w:rsidRPr="00D44400" w:rsidRDefault="00396B16" w:rsidP="004242F3">
            <w:pPr>
              <w:pStyle w:val="ConsPlusNormal"/>
              <w:rPr>
                <w:sz w:val="16"/>
                <w:szCs w:val="16"/>
              </w:rPr>
            </w:pPr>
            <w:proofErr w:type="spellStart"/>
            <w:r w:rsidRPr="00D44400">
              <w:rPr>
                <w:sz w:val="16"/>
                <w:szCs w:val="16"/>
              </w:rPr>
              <w:t>Здз</w:t>
            </w:r>
            <w:proofErr w:type="spellEnd"/>
            <w:r w:rsidRPr="00D44400">
              <w:rPr>
                <w:sz w:val="16"/>
                <w:szCs w:val="16"/>
              </w:rPr>
              <w:t xml:space="preserve"> – ожидаемая сумма поступления дебиторской задолженности, образовавшейся до 01.01.2020</w:t>
            </w:r>
            <w:r w:rsidR="00FE0042">
              <w:rPr>
                <w:sz w:val="16"/>
                <w:szCs w:val="16"/>
              </w:rPr>
              <w:t>.</w:t>
            </w:r>
            <w:r w:rsidRPr="00D44400">
              <w:rPr>
                <w:sz w:val="16"/>
                <w:szCs w:val="16"/>
              </w:rPr>
              <w:t xml:space="preserve"> </w:t>
            </w:r>
          </w:p>
        </w:tc>
      </w:tr>
      <w:tr w:rsidR="00D44400" w:rsidRPr="00D44400" w14:paraId="324F9978" w14:textId="77777777" w:rsidTr="007B113D">
        <w:tc>
          <w:tcPr>
            <w:tcW w:w="534" w:type="dxa"/>
            <w:shd w:val="clear" w:color="auto" w:fill="auto"/>
          </w:tcPr>
          <w:p w14:paraId="45F80840" w14:textId="02EFA11A" w:rsidR="00396B16" w:rsidRPr="00D44400" w:rsidRDefault="002439A8" w:rsidP="00396B16">
            <w:pPr>
              <w:widowControl w:val="0"/>
              <w:jc w:val="center"/>
              <w:rPr>
                <w:sz w:val="18"/>
                <w:szCs w:val="18"/>
              </w:rPr>
            </w:pPr>
            <w:r w:rsidRPr="00D44400">
              <w:rPr>
                <w:sz w:val="18"/>
                <w:szCs w:val="18"/>
              </w:rPr>
              <w:t>18</w:t>
            </w:r>
          </w:p>
        </w:tc>
        <w:tc>
          <w:tcPr>
            <w:tcW w:w="992" w:type="dxa"/>
            <w:shd w:val="clear" w:color="auto" w:fill="auto"/>
          </w:tcPr>
          <w:p w14:paraId="57616048" w14:textId="1CE78AC8" w:rsidR="00396B16" w:rsidRPr="00D44400" w:rsidRDefault="00396B16" w:rsidP="00396B16">
            <w:pPr>
              <w:jc w:val="center"/>
            </w:pPr>
            <w:r w:rsidRPr="00D44400">
              <w:rPr>
                <w:sz w:val="16"/>
                <w:szCs w:val="16"/>
              </w:rPr>
              <w:t>905</w:t>
            </w:r>
          </w:p>
        </w:tc>
        <w:tc>
          <w:tcPr>
            <w:tcW w:w="1559" w:type="dxa"/>
            <w:shd w:val="clear" w:color="auto" w:fill="auto"/>
          </w:tcPr>
          <w:p w14:paraId="4DB78C9D" w14:textId="593EE834" w:rsidR="00396B16" w:rsidRPr="00D44400" w:rsidRDefault="00396B16" w:rsidP="00396B16">
            <w:r w:rsidRPr="00D44400">
              <w:rPr>
                <w:sz w:val="16"/>
                <w:szCs w:val="16"/>
              </w:rPr>
              <w:t>Комитет по благоустройству города Барнаула</w:t>
            </w:r>
          </w:p>
        </w:tc>
        <w:tc>
          <w:tcPr>
            <w:tcW w:w="1843" w:type="dxa"/>
            <w:shd w:val="clear" w:color="auto" w:fill="auto"/>
          </w:tcPr>
          <w:p w14:paraId="159A3070" w14:textId="6C05D99D" w:rsidR="00396B16" w:rsidRPr="00D44400" w:rsidRDefault="00396B16" w:rsidP="00396B16">
            <w:pPr>
              <w:pStyle w:val="ConsPlusNormal"/>
              <w:jc w:val="both"/>
              <w:rPr>
                <w:sz w:val="16"/>
                <w:szCs w:val="16"/>
              </w:rPr>
            </w:pPr>
            <w:r w:rsidRPr="00D44400">
              <w:rPr>
                <w:sz w:val="16"/>
                <w:szCs w:val="16"/>
              </w:rPr>
              <w:t>11701040040000180</w:t>
            </w:r>
          </w:p>
        </w:tc>
        <w:tc>
          <w:tcPr>
            <w:tcW w:w="1984" w:type="dxa"/>
            <w:shd w:val="clear" w:color="auto" w:fill="auto"/>
          </w:tcPr>
          <w:p w14:paraId="6B884501" w14:textId="77777777" w:rsidR="00396B16" w:rsidRPr="00D44400" w:rsidRDefault="00396B16" w:rsidP="004242F3">
            <w:pPr>
              <w:jc w:val="both"/>
              <w:rPr>
                <w:sz w:val="16"/>
                <w:szCs w:val="16"/>
              </w:rPr>
            </w:pPr>
            <w:r w:rsidRPr="00D44400">
              <w:rPr>
                <w:sz w:val="16"/>
                <w:szCs w:val="16"/>
              </w:rPr>
              <w:t xml:space="preserve">Невыясненные поступления, зачисляемые в бюджеты городских округов </w:t>
            </w:r>
          </w:p>
          <w:p w14:paraId="57410484" w14:textId="773947E6" w:rsidR="00396B16" w:rsidRPr="00D44400" w:rsidRDefault="00396B16" w:rsidP="004242F3">
            <w:pPr>
              <w:jc w:val="both"/>
              <w:rPr>
                <w:sz w:val="16"/>
                <w:szCs w:val="16"/>
              </w:rPr>
            </w:pPr>
          </w:p>
        </w:tc>
        <w:tc>
          <w:tcPr>
            <w:tcW w:w="1418" w:type="dxa"/>
            <w:shd w:val="clear" w:color="auto" w:fill="auto"/>
          </w:tcPr>
          <w:p w14:paraId="74570EE5" w14:textId="24C2B7D1" w:rsidR="00396B16" w:rsidRPr="00FE0042" w:rsidRDefault="00396B16" w:rsidP="004242F3">
            <w:pPr>
              <w:pStyle w:val="ConsPlusNormal"/>
              <w:jc w:val="both"/>
              <w:rPr>
                <w:sz w:val="16"/>
                <w:szCs w:val="16"/>
              </w:rPr>
            </w:pPr>
            <w:r w:rsidRPr="00D44400">
              <w:rPr>
                <w:sz w:val="16"/>
                <w:szCs w:val="16"/>
              </w:rPr>
              <w:t>Иной</w:t>
            </w:r>
            <w:r w:rsidR="00FE0042">
              <w:rPr>
                <w:sz w:val="16"/>
                <w:szCs w:val="16"/>
              </w:rPr>
              <w:t xml:space="preserve"> </w:t>
            </w:r>
            <w:r w:rsidRPr="00D44400">
              <w:rPr>
                <w:sz w:val="16"/>
                <w:szCs w:val="16"/>
              </w:rPr>
              <w:t>способ</w:t>
            </w:r>
          </w:p>
        </w:tc>
        <w:tc>
          <w:tcPr>
            <w:tcW w:w="1417" w:type="dxa"/>
            <w:shd w:val="clear" w:color="auto" w:fill="auto"/>
          </w:tcPr>
          <w:p w14:paraId="4AE36A51" w14:textId="649ECC19" w:rsidR="00396B16" w:rsidRPr="00D44400" w:rsidRDefault="00396B16" w:rsidP="004242F3">
            <w:pPr>
              <w:pStyle w:val="ConsPlusNormal"/>
              <w:jc w:val="both"/>
              <w:rPr>
                <w:sz w:val="16"/>
                <w:szCs w:val="16"/>
                <w:lang w:val="en-US"/>
              </w:rPr>
            </w:pPr>
          </w:p>
        </w:tc>
        <w:tc>
          <w:tcPr>
            <w:tcW w:w="2552" w:type="dxa"/>
            <w:shd w:val="clear" w:color="auto" w:fill="auto"/>
          </w:tcPr>
          <w:p w14:paraId="11727A79" w14:textId="611CF12C" w:rsidR="00396B16" w:rsidRPr="00D44400" w:rsidRDefault="00396B16" w:rsidP="004242F3">
            <w:pPr>
              <w:jc w:val="both"/>
              <w:rPr>
                <w:sz w:val="16"/>
                <w:szCs w:val="16"/>
              </w:rPr>
            </w:pPr>
            <w:r w:rsidRPr="00D44400">
              <w:rPr>
                <w:sz w:val="16"/>
                <w:szCs w:val="16"/>
              </w:rPr>
              <w:t>Поступления не прогнозируются, данный код дохода предусмотрен для зачисления платежей, в которых неверно указаны (или не указаны) реквизиты платежа и которые подлежат уточнению по соответствующему коду дохода</w:t>
            </w:r>
            <w:r w:rsidR="00FE0042">
              <w:rPr>
                <w:sz w:val="16"/>
                <w:szCs w:val="16"/>
              </w:rPr>
              <w:t>.</w:t>
            </w:r>
          </w:p>
        </w:tc>
        <w:tc>
          <w:tcPr>
            <w:tcW w:w="2493" w:type="dxa"/>
            <w:shd w:val="clear" w:color="auto" w:fill="auto"/>
          </w:tcPr>
          <w:p w14:paraId="62CECB06" w14:textId="163C6C5B" w:rsidR="00396B16" w:rsidRPr="00D44400" w:rsidRDefault="00695280" w:rsidP="00EF20E2">
            <w:pPr>
              <w:jc w:val="both"/>
              <w:rPr>
                <w:sz w:val="16"/>
                <w:szCs w:val="16"/>
              </w:rPr>
            </w:pPr>
            <w:r w:rsidRPr="00D44400">
              <w:rPr>
                <w:sz w:val="16"/>
                <w:szCs w:val="16"/>
              </w:rPr>
              <w:t xml:space="preserve">Источник данных – бюджетная </w:t>
            </w:r>
            <w:proofErr w:type="spellStart"/>
            <w:r w:rsidRPr="00D44400">
              <w:rPr>
                <w:sz w:val="16"/>
                <w:szCs w:val="16"/>
              </w:rPr>
              <w:t>отчетность</w:t>
            </w:r>
            <w:proofErr w:type="spellEnd"/>
            <w:r w:rsidRPr="00D44400">
              <w:rPr>
                <w:sz w:val="16"/>
                <w:szCs w:val="16"/>
              </w:rPr>
              <w:t xml:space="preserve"> комитета по благоустройству города Барнаула.</w:t>
            </w:r>
          </w:p>
        </w:tc>
      </w:tr>
      <w:tr w:rsidR="00D44400" w:rsidRPr="00D44400" w14:paraId="7D644009" w14:textId="77777777" w:rsidTr="002E34E7">
        <w:trPr>
          <w:trHeight w:val="1239"/>
        </w:trPr>
        <w:tc>
          <w:tcPr>
            <w:tcW w:w="534" w:type="dxa"/>
            <w:shd w:val="clear" w:color="auto" w:fill="auto"/>
          </w:tcPr>
          <w:p w14:paraId="32BF66D6" w14:textId="60ECD907" w:rsidR="00396B16" w:rsidRPr="00D44400" w:rsidRDefault="002439A8" w:rsidP="00396B16">
            <w:pPr>
              <w:widowControl w:val="0"/>
              <w:jc w:val="center"/>
              <w:rPr>
                <w:sz w:val="18"/>
                <w:szCs w:val="18"/>
              </w:rPr>
            </w:pPr>
            <w:r w:rsidRPr="00D44400">
              <w:rPr>
                <w:sz w:val="18"/>
                <w:szCs w:val="18"/>
              </w:rPr>
              <w:t>19</w:t>
            </w:r>
          </w:p>
        </w:tc>
        <w:tc>
          <w:tcPr>
            <w:tcW w:w="992" w:type="dxa"/>
            <w:shd w:val="clear" w:color="auto" w:fill="auto"/>
          </w:tcPr>
          <w:p w14:paraId="73D8FC33" w14:textId="0D6424A6" w:rsidR="00396B16" w:rsidRPr="00D44400" w:rsidRDefault="00396B16" w:rsidP="00396B16">
            <w:pPr>
              <w:jc w:val="center"/>
            </w:pPr>
            <w:r w:rsidRPr="00D44400">
              <w:rPr>
                <w:sz w:val="16"/>
                <w:szCs w:val="16"/>
              </w:rPr>
              <w:t>905</w:t>
            </w:r>
          </w:p>
        </w:tc>
        <w:tc>
          <w:tcPr>
            <w:tcW w:w="1559" w:type="dxa"/>
            <w:shd w:val="clear" w:color="auto" w:fill="auto"/>
          </w:tcPr>
          <w:p w14:paraId="66503646" w14:textId="1CE07CCA" w:rsidR="00396B16" w:rsidRPr="00D44400" w:rsidRDefault="00396B16" w:rsidP="00396B16">
            <w:r w:rsidRPr="00D44400">
              <w:rPr>
                <w:sz w:val="16"/>
                <w:szCs w:val="16"/>
              </w:rPr>
              <w:t>Комитет по благоустройству города Барнаула</w:t>
            </w:r>
          </w:p>
        </w:tc>
        <w:tc>
          <w:tcPr>
            <w:tcW w:w="1843" w:type="dxa"/>
            <w:shd w:val="clear" w:color="auto" w:fill="auto"/>
          </w:tcPr>
          <w:p w14:paraId="2E3EFE1D" w14:textId="546C552E" w:rsidR="00396B16" w:rsidRPr="00D44400" w:rsidRDefault="00396B16" w:rsidP="00396B16">
            <w:pPr>
              <w:pStyle w:val="ConsPlusNormal"/>
              <w:jc w:val="both"/>
              <w:rPr>
                <w:sz w:val="16"/>
                <w:szCs w:val="16"/>
              </w:rPr>
            </w:pPr>
            <w:bookmarkStart w:id="1" w:name="_Hlk168321511"/>
            <w:r w:rsidRPr="00D44400">
              <w:rPr>
                <w:sz w:val="16"/>
                <w:szCs w:val="16"/>
              </w:rPr>
              <w:t>11705040040008180</w:t>
            </w:r>
            <w:bookmarkEnd w:id="1"/>
          </w:p>
        </w:tc>
        <w:tc>
          <w:tcPr>
            <w:tcW w:w="1984" w:type="dxa"/>
            <w:shd w:val="clear" w:color="auto" w:fill="auto"/>
          </w:tcPr>
          <w:p w14:paraId="6FCA11E4" w14:textId="77777777" w:rsidR="00396B16" w:rsidRPr="00D44400" w:rsidRDefault="00396B16" w:rsidP="004242F3">
            <w:pPr>
              <w:jc w:val="both"/>
              <w:rPr>
                <w:sz w:val="16"/>
                <w:szCs w:val="16"/>
              </w:rPr>
            </w:pPr>
            <w:bookmarkStart w:id="2" w:name="_Hlk168321546"/>
            <w:r w:rsidRPr="00D44400">
              <w:rPr>
                <w:sz w:val="16"/>
                <w:szCs w:val="16"/>
              </w:rPr>
              <w:t xml:space="preserve">Прочие неналоговые доходы бюджетов городских округов (восстановительная стоимость </w:t>
            </w:r>
            <w:proofErr w:type="spellStart"/>
            <w:r w:rsidRPr="00D44400">
              <w:rPr>
                <w:sz w:val="16"/>
                <w:szCs w:val="16"/>
              </w:rPr>
              <w:t>зеленых</w:t>
            </w:r>
            <w:proofErr w:type="spellEnd"/>
            <w:r w:rsidRPr="00D44400">
              <w:rPr>
                <w:sz w:val="16"/>
                <w:szCs w:val="16"/>
              </w:rPr>
              <w:t xml:space="preserve"> насаждений)</w:t>
            </w:r>
          </w:p>
          <w:bookmarkEnd w:id="2"/>
          <w:p w14:paraId="4C46E026" w14:textId="77777777" w:rsidR="00396B16" w:rsidRPr="00D44400" w:rsidRDefault="00396B16" w:rsidP="004242F3">
            <w:pPr>
              <w:jc w:val="both"/>
              <w:rPr>
                <w:sz w:val="16"/>
                <w:szCs w:val="16"/>
              </w:rPr>
            </w:pPr>
          </w:p>
        </w:tc>
        <w:tc>
          <w:tcPr>
            <w:tcW w:w="1418" w:type="dxa"/>
            <w:shd w:val="clear" w:color="auto" w:fill="auto"/>
          </w:tcPr>
          <w:p w14:paraId="07AC9493" w14:textId="5D128D96" w:rsidR="00396B16" w:rsidRPr="00D44400" w:rsidRDefault="00396B16" w:rsidP="00FE0042">
            <w:pPr>
              <w:pStyle w:val="ConsPlusNormal"/>
              <w:jc w:val="both"/>
              <w:rPr>
                <w:sz w:val="16"/>
                <w:szCs w:val="16"/>
              </w:rPr>
            </w:pPr>
            <w:r w:rsidRPr="00D44400">
              <w:rPr>
                <w:sz w:val="16"/>
                <w:szCs w:val="16"/>
              </w:rPr>
              <w:t>Иной способ</w:t>
            </w:r>
          </w:p>
        </w:tc>
        <w:tc>
          <w:tcPr>
            <w:tcW w:w="1417" w:type="dxa"/>
            <w:shd w:val="clear" w:color="auto" w:fill="auto"/>
          </w:tcPr>
          <w:p w14:paraId="02CC88D9" w14:textId="77777777" w:rsidR="00396B16" w:rsidRPr="00D44400" w:rsidRDefault="00396B16" w:rsidP="004242F3">
            <w:pPr>
              <w:pStyle w:val="ConsPlusNormal"/>
              <w:jc w:val="both"/>
              <w:rPr>
                <w:sz w:val="16"/>
                <w:szCs w:val="16"/>
              </w:rPr>
            </w:pPr>
          </w:p>
        </w:tc>
        <w:tc>
          <w:tcPr>
            <w:tcW w:w="2552" w:type="dxa"/>
            <w:shd w:val="clear" w:color="auto" w:fill="auto"/>
          </w:tcPr>
          <w:p w14:paraId="7BAA9E35" w14:textId="1DFF2AE2" w:rsidR="00396B16" w:rsidRPr="00D44400" w:rsidRDefault="00396B16" w:rsidP="004242F3">
            <w:pPr>
              <w:pStyle w:val="ConsPlusNormal"/>
              <w:jc w:val="both"/>
              <w:rPr>
                <w:sz w:val="16"/>
                <w:szCs w:val="16"/>
              </w:rPr>
            </w:pPr>
            <w:r w:rsidRPr="00D44400">
              <w:rPr>
                <w:sz w:val="16"/>
                <w:szCs w:val="16"/>
              </w:rPr>
              <w:t>Поступления не прогнозируются, данный код дохода предусмотрен для зачисления платежей, в которых неверно указаны (или не указаны) реквизиты платежа и которые подлежат уточнению по соответствующему коду дохода</w:t>
            </w:r>
            <w:r w:rsidR="00FE0042">
              <w:rPr>
                <w:sz w:val="16"/>
                <w:szCs w:val="16"/>
              </w:rPr>
              <w:t>.</w:t>
            </w:r>
          </w:p>
        </w:tc>
        <w:tc>
          <w:tcPr>
            <w:tcW w:w="2493" w:type="dxa"/>
            <w:shd w:val="clear" w:color="auto" w:fill="auto"/>
          </w:tcPr>
          <w:p w14:paraId="01EBA14C" w14:textId="77777777" w:rsidR="00695280" w:rsidRPr="00D44400" w:rsidRDefault="00695280" w:rsidP="004242F3">
            <w:pPr>
              <w:jc w:val="both"/>
              <w:rPr>
                <w:sz w:val="16"/>
                <w:szCs w:val="16"/>
              </w:rPr>
            </w:pPr>
            <w:r w:rsidRPr="00D44400">
              <w:rPr>
                <w:sz w:val="16"/>
                <w:szCs w:val="16"/>
              </w:rPr>
              <w:t xml:space="preserve">Источник данных – бюджетная </w:t>
            </w:r>
            <w:proofErr w:type="spellStart"/>
            <w:r w:rsidRPr="00D44400">
              <w:rPr>
                <w:sz w:val="16"/>
                <w:szCs w:val="16"/>
              </w:rPr>
              <w:t>отчетность</w:t>
            </w:r>
            <w:proofErr w:type="spellEnd"/>
            <w:r w:rsidRPr="00D44400">
              <w:rPr>
                <w:sz w:val="16"/>
                <w:szCs w:val="16"/>
              </w:rPr>
              <w:t xml:space="preserve"> комитета по благоустройству города Барнаула.</w:t>
            </w:r>
          </w:p>
          <w:p w14:paraId="5B844BFE" w14:textId="6C5B3420" w:rsidR="00396B16" w:rsidRPr="00D44400" w:rsidRDefault="00396B16" w:rsidP="004242F3">
            <w:pPr>
              <w:jc w:val="both"/>
              <w:rPr>
                <w:sz w:val="16"/>
                <w:szCs w:val="16"/>
              </w:rPr>
            </w:pPr>
          </w:p>
        </w:tc>
      </w:tr>
      <w:tr w:rsidR="00D44400" w:rsidRPr="00D44400" w14:paraId="5C5D0601" w14:textId="77777777" w:rsidTr="007B113D">
        <w:tc>
          <w:tcPr>
            <w:tcW w:w="534" w:type="dxa"/>
            <w:shd w:val="clear" w:color="auto" w:fill="auto"/>
          </w:tcPr>
          <w:p w14:paraId="09F9A7A3" w14:textId="2634AE89" w:rsidR="00396B16" w:rsidRPr="00D44400" w:rsidRDefault="002439A8" w:rsidP="00396B16">
            <w:pPr>
              <w:widowControl w:val="0"/>
              <w:jc w:val="center"/>
              <w:rPr>
                <w:sz w:val="18"/>
                <w:szCs w:val="18"/>
              </w:rPr>
            </w:pPr>
            <w:r w:rsidRPr="00D44400">
              <w:rPr>
                <w:sz w:val="18"/>
                <w:szCs w:val="18"/>
              </w:rPr>
              <w:t>20</w:t>
            </w:r>
          </w:p>
        </w:tc>
        <w:tc>
          <w:tcPr>
            <w:tcW w:w="992" w:type="dxa"/>
            <w:shd w:val="clear" w:color="auto" w:fill="auto"/>
          </w:tcPr>
          <w:p w14:paraId="49A0D030" w14:textId="156959C9" w:rsidR="00396B16" w:rsidRPr="00D44400" w:rsidRDefault="00396B16" w:rsidP="00396B16">
            <w:pPr>
              <w:jc w:val="center"/>
            </w:pPr>
            <w:r w:rsidRPr="00D44400">
              <w:rPr>
                <w:sz w:val="16"/>
                <w:szCs w:val="16"/>
              </w:rPr>
              <w:t>905</w:t>
            </w:r>
          </w:p>
        </w:tc>
        <w:tc>
          <w:tcPr>
            <w:tcW w:w="1559" w:type="dxa"/>
            <w:shd w:val="clear" w:color="auto" w:fill="auto"/>
          </w:tcPr>
          <w:p w14:paraId="395F8F37" w14:textId="49F0B4DB" w:rsidR="00396B16" w:rsidRPr="00D44400" w:rsidRDefault="00396B16" w:rsidP="00396B16">
            <w:r w:rsidRPr="00D44400">
              <w:rPr>
                <w:sz w:val="16"/>
                <w:szCs w:val="16"/>
              </w:rPr>
              <w:t>Комитет по благоустройству города Барнаула</w:t>
            </w:r>
          </w:p>
        </w:tc>
        <w:tc>
          <w:tcPr>
            <w:tcW w:w="1843" w:type="dxa"/>
            <w:shd w:val="clear" w:color="auto" w:fill="auto"/>
          </w:tcPr>
          <w:p w14:paraId="2205F94A" w14:textId="511FC05E" w:rsidR="00396B16" w:rsidRPr="00D44400" w:rsidRDefault="00396B16" w:rsidP="00396B16">
            <w:pPr>
              <w:pStyle w:val="ConsPlusNormal"/>
              <w:jc w:val="both"/>
              <w:rPr>
                <w:sz w:val="16"/>
                <w:szCs w:val="16"/>
              </w:rPr>
            </w:pPr>
            <w:r w:rsidRPr="00D44400">
              <w:rPr>
                <w:rFonts w:eastAsia="Calibri"/>
                <w:sz w:val="16"/>
                <w:szCs w:val="16"/>
                <w:lang w:val="en-US"/>
              </w:rPr>
              <w:t>117150</w:t>
            </w:r>
            <w:r w:rsidR="002E34E7" w:rsidRPr="00D44400">
              <w:rPr>
                <w:rFonts w:eastAsia="Calibri"/>
                <w:sz w:val="16"/>
                <w:szCs w:val="16"/>
              </w:rPr>
              <w:t>0</w:t>
            </w:r>
            <w:r w:rsidRPr="00D44400">
              <w:rPr>
                <w:rFonts w:eastAsia="Calibri"/>
                <w:sz w:val="16"/>
                <w:szCs w:val="16"/>
                <w:lang w:val="en-US"/>
              </w:rPr>
              <w:t>00</w:t>
            </w:r>
            <w:r w:rsidR="002E34E7" w:rsidRPr="00D44400">
              <w:rPr>
                <w:rFonts w:eastAsia="Calibri"/>
                <w:sz w:val="16"/>
                <w:szCs w:val="16"/>
              </w:rPr>
              <w:t>0</w:t>
            </w:r>
            <w:r w:rsidRPr="00D44400">
              <w:rPr>
                <w:rFonts w:eastAsia="Calibri"/>
                <w:sz w:val="16"/>
                <w:szCs w:val="16"/>
                <w:lang w:val="en-US"/>
              </w:rPr>
              <w:t>00</w:t>
            </w:r>
            <w:r w:rsidR="00E174AA" w:rsidRPr="00D44400">
              <w:rPr>
                <w:rFonts w:eastAsia="Calibri"/>
                <w:sz w:val="16"/>
                <w:szCs w:val="16"/>
              </w:rPr>
              <w:t>00</w:t>
            </w:r>
            <w:r w:rsidRPr="00D44400">
              <w:rPr>
                <w:rFonts w:eastAsia="Calibri"/>
                <w:sz w:val="16"/>
                <w:szCs w:val="16"/>
                <w:lang w:val="en-US"/>
              </w:rPr>
              <w:t>150</w:t>
            </w:r>
          </w:p>
        </w:tc>
        <w:tc>
          <w:tcPr>
            <w:tcW w:w="1984" w:type="dxa"/>
            <w:shd w:val="clear" w:color="auto" w:fill="auto"/>
          </w:tcPr>
          <w:p w14:paraId="62E14B57" w14:textId="698A9317" w:rsidR="00396B16" w:rsidRPr="00D44400" w:rsidRDefault="00396B16" w:rsidP="004242F3">
            <w:pPr>
              <w:jc w:val="both"/>
              <w:rPr>
                <w:sz w:val="16"/>
                <w:szCs w:val="16"/>
              </w:rPr>
            </w:pPr>
            <w:r w:rsidRPr="00D44400">
              <w:rPr>
                <w:rFonts w:eastAsia="Calibri"/>
                <w:sz w:val="16"/>
                <w:szCs w:val="16"/>
              </w:rPr>
              <w:t>Инициативные платежи</w:t>
            </w:r>
            <w:r w:rsidR="002867BF" w:rsidRPr="00D44400">
              <w:rPr>
                <w:rFonts w:eastAsia="Calibri"/>
                <w:sz w:val="16"/>
                <w:szCs w:val="16"/>
              </w:rPr>
              <w:t>.</w:t>
            </w:r>
          </w:p>
        </w:tc>
        <w:tc>
          <w:tcPr>
            <w:tcW w:w="1418" w:type="dxa"/>
            <w:shd w:val="clear" w:color="auto" w:fill="auto"/>
          </w:tcPr>
          <w:p w14:paraId="39D8C5CD" w14:textId="2BCEAA54" w:rsidR="00396B16" w:rsidRPr="00D44400" w:rsidRDefault="00396B16" w:rsidP="00FE0042">
            <w:pPr>
              <w:pStyle w:val="ConsPlusNormal"/>
              <w:jc w:val="both"/>
              <w:rPr>
                <w:sz w:val="16"/>
                <w:szCs w:val="16"/>
              </w:rPr>
            </w:pPr>
            <w:r w:rsidRPr="00D44400">
              <w:rPr>
                <w:sz w:val="16"/>
                <w:szCs w:val="16"/>
              </w:rPr>
              <w:t>Иной способ</w:t>
            </w:r>
          </w:p>
        </w:tc>
        <w:tc>
          <w:tcPr>
            <w:tcW w:w="1417" w:type="dxa"/>
            <w:shd w:val="clear" w:color="auto" w:fill="auto"/>
          </w:tcPr>
          <w:p w14:paraId="4C290963" w14:textId="77777777" w:rsidR="00396B16" w:rsidRPr="00D44400" w:rsidRDefault="00396B16" w:rsidP="004242F3">
            <w:pPr>
              <w:pStyle w:val="ConsPlusNormal"/>
              <w:jc w:val="both"/>
              <w:rPr>
                <w:sz w:val="16"/>
                <w:szCs w:val="16"/>
              </w:rPr>
            </w:pPr>
          </w:p>
        </w:tc>
        <w:tc>
          <w:tcPr>
            <w:tcW w:w="2552" w:type="dxa"/>
            <w:shd w:val="clear" w:color="auto" w:fill="auto"/>
          </w:tcPr>
          <w:p w14:paraId="050CA4BC" w14:textId="77777777" w:rsidR="00FE0042" w:rsidRDefault="00396B16" w:rsidP="004242F3">
            <w:pPr>
              <w:jc w:val="both"/>
              <w:rPr>
                <w:sz w:val="16"/>
                <w:szCs w:val="16"/>
              </w:rPr>
            </w:pPr>
            <w:r w:rsidRPr="00D44400">
              <w:rPr>
                <w:sz w:val="16"/>
                <w:szCs w:val="16"/>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w:t>
            </w:r>
          </w:p>
          <w:p w14:paraId="5D59F27B" w14:textId="511877E5" w:rsidR="00396B16" w:rsidRPr="00D44400" w:rsidRDefault="00396B16" w:rsidP="004242F3">
            <w:pPr>
              <w:jc w:val="both"/>
            </w:pPr>
            <w:r w:rsidRPr="00D44400">
              <w:rPr>
                <w:sz w:val="16"/>
                <w:szCs w:val="16"/>
              </w:rPr>
              <w:t xml:space="preserve">При формировании </w:t>
            </w:r>
            <w:proofErr w:type="spellStart"/>
            <w:r w:rsidRPr="00D44400">
              <w:rPr>
                <w:sz w:val="16"/>
                <w:szCs w:val="16"/>
              </w:rPr>
              <w:t>уточненного</w:t>
            </w:r>
            <w:proofErr w:type="spellEnd"/>
            <w:r w:rsidRPr="00D44400">
              <w:rPr>
                <w:sz w:val="16"/>
                <w:szCs w:val="16"/>
              </w:rPr>
              <w:t xml:space="preserve"> прогноза доходов на текущий финансовый год прогнозирование осуществляется с </w:t>
            </w:r>
            <w:proofErr w:type="spellStart"/>
            <w:r w:rsidRPr="00D44400">
              <w:rPr>
                <w:sz w:val="16"/>
                <w:szCs w:val="16"/>
              </w:rPr>
              <w:t>учетом</w:t>
            </w:r>
            <w:proofErr w:type="spellEnd"/>
            <w:r w:rsidRPr="00D44400">
              <w:rPr>
                <w:sz w:val="16"/>
                <w:szCs w:val="16"/>
              </w:rPr>
              <w:t xml:space="preserve"> фактического поступления доходов за истекший период текущего года</w:t>
            </w:r>
            <w:r w:rsidR="00FE0042">
              <w:rPr>
                <w:sz w:val="16"/>
                <w:szCs w:val="16"/>
              </w:rPr>
              <w:t>.</w:t>
            </w:r>
          </w:p>
        </w:tc>
        <w:tc>
          <w:tcPr>
            <w:tcW w:w="2493" w:type="dxa"/>
            <w:shd w:val="clear" w:color="auto" w:fill="auto"/>
          </w:tcPr>
          <w:p w14:paraId="1A83BF6A" w14:textId="77777777" w:rsidR="00695280" w:rsidRPr="00D44400" w:rsidRDefault="00695280" w:rsidP="004242F3">
            <w:pPr>
              <w:jc w:val="both"/>
              <w:rPr>
                <w:sz w:val="16"/>
                <w:szCs w:val="16"/>
              </w:rPr>
            </w:pPr>
            <w:r w:rsidRPr="00D44400">
              <w:rPr>
                <w:sz w:val="16"/>
                <w:szCs w:val="16"/>
              </w:rPr>
              <w:t xml:space="preserve">Источник данных – бюджетная </w:t>
            </w:r>
            <w:proofErr w:type="spellStart"/>
            <w:r w:rsidRPr="00D44400">
              <w:rPr>
                <w:sz w:val="16"/>
                <w:szCs w:val="16"/>
              </w:rPr>
              <w:t>отчетность</w:t>
            </w:r>
            <w:proofErr w:type="spellEnd"/>
            <w:r w:rsidRPr="00D44400">
              <w:rPr>
                <w:sz w:val="16"/>
                <w:szCs w:val="16"/>
              </w:rPr>
              <w:t xml:space="preserve"> комитета по благоустройству города Барнаула.</w:t>
            </w:r>
          </w:p>
          <w:p w14:paraId="5EB83884" w14:textId="479782DA" w:rsidR="00396B16" w:rsidRPr="00D44400" w:rsidRDefault="00396B16" w:rsidP="004242F3">
            <w:pPr>
              <w:jc w:val="both"/>
              <w:rPr>
                <w:sz w:val="16"/>
                <w:szCs w:val="16"/>
              </w:rPr>
            </w:pPr>
          </w:p>
        </w:tc>
      </w:tr>
      <w:tr w:rsidR="00396B16" w:rsidRPr="00D44400" w14:paraId="0F8D7B21" w14:textId="77777777" w:rsidTr="00BC61BA">
        <w:tc>
          <w:tcPr>
            <w:tcW w:w="534" w:type="dxa"/>
            <w:tcBorders>
              <w:top w:val="single" w:sz="4" w:space="0" w:color="auto"/>
              <w:left w:val="single" w:sz="4" w:space="0" w:color="auto"/>
              <w:bottom w:val="single" w:sz="4" w:space="0" w:color="auto"/>
              <w:right w:val="single" w:sz="4" w:space="0" w:color="auto"/>
            </w:tcBorders>
            <w:shd w:val="clear" w:color="auto" w:fill="auto"/>
          </w:tcPr>
          <w:p w14:paraId="2D4BFEBB" w14:textId="61600897" w:rsidR="00396B16" w:rsidRPr="00D44400" w:rsidRDefault="00396B16" w:rsidP="00396B16">
            <w:pPr>
              <w:widowControl w:val="0"/>
              <w:jc w:val="center"/>
              <w:rPr>
                <w:sz w:val="18"/>
                <w:szCs w:val="18"/>
              </w:rPr>
            </w:pPr>
            <w:r w:rsidRPr="00D44400">
              <w:rPr>
                <w:sz w:val="18"/>
                <w:szCs w:val="18"/>
              </w:rPr>
              <w:t>2</w:t>
            </w:r>
            <w:r w:rsidR="00E174AA" w:rsidRPr="00D44400">
              <w:rPr>
                <w:sz w:val="18"/>
                <w:szCs w:val="18"/>
              </w:rPr>
              <w:t>1</w:t>
            </w:r>
          </w:p>
          <w:p w14:paraId="50D87BDE" w14:textId="54D30AC7" w:rsidR="00396B16" w:rsidRPr="00D44400" w:rsidRDefault="00396B16" w:rsidP="00396B16">
            <w:pPr>
              <w:widowControl w:val="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11A943" w14:textId="77777777" w:rsidR="00396B16" w:rsidRPr="00D44400" w:rsidRDefault="00396B16" w:rsidP="00396B16">
            <w:pPr>
              <w:jc w:val="center"/>
              <w:rPr>
                <w:sz w:val="16"/>
                <w:szCs w:val="16"/>
              </w:rPr>
            </w:pPr>
            <w:r w:rsidRPr="00D44400">
              <w:rPr>
                <w:sz w:val="16"/>
                <w:szCs w:val="16"/>
              </w:rPr>
              <w:t>905</w:t>
            </w:r>
          </w:p>
          <w:p w14:paraId="1C14D475" w14:textId="6A645D77" w:rsidR="00396B16" w:rsidRPr="00D44400" w:rsidRDefault="00396B16" w:rsidP="00396B16">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275A0D" w14:textId="77777777" w:rsidR="00396B16" w:rsidRPr="00D44400" w:rsidRDefault="00396B16" w:rsidP="00396B16">
            <w:pPr>
              <w:rPr>
                <w:sz w:val="16"/>
                <w:szCs w:val="16"/>
              </w:rPr>
            </w:pPr>
            <w:r w:rsidRPr="00D44400">
              <w:rPr>
                <w:sz w:val="16"/>
                <w:szCs w:val="16"/>
              </w:rPr>
              <w:t>Комитет по благоустройству города Барнаула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B6A4DA" w14:textId="77777777" w:rsidR="00396B16" w:rsidRPr="00D44400" w:rsidRDefault="00396B16" w:rsidP="00396B16">
            <w:pPr>
              <w:pStyle w:val="ConsPlusNormal"/>
              <w:jc w:val="both"/>
              <w:rPr>
                <w:sz w:val="16"/>
                <w:szCs w:val="16"/>
              </w:rPr>
            </w:pPr>
            <w:r w:rsidRPr="00D44400">
              <w:rPr>
                <w:sz w:val="16"/>
                <w:szCs w:val="16"/>
              </w:rPr>
              <w:t>21804010040000150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DF09E7" w14:textId="77777777" w:rsidR="00396B16" w:rsidRPr="00D44400" w:rsidRDefault="00396B16" w:rsidP="004242F3">
            <w:pPr>
              <w:jc w:val="both"/>
              <w:rPr>
                <w:sz w:val="16"/>
                <w:szCs w:val="16"/>
              </w:rPr>
            </w:pPr>
            <w:r w:rsidRPr="00D44400">
              <w:rPr>
                <w:sz w:val="16"/>
                <w:szCs w:val="16"/>
              </w:rPr>
              <w:t>Доходы бюджетов городских округов от возврата бюджетными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A24C06" w14:textId="32693581" w:rsidR="00396B16" w:rsidRPr="00D44400" w:rsidRDefault="00396B16" w:rsidP="00FE0042">
            <w:pPr>
              <w:pStyle w:val="ConsPlusNormal"/>
              <w:jc w:val="both"/>
              <w:rPr>
                <w:sz w:val="16"/>
                <w:szCs w:val="16"/>
              </w:rPr>
            </w:pPr>
            <w:r w:rsidRPr="00D44400">
              <w:rPr>
                <w:sz w:val="16"/>
                <w:szCs w:val="16"/>
              </w:rPr>
              <w:t>Иной способ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4B77E4" w14:textId="77777777" w:rsidR="00396B16" w:rsidRPr="00D44400" w:rsidRDefault="00396B16" w:rsidP="004242F3">
            <w:pPr>
              <w:pStyle w:val="ConsPlusNormal"/>
              <w:jc w:val="both"/>
              <w:rPr>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B434D62" w14:textId="3439870F" w:rsidR="00396B16" w:rsidRPr="00D44400" w:rsidRDefault="00396B16" w:rsidP="004242F3">
            <w:pPr>
              <w:pStyle w:val="ConsPlusNormal"/>
              <w:jc w:val="both"/>
              <w:rPr>
                <w:sz w:val="16"/>
                <w:szCs w:val="16"/>
              </w:rPr>
            </w:pPr>
            <w:r w:rsidRPr="00D44400">
              <w:rPr>
                <w:sz w:val="16"/>
                <w:szCs w:val="16"/>
              </w:rPr>
              <w:t xml:space="preserve">Доходы </w:t>
            </w:r>
            <w:r w:rsidR="007E7AE6" w:rsidRPr="00D44400">
              <w:rPr>
                <w:sz w:val="16"/>
                <w:szCs w:val="16"/>
              </w:rPr>
              <w:t>по данному</w:t>
            </w:r>
            <w:r w:rsidRPr="00D44400">
              <w:rPr>
                <w:sz w:val="16"/>
                <w:szCs w:val="16"/>
              </w:rPr>
              <w:t xml:space="preserve"> коду прогнозируются на нулевом уровне, так как данный вид доходов относится к категории не поддающихся объективному прогнозированию в связи с несистемностью их поступления и непредсказуемостью их образования. Показатели прогнозных поступлений, указанных в настоящем пункте доходов в текущем финансовом году корректируются в ходе исполнения городского бюджета с </w:t>
            </w:r>
            <w:proofErr w:type="spellStart"/>
            <w:r w:rsidRPr="00D44400">
              <w:rPr>
                <w:sz w:val="16"/>
                <w:szCs w:val="16"/>
              </w:rPr>
              <w:t>учетом</w:t>
            </w:r>
            <w:proofErr w:type="spellEnd"/>
            <w:r w:rsidRPr="00D44400">
              <w:rPr>
                <w:sz w:val="16"/>
                <w:szCs w:val="16"/>
              </w:rPr>
              <w:t xml:space="preserve"> фактического поступления средств в городской бюджет</w:t>
            </w:r>
            <w:r w:rsidR="00FE0042">
              <w:rPr>
                <w:sz w:val="16"/>
                <w:szCs w:val="16"/>
              </w:rPr>
              <w:t>.</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73A1DD0B" w14:textId="77777777" w:rsidR="00695280" w:rsidRPr="00D44400" w:rsidRDefault="00695280" w:rsidP="004242F3">
            <w:pPr>
              <w:jc w:val="both"/>
              <w:rPr>
                <w:sz w:val="16"/>
                <w:szCs w:val="16"/>
              </w:rPr>
            </w:pPr>
            <w:r w:rsidRPr="00D44400">
              <w:rPr>
                <w:sz w:val="16"/>
                <w:szCs w:val="16"/>
              </w:rPr>
              <w:t xml:space="preserve">Источник данных – бюджетная </w:t>
            </w:r>
            <w:proofErr w:type="spellStart"/>
            <w:r w:rsidRPr="00D44400">
              <w:rPr>
                <w:sz w:val="16"/>
                <w:szCs w:val="16"/>
              </w:rPr>
              <w:t>отчетность</w:t>
            </w:r>
            <w:proofErr w:type="spellEnd"/>
            <w:r w:rsidRPr="00D44400">
              <w:rPr>
                <w:sz w:val="16"/>
                <w:szCs w:val="16"/>
              </w:rPr>
              <w:t xml:space="preserve"> комитета по благоустройству города Барнаула.</w:t>
            </w:r>
          </w:p>
          <w:p w14:paraId="7FFC5D1F" w14:textId="279E013A" w:rsidR="00396B16" w:rsidRPr="00D44400" w:rsidRDefault="00396B16" w:rsidP="004242F3">
            <w:pPr>
              <w:jc w:val="both"/>
              <w:rPr>
                <w:sz w:val="16"/>
                <w:szCs w:val="16"/>
              </w:rPr>
            </w:pPr>
          </w:p>
        </w:tc>
      </w:tr>
    </w:tbl>
    <w:p w14:paraId="4F4D7028" w14:textId="77777777" w:rsidR="00AE79E4" w:rsidRPr="00D44400" w:rsidRDefault="00AE79E4" w:rsidP="00D3258B">
      <w:pPr>
        <w:autoSpaceDE w:val="0"/>
        <w:autoSpaceDN w:val="0"/>
        <w:adjustRightInd w:val="0"/>
        <w:jc w:val="both"/>
        <w:rPr>
          <w:sz w:val="28"/>
          <w:szCs w:val="28"/>
        </w:rPr>
      </w:pPr>
    </w:p>
    <w:p w14:paraId="58E8788A" w14:textId="1EC9867F" w:rsidR="00897037" w:rsidRPr="00D44400" w:rsidRDefault="00AE79E4" w:rsidP="00763D44">
      <w:pPr>
        <w:pStyle w:val="af4"/>
        <w:autoSpaceDE w:val="0"/>
        <w:autoSpaceDN w:val="0"/>
        <w:adjustRightInd w:val="0"/>
        <w:ind w:left="0"/>
        <w:rPr>
          <w:sz w:val="18"/>
          <w:szCs w:val="18"/>
        </w:rPr>
      </w:pPr>
      <w:r w:rsidRPr="00D44400">
        <w:rPr>
          <w:sz w:val="18"/>
          <w:szCs w:val="18"/>
        </w:rPr>
        <w:t>1</w:t>
      </w:r>
      <w:r w:rsidR="00FE0042">
        <w:rPr>
          <w:sz w:val="18"/>
          <w:szCs w:val="18"/>
        </w:rPr>
        <w:t xml:space="preserve"> </w:t>
      </w:r>
      <w:r w:rsidRPr="00D44400">
        <w:rPr>
          <w:sz w:val="18"/>
          <w:szCs w:val="18"/>
        </w:rPr>
        <w:t>-</w:t>
      </w:r>
      <w:r w:rsidR="00FE0042">
        <w:rPr>
          <w:sz w:val="18"/>
          <w:szCs w:val="18"/>
        </w:rPr>
        <w:t xml:space="preserve"> </w:t>
      </w:r>
      <w:r w:rsidRPr="00D44400">
        <w:rPr>
          <w:sz w:val="18"/>
          <w:szCs w:val="18"/>
        </w:rPr>
        <w:t>код бюджетной класси</w:t>
      </w:r>
      <w:r w:rsidR="00955AE2" w:rsidRPr="00D44400">
        <w:rPr>
          <w:sz w:val="18"/>
          <w:szCs w:val="18"/>
        </w:rPr>
        <w:t>фикации</w:t>
      </w:r>
    </w:p>
    <w:p w14:paraId="1F210EB8" w14:textId="77777777" w:rsidR="00D44400" w:rsidRPr="00D44400" w:rsidRDefault="00D44400">
      <w:pPr>
        <w:pStyle w:val="af4"/>
        <w:autoSpaceDE w:val="0"/>
        <w:autoSpaceDN w:val="0"/>
        <w:adjustRightInd w:val="0"/>
        <w:ind w:left="0"/>
        <w:rPr>
          <w:sz w:val="18"/>
          <w:szCs w:val="18"/>
        </w:rPr>
      </w:pPr>
    </w:p>
    <w:sectPr w:rsidR="00D44400" w:rsidRPr="00D44400" w:rsidSect="00695280">
      <w:headerReference w:type="even" r:id="rId9"/>
      <w:headerReference w:type="default" r:id="rId10"/>
      <w:pgSz w:w="16834" w:h="11909" w:orient="landscape" w:code="9"/>
      <w:pgMar w:top="1985" w:right="1134" w:bottom="851" w:left="1134" w:header="0" w:footer="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BD00" w14:textId="77777777" w:rsidR="008F1114" w:rsidRDefault="008F1114">
      <w:r>
        <w:separator/>
      </w:r>
    </w:p>
  </w:endnote>
  <w:endnote w:type="continuationSeparator" w:id="0">
    <w:p w14:paraId="00B67FD8" w14:textId="77777777" w:rsidR="008F1114" w:rsidRDefault="008F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144AA" w14:textId="77777777" w:rsidR="008F1114" w:rsidRDefault="008F1114">
      <w:r>
        <w:separator/>
      </w:r>
    </w:p>
  </w:footnote>
  <w:footnote w:type="continuationSeparator" w:id="0">
    <w:p w14:paraId="7D6EFC7C" w14:textId="77777777" w:rsidR="008F1114" w:rsidRDefault="008F1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AC5CD" w14:textId="77777777" w:rsidR="008F1114" w:rsidRDefault="008F1114">
    <w:pPr>
      <w:pStyle w:val="a5"/>
      <w:framePr w:wrap="around" w:vAnchor="text" w:hAnchor="margin" w:xAlign="right" w:y="1"/>
      <w:rPr>
        <w:rStyle w:val="a7"/>
      </w:rPr>
    </w:pPr>
  </w:p>
  <w:p w14:paraId="3BE31DC4" w14:textId="77777777" w:rsidR="008F1114" w:rsidRDefault="008F111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12F9CF4F" w14:textId="77777777" w:rsidR="008F1114" w:rsidRDefault="008F1114">
    <w:pPr>
      <w:pStyle w:val="a5"/>
      <w:ind w:right="360"/>
    </w:pPr>
  </w:p>
  <w:p w14:paraId="1492BAC8" w14:textId="77777777" w:rsidR="008F1114" w:rsidRDefault="008F111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11B5" w14:textId="77777777" w:rsidR="008F1114" w:rsidRDefault="008F1114">
    <w:pPr>
      <w:pStyle w:val="a5"/>
      <w:jc w:val="right"/>
    </w:pPr>
  </w:p>
  <w:p w14:paraId="7F630EFD" w14:textId="2D78C203" w:rsidR="008F1114" w:rsidRDefault="008F1114">
    <w:pPr>
      <w:pStyle w:val="a5"/>
      <w:jc w:val="right"/>
    </w:pPr>
    <w:r>
      <w:fldChar w:fldCharType="begin"/>
    </w:r>
    <w:r>
      <w:instrText xml:space="preserve"> PAGE   \* MERGEFORMAT </w:instrText>
    </w:r>
    <w:r>
      <w:fldChar w:fldCharType="separate"/>
    </w:r>
    <w:r w:rsidR="004242F3">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7491E"/>
    <w:multiLevelType w:val="hybridMultilevel"/>
    <w:tmpl w:val="3C6459A8"/>
    <w:lvl w:ilvl="0" w:tplc="01CA16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B09E1"/>
    <w:multiLevelType w:val="multilevel"/>
    <w:tmpl w:val="4E2ED14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C3356FB"/>
    <w:multiLevelType w:val="singleLevel"/>
    <w:tmpl w:val="63BCABB0"/>
    <w:lvl w:ilvl="0">
      <w:start w:val="2"/>
      <w:numFmt w:val="decimal"/>
      <w:lvlText w:val="%1."/>
      <w:legacy w:legacy="1" w:legacySpace="0" w:legacyIndent="274"/>
      <w:lvlJc w:val="left"/>
      <w:rPr>
        <w:rFonts w:ascii="Times New Roman" w:hAnsi="Times New Roman" w:hint="default"/>
      </w:rPr>
    </w:lvl>
  </w:abstractNum>
  <w:abstractNum w:abstractNumId="3" w15:restartNumberingAfterBreak="0">
    <w:nsid w:val="2D281EA3"/>
    <w:multiLevelType w:val="hybridMultilevel"/>
    <w:tmpl w:val="0A62B532"/>
    <w:lvl w:ilvl="0" w:tplc="80F24C78">
      <w:start w:val="1"/>
      <w:numFmt w:val="decimal"/>
      <w:lvlText w:val="%1."/>
      <w:lvlJc w:val="left"/>
      <w:pPr>
        <w:tabs>
          <w:tab w:val="num" w:pos="1392"/>
        </w:tabs>
        <w:ind w:left="1392" w:hanging="85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30777EA8"/>
    <w:multiLevelType w:val="hybridMultilevel"/>
    <w:tmpl w:val="73A29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E05512"/>
    <w:multiLevelType w:val="singleLevel"/>
    <w:tmpl w:val="0EE48810"/>
    <w:lvl w:ilvl="0">
      <w:start w:val="1"/>
      <w:numFmt w:val="decimal"/>
      <w:lvlText w:val="%1."/>
      <w:legacy w:legacy="1" w:legacySpace="0" w:legacyIndent="305"/>
      <w:lvlJc w:val="left"/>
      <w:rPr>
        <w:rFonts w:ascii="Times New Roman" w:hAnsi="Times New Roman" w:cs="Times New Roman" w:hint="default"/>
      </w:rPr>
    </w:lvl>
  </w:abstractNum>
  <w:num w:numId="1" w16cid:durableId="1786347275">
    <w:abstractNumId w:val="2"/>
  </w:num>
  <w:num w:numId="2" w16cid:durableId="1861161948">
    <w:abstractNumId w:val="3"/>
  </w:num>
  <w:num w:numId="3" w16cid:durableId="867789938">
    <w:abstractNumId w:val="5"/>
  </w:num>
  <w:num w:numId="4" w16cid:durableId="1504583702">
    <w:abstractNumId w:val="4"/>
  </w:num>
  <w:num w:numId="5" w16cid:durableId="1743873612">
    <w:abstractNumId w:val="1"/>
  </w:num>
  <w:num w:numId="6" w16cid:durableId="192047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F2"/>
    <w:rsid w:val="0000143E"/>
    <w:rsid w:val="00001FF9"/>
    <w:rsid w:val="00013E3F"/>
    <w:rsid w:val="00017A42"/>
    <w:rsid w:val="00021A9C"/>
    <w:rsid w:val="00022B60"/>
    <w:rsid w:val="00023396"/>
    <w:rsid w:val="00027472"/>
    <w:rsid w:val="000305B5"/>
    <w:rsid w:val="00030A02"/>
    <w:rsid w:val="00032E5F"/>
    <w:rsid w:val="000366A5"/>
    <w:rsid w:val="00041307"/>
    <w:rsid w:val="00044AAE"/>
    <w:rsid w:val="000507F2"/>
    <w:rsid w:val="00055634"/>
    <w:rsid w:val="00056AF0"/>
    <w:rsid w:val="00056B7F"/>
    <w:rsid w:val="00057D2A"/>
    <w:rsid w:val="00061061"/>
    <w:rsid w:val="000675FF"/>
    <w:rsid w:val="00071F1A"/>
    <w:rsid w:val="00073C52"/>
    <w:rsid w:val="000764BC"/>
    <w:rsid w:val="0008767B"/>
    <w:rsid w:val="00093EA2"/>
    <w:rsid w:val="0009464F"/>
    <w:rsid w:val="00094ACB"/>
    <w:rsid w:val="00094BA4"/>
    <w:rsid w:val="00096EDB"/>
    <w:rsid w:val="00097CD3"/>
    <w:rsid w:val="000A15C6"/>
    <w:rsid w:val="000A2F87"/>
    <w:rsid w:val="000A5C03"/>
    <w:rsid w:val="000A7726"/>
    <w:rsid w:val="000B1FFD"/>
    <w:rsid w:val="000B3CA9"/>
    <w:rsid w:val="000B439D"/>
    <w:rsid w:val="000B527B"/>
    <w:rsid w:val="000C1AFA"/>
    <w:rsid w:val="000C539C"/>
    <w:rsid w:val="000D0A14"/>
    <w:rsid w:val="000D0AB7"/>
    <w:rsid w:val="000D0BC4"/>
    <w:rsid w:val="000D28F9"/>
    <w:rsid w:val="000D4151"/>
    <w:rsid w:val="000D534D"/>
    <w:rsid w:val="000D7390"/>
    <w:rsid w:val="000D7DB8"/>
    <w:rsid w:val="000E29DF"/>
    <w:rsid w:val="000E2B4E"/>
    <w:rsid w:val="000E7281"/>
    <w:rsid w:val="000F053B"/>
    <w:rsid w:val="000F0A55"/>
    <w:rsid w:val="000F2E2B"/>
    <w:rsid w:val="000F3B83"/>
    <w:rsid w:val="000F4698"/>
    <w:rsid w:val="000F6869"/>
    <w:rsid w:val="000F7C47"/>
    <w:rsid w:val="00101DB2"/>
    <w:rsid w:val="001027FD"/>
    <w:rsid w:val="001057EE"/>
    <w:rsid w:val="00105990"/>
    <w:rsid w:val="00106029"/>
    <w:rsid w:val="00106A09"/>
    <w:rsid w:val="0011017D"/>
    <w:rsid w:val="00112497"/>
    <w:rsid w:val="00112AC3"/>
    <w:rsid w:val="00113807"/>
    <w:rsid w:val="001147A6"/>
    <w:rsid w:val="001155F9"/>
    <w:rsid w:val="00117A48"/>
    <w:rsid w:val="00117CC0"/>
    <w:rsid w:val="0012311C"/>
    <w:rsid w:val="00125FA5"/>
    <w:rsid w:val="00135C3A"/>
    <w:rsid w:val="001371CB"/>
    <w:rsid w:val="001403A9"/>
    <w:rsid w:val="00141955"/>
    <w:rsid w:val="00145BC0"/>
    <w:rsid w:val="00146DE5"/>
    <w:rsid w:val="0015051E"/>
    <w:rsid w:val="00164B7E"/>
    <w:rsid w:val="001733D1"/>
    <w:rsid w:val="001740B6"/>
    <w:rsid w:val="00174121"/>
    <w:rsid w:val="001748D4"/>
    <w:rsid w:val="001773C0"/>
    <w:rsid w:val="0018112C"/>
    <w:rsid w:val="00182162"/>
    <w:rsid w:val="00184296"/>
    <w:rsid w:val="00186667"/>
    <w:rsid w:val="00186EB0"/>
    <w:rsid w:val="00195E30"/>
    <w:rsid w:val="001967D2"/>
    <w:rsid w:val="001A48C2"/>
    <w:rsid w:val="001A69CC"/>
    <w:rsid w:val="001A72FA"/>
    <w:rsid w:val="001B2A8C"/>
    <w:rsid w:val="001B78F9"/>
    <w:rsid w:val="001C0464"/>
    <w:rsid w:val="001C35DD"/>
    <w:rsid w:val="001C4510"/>
    <w:rsid w:val="001D0381"/>
    <w:rsid w:val="001D0D62"/>
    <w:rsid w:val="001D13F1"/>
    <w:rsid w:val="001D2E47"/>
    <w:rsid w:val="001D67DB"/>
    <w:rsid w:val="001E0BAC"/>
    <w:rsid w:val="001F044E"/>
    <w:rsid w:val="001F178F"/>
    <w:rsid w:val="001F4AC2"/>
    <w:rsid w:val="001F7569"/>
    <w:rsid w:val="0020299A"/>
    <w:rsid w:val="00211913"/>
    <w:rsid w:val="00212A2D"/>
    <w:rsid w:val="002214A8"/>
    <w:rsid w:val="0022259C"/>
    <w:rsid w:val="002229BB"/>
    <w:rsid w:val="00223A64"/>
    <w:rsid w:val="00226D21"/>
    <w:rsid w:val="00227F3B"/>
    <w:rsid w:val="002307A5"/>
    <w:rsid w:val="00233289"/>
    <w:rsid w:val="00235322"/>
    <w:rsid w:val="002439A8"/>
    <w:rsid w:val="002463B0"/>
    <w:rsid w:val="002551A7"/>
    <w:rsid w:val="0025667E"/>
    <w:rsid w:val="00260250"/>
    <w:rsid w:val="002606F2"/>
    <w:rsid w:val="0026604F"/>
    <w:rsid w:val="00266BA0"/>
    <w:rsid w:val="002701AA"/>
    <w:rsid w:val="00270C27"/>
    <w:rsid w:val="00274393"/>
    <w:rsid w:val="00275DCA"/>
    <w:rsid w:val="00276CDD"/>
    <w:rsid w:val="002774AB"/>
    <w:rsid w:val="0028210D"/>
    <w:rsid w:val="002867BF"/>
    <w:rsid w:val="002872C2"/>
    <w:rsid w:val="00287B35"/>
    <w:rsid w:val="00291E89"/>
    <w:rsid w:val="00292BAD"/>
    <w:rsid w:val="002A3C80"/>
    <w:rsid w:val="002B0B0F"/>
    <w:rsid w:val="002B101F"/>
    <w:rsid w:val="002B512C"/>
    <w:rsid w:val="002B7A68"/>
    <w:rsid w:val="002C1526"/>
    <w:rsid w:val="002C1D33"/>
    <w:rsid w:val="002C7B21"/>
    <w:rsid w:val="002D0BD1"/>
    <w:rsid w:val="002D1791"/>
    <w:rsid w:val="002D4BCE"/>
    <w:rsid w:val="002D5645"/>
    <w:rsid w:val="002D688E"/>
    <w:rsid w:val="002E0B67"/>
    <w:rsid w:val="002E2393"/>
    <w:rsid w:val="002E3286"/>
    <w:rsid w:val="002E34E7"/>
    <w:rsid w:val="002E3583"/>
    <w:rsid w:val="002E65E4"/>
    <w:rsid w:val="002F1DC3"/>
    <w:rsid w:val="002F3CB0"/>
    <w:rsid w:val="002F562C"/>
    <w:rsid w:val="002F5DBC"/>
    <w:rsid w:val="002F7FB2"/>
    <w:rsid w:val="003025CC"/>
    <w:rsid w:val="0030333E"/>
    <w:rsid w:val="00303D15"/>
    <w:rsid w:val="00311C94"/>
    <w:rsid w:val="00323C81"/>
    <w:rsid w:val="00331127"/>
    <w:rsid w:val="003316F9"/>
    <w:rsid w:val="00352505"/>
    <w:rsid w:val="00353314"/>
    <w:rsid w:val="00353D01"/>
    <w:rsid w:val="003579A6"/>
    <w:rsid w:val="00361075"/>
    <w:rsid w:val="003618E2"/>
    <w:rsid w:val="00364498"/>
    <w:rsid w:val="003659E9"/>
    <w:rsid w:val="00365C96"/>
    <w:rsid w:val="00371C07"/>
    <w:rsid w:val="00373AC0"/>
    <w:rsid w:val="0038000E"/>
    <w:rsid w:val="00380234"/>
    <w:rsid w:val="00380419"/>
    <w:rsid w:val="00380F7A"/>
    <w:rsid w:val="00390BF1"/>
    <w:rsid w:val="00391FC4"/>
    <w:rsid w:val="00392F9E"/>
    <w:rsid w:val="00393379"/>
    <w:rsid w:val="00394568"/>
    <w:rsid w:val="00396B16"/>
    <w:rsid w:val="003A1946"/>
    <w:rsid w:val="003A291A"/>
    <w:rsid w:val="003A4B21"/>
    <w:rsid w:val="003B5C36"/>
    <w:rsid w:val="003B6942"/>
    <w:rsid w:val="003B753B"/>
    <w:rsid w:val="003C086B"/>
    <w:rsid w:val="003C2833"/>
    <w:rsid w:val="003C62B6"/>
    <w:rsid w:val="003D0A58"/>
    <w:rsid w:val="003D1C6F"/>
    <w:rsid w:val="003E2E54"/>
    <w:rsid w:val="003E7D1C"/>
    <w:rsid w:val="003F0AE6"/>
    <w:rsid w:val="003F10B8"/>
    <w:rsid w:val="003F2DD1"/>
    <w:rsid w:val="003F303B"/>
    <w:rsid w:val="003F3F8F"/>
    <w:rsid w:val="003F7F14"/>
    <w:rsid w:val="00405D20"/>
    <w:rsid w:val="00410C4E"/>
    <w:rsid w:val="00411984"/>
    <w:rsid w:val="00411CB2"/>
    <w:rsid w:val="00413BC8"/>
    <w:rsid w:val="00414066"/>
    <w:rsid w:val="00414221"/>
    <w:rsid w:val="0041679B"/>
    <w:rsid w:val="00420CFC"/>
    <w:rsid w:val="00421669"/>
    <w:rsid w:val="00421F4D"/>
    <w:rsid w:val="004242F3"/>
    <w:rsid w:val="004249FB"/>
    <w:rsid w:val="0042511D"/>
    <w:rsid w:val="00425EBD"/>
    <w:rsid w:val="004260D9"/>
    <w:rsid w:val="0042631B"/>
    <w:rsid w:val="004263C6"/>
    <w:rsid w:val="0043174C"/>
    <w:rsid w:val="00434D49"/>
    <w:rsid w:val="00434FD5"/>
    <w:rsid w:val="004407B9"/>
    <w:rsid w:val="00440EA3"/>
    <w:rsid w:val="004502C7"/>
    <w:rsid w:val="00451FCD"/>
    <w:rsid w:val="00453028"/>
    <w:rsid w:val="00453527"/>
    <w:rsid w:val="00455853"/>
    <w:rsid w:val="0045661A"/>
    <w:rsid w:val="00462558"/>
    <w:rsid w:val="0046480F"/>
    <w:rsid w:val="00466A53"/>
    <w:rsid w:val="0046713A"/>
    <w:rsid w:val="00467DC6"/>
    <w:rsid w:val="00472459"/>
    <w:rsid w:val="00473687"/>
    <w:rsid w:val="00473D97"/>
    <w:rsid w:val="00474DF4"/>
    <w:rsid w:val="00476C8C"/>
    <w:rsid w:val="00482943"/>
    <w:rsid w:val="00483478"/>
    <w:rsid w:val="00483D5E"/>
    <w:rsid w:val="00484C96"/>
    <w:rsid w:val="0048523C"/>
    <w:rsid w:val="004917C3"/>
    <w:rsid w:val="004924AC"/>
    <w:rsid w:val="00493364"/>
    <w:rsid w:val="00495ECB"/>
    <w:rsid w:val="00496201"/>
    <w:rsid w:val="004A07DF"/>
    <w:rsid w:val="004A5E4A"/>
    <w:rsid w:val="004A7FBF"/>
    <w:rsid w:val="004B0E46"/>
    <w:rsid w:val="004B4017"/>
    <w:rsid w:val="004B50A0"/>
    <w:rsid w:val="004B6628"/>
    <w:rsid w:val="004C3EC6"/>
    <w:rsid w:val="004C644C"/>
    <w:rsid w:val="004C67E5"/>
    <w:rsid w:val="004C79B9"/>
    <w:rsid w:val="004D0082"/>
    <w:rsid w:val="004D0675"/>
    <w:rsid w:val="004D303F"/>
    <w:rsid w:val="004D414E"/>
    <w:rsid w:val="004E227D"/>
    <w:rsid w:val="004E57D7"/>
    <w:rsid w:val="004F15F0"/>
    <w:rsid w:val="004F5885"/>
    <w:rsid w:val="00501C36"/>
    <w:rsid w:val="005142B2"/>
    <w:rsid w:val="00516043"/>
    <w:rsid w:val="0051758F"/>
    <w:rsid w:val="00521381"/>
    <w:rsid w:val="00525120"/>
    <w:rsid w:val="005312D0"/>
    <w:rsid w:val="00532919"/>
    <w:rsid w:val="00535A55"/>
    <w:rsid w:val="005378F5"/>
    <w:rsid w:val="00540E5C"/>
    <w:rsid w:val="00547B9A"/>
    <w:rsid w:val="005502C1"/>
    <w:rsid w:val="00550973"/>
    <w:rsid w:val="00557600"/>
    <w:rsid w:val="00560CCF"/>
    <w:rsid w:val="00563E76"/>
    <w:rsid w:val="00571265"/>
    <w:rsid w:val="00573108"/>
    <w:rsid w:val="00573D6D"/>
    <w:rsid w:val="00583B99"/>
    <w:rsid w:val="00585E45"/>
    <w:rsid w:val="005919BD"/>
    <w:rsid w:val="0059319D"/>
    <w:rsid w:val="00594971"/>
    <w:rsid w:val="005956BD"/>
    <w:rsid w:val="005A28FE"/>
    <w:rsid w:val="005A37F3"/>
    <w:rsid w:val="005A3D8C"/>
    <w:rsid w:val="005A48B8"/>
    <w:rsid w:val="005A5CE1"/>
    <w:rsid w:val="005A6414"/>
    <w:rsid w:val="005B1694"/>
    <w:rsid w:val="005B3D62"/>
    <w:rsid w:val="005B5669"/>
    <w:rsid w:val="005C5E8A"/>
    <w:rsid w:val="005C5F14"/>
    <w:rsid w:val="005C5F52"/>
    <w:rsid w:val="005D3612"/>
    <w:rsid w:val="005D40AF"/>
    <w:rsid w:val="005E4197"/>
    <w:rsid w:val="005E6464"/>
    <w:rsid w:val="005F08AF"/>
    <w:rsid w:val="005F1B58"/>
    <w:rsid w:val="005F3A57"/>
    <w:rsid w:val="0060000F"/>
    <w:rsid w:val="00602E77"/>
    <w:rsid w:val="0060426F"/>
    <w:rsid w:val="006057FA"/>
    <w:rsid w:val="00615901"/>
    <w:rsid w:val="00620DD5"/>
    <w:rsid w:val="00622A78"/>
    <w:rsid w:val="0063255B"/>
    <w:rsid w:val="00632676"/>
    <w:rsid w:val="00633F8F"/>
    <w:rsid w:val="00633F95"/>
    <w:rsid w:val="00636B00"/>
    <w:rsid w:val="006408C3"/>
    <w:rsid w:val="00641D32"/>
    <w:rsid w:val="00642530"/>
    <w:rsid w:val="006503B8"/>
    <w:rsid w:val="00652755"/>
    <w:rsid w:val="00652B57"/>
    <w:rsid w:val="006539C8"/>
    <w:rsid w:val="0066148B"/>
    <w:rsid w:val="00661A7F"/>
    <w:rsid w:val="00665E13"/>
    <w:rsid w:val="006663EB"/>
    <w:rsid w:val="00667DB2"/>
    <w:rsid w:val="00673E75"/>
    <w:rsid w:val="0067566A"/>
    <w:rsid w:val="00676FA6"/>
    <w:rsid w:val="006826E6"/>
    <w:rsid w:val="006834FF"/>
    <w:rsid w:val="00683736"/>
    <w:rsid w:val="00683F5F"/>
    <w:rsid w:val="00684F11"/>
    <w:rsid w:val="006856A4"/>
    <w:rsid w:val="006871CE"/>
    <w:rsid w:val="00687496"/>
    <w:rsid w:val="00690BDC"/>
    <w:rsid w:val="00692692"/>
    <w:rsid w:val="00695280"/>
    <w:rsid w:val="0069537F"/>
    <w:rsid w:val="0069755C"/>
    <w:rsid w:val="006A1183"/>
    <w:rsid w:val="006A2368"/>
    <w:rsid w:val="006A3B50"/>
    <w:rsid w:val="006A4BFA"/>
    <w:rsid w:val="006A52A5"/>
    <w:rsid w:val="006A6103"/>
    <w:rsid w:val="006A6370"/>
    <w:rsid w:val="006A6CA4"/>
    <w:rsid w:val="006B24FD"/>
    <w:rsid w:val="006B2E15"/>
    <w:rsid w:val="006B34AE"/>
    <w:rsid w:val="006B4DD7"/>
    <w:rsid w:val="006C04C4"/>
    <w:rsid w:val="006C0B3C"/>
    <w:rsid w:val="006C2A52"/>
    <w:rsid w:val="006C3FD9"/>
    <w:rsid w:val="006D25B4"/>
    <w:rsid w:val="006D46A4"/>
    <w:rsid w:val="006E4A04"/>
    <w:rsid w:val="006E5596"/>
    <w:rsid w:val="006E76FC"/>
    <w:rsid w:val="006E7BF8"/>
    <w:rsid w:val="006F1CFF"/>
    <w:rsid w:val="007068F5"/>
    <w:rsid w:val="00706BD4"/>
    <w:rsid w:val="00711E90"/>
    <w:rsid w:val="007155C4"/>
    <w:rsid w:val="007210D8"/>
    <w:rsid w:val="00726B9D"/>
    <w:rsid w:val="00727DA1"/>
    <w:rsid w:val="00730595"/>
    <w:rsid w:val="00734296"/>
    <w:rsid w:val="0073560F"/>
    <w:rsid w:val="00735893"/>
    <w:rsid w:val="00737733"/>
    <w:rsid w:val="0074381D"/>
    <w:rsid w:val="0074388D"/>
    <w:rsid w:val="0075146E"/>
    <w:rsid w:val="00752617"/>
    <w:rsid w:val="00762653"/>
    <w:rsid w:val="00762785"/>
    <w:rsid w:val="00762CD4"/>
    <w:rsid w:val="007631CE"/>
    <w:rsid w:val="00763D44"/>
    <w:rsid w:val="00767424"/>
    <w:rsid w:val="00772D34"/>
    <w:rsid w:val="007751B6"/>
    <w:rsid w:val="0077558A"/>
    <w:rsid w:val="007755BA"/>
    <w:rsid w:val="00775EF5"/>
    <w:rsid w:val="0078018B"/>
    <w:rsid w:val="007824D2"/>
    <w:rsid w:val="00782885"/>
    <w:rsid w:val="00783CAD"/>
    <w:rsid w:val="0078701B"/>
    <w:rsid w:val="00787387"/>
    <w:rsid w:val="00792FED"/>
    <w:rsid w:val="00794862"/>
    <w:rsid w:val="007A0FAE"/>
    <w:rsid w:val="007A5D99"/>
    <w:rsid w:val="007B0069"/>
    <w:rsid w:val="007B113D"/>
    <w:rsid w:val="007B70D0"/>
    <w:rsid w:val="007C5C49"/>
    <w:rsid w:val="007C7FAE"/>
    <w:rsid w:val="007D02C1"/>
    <w:rsid w:val="007D0ED0"/>
    <w:rsid w:val="007D3F40"/>
    <w:rsid w:val="007E38E3"/>
    <w:rsid w:val="007E3C61"/>
    <w:rsid w:val="007E7AE6"/>
    <w:rsid w:val="007F095C"/>
    <w:rsid w:val="007F1CDA"/>
    <w:rsid w:val="007F3BB7"/>
    <w:rsid w:val="007F44B5"/>
    <w:rsid w:val="007F4742"/>
    <w:rsid w:val="007F6129"/>
    <w:rsid w:val="00800B06"/>
    <w:rsid w:val="00810082"/>
    <w:rsid w:val="00811880"/>
    <w:rsid w:val="00813303"/>
    <w:rsid w:val="00813BF2"/>
    <w:rsid w:val="00814C5E"/>
    <w:rsid w:val="00814EC7"/>
    <w:rsid w:val="008172D3"/>
    <w:rsid w:val="008202F7"/>
    <w:rsid w:val="00820411"/>
    <w:rsid w:val="00823D2D"/>
    <w:rsid w:val="008253A3"/>
    <w:rsid w:val="008276D0"/>
    <w:rsid w:val="00827830"/>
    <w:rsid w:val="008346D7"/>
    <w:rsid w:val="0083473D"/>
    <w:rsid w:val="00835C8B"/>
    <w:rsid w:val="00841243"/>
    <w:rsid w:val="00841B13"/>
    <w:rsid w:val="00846A29"/>
    <w:rsid w:val="00854802"/>
    <w:rsid w:val="00855B89"/>
    <w:rsid w:val="0085767D"/>
    <w:rsid w:val="00860BB2"/>
    <w:rsid w:val="008650D1"/>
    <w:rsid w:val="0087057A"/>
    <w:rsid w:val="0088079A"/>
    <w:rsid w:val="00882A33"/>
    <w:rsid w:val="00884DB1"/>
    <w:rsid w:val="00885296"/>
    <w:rsid w:val="008858D8"/>
    <w:rsid w:val="00887680"/>
    <w:rsid w:val="00890C98"/>
    <w:rsid w:val="008912AD"/>
    <w:rsid w:val="00892A1E"/>
    <w:rsid w:val="0089523F"/>
    <w:rsid w:val="00895A33"/>
    <w:rsid w:val="00897037"/>
    <w:rsid w:val="008A20AA"/>
    <w:rsid w:val="008B1587"/>
    <w:rsid w:val="008B20A1"/>
    <w:rsid w:val="008B2787"/>
    <w:rsid w:val="008B37DE"/>
    <w:rsid w:val="008C64C2"/>
    <w:rsid w:val="008D218F"/>
    <w:rsid w:val="008D3BCF"/>
    <w:rsid w:val="008E194F"/>
    <w:rsid w:val="008E292B"/>
    <w:rsid w:val="008E5563"/>
    <w:rsid w:val="008E614C"/>
    <w:rsid w:val="008F1114"/>
    <w:rsid w:val="008F27E3"/>
    <w:rsid w:val="0090004E"/>
    <w:rsid w:val="00903E5A"/>
    <w:rsid w:val="00904480"/>
    <w:rsid w:val="0090646C"/>
    <w:rsid w:val="00906E90"/>
    <w:rsid w:val="00910A74"/>
    <w:rsid w:val="0091400F"/>
    <w:rsid w:val="00915D01"/>
    <w:rsid w:val="00916C9D"/>
    <w:rsid w:val="00927C59"/>
    <w:rsid w:val="009333C6"/>
    <w:rsid w:val="0093575C"/>
    <w:rsid w:val="00937E09"/>
    <w:rsid w:val="00940079"/>
    <w:rsid w:val="00944FDD"/>
    <w:rsid w:val="0095291A"/>
    <w:rsid w:val="00953FB3"/>
    <w:rsid w:val="00955AE2"/>
    <w:rsid w:val="0095633E"/>
    <w:rsid w:val="0096085C"/>
    <w:rsid w:val="00961343"/>
    <w:rsid w:val="00961418"/>
    <w:rsid w:val="0096165D"/>
    <w:rsid w:val="0096280C"/>
    <w:rsid w:val="00962F23"/>
    <w:rsid w:val="00963F40"/>
    <w:rsid w:val="009650FB"/>
    <w:rsid w:val="009656A1"/>
    <w:rsid w:val="00966C0E"/>
    <w:rsid w:val="00967944"/>
    <w:rsid w:val="00972980"/>
    <w:rsid w:val="00973249"/>
    <w:rsid w:val="009735AB"/>
    <w:rsid w:val="00976428"/>
    <w:rsid w:val="009800A9"/>
    <w:rsid w:val="009806F0"/>
    <w:rsid w:val="00980CE8"/>
    <w:rsid w:val="0098108F"/>
    <w:rsid w:val="00981692"/>
    <w:rsid w:val="009834EB"/>
    <w:rsid w:val="00985C18"/>
    <w:rsid w:val="00990823"/>
    <w:rsid w:val="009928AD"/>
    <w:rsid w:val="00996998"/>
    <w:rsid w:val="009A1DA7"/>
    <w:rsid w:val="009A1F6C"/>
    <w:rsid w:val="009A407F"/>
    <w:rsid w:val="009A47C0"/>
    <w:rsid w:val="009B3E49"/>
    <w:rsid w:val="009B5421"/>
    <w:rsid w:val="009B6D7A"/>
    <w:rsid w:val="009B6E5B"/>
    <w:rsid w:val="009C121A"/>
    <w:rsid w:val="009C3699"/>
    <w:rsid w:val="009C4E79"/>
    <w:rsid w:val="009C591F"/>
    <w:rsid w:val="009D3F05"/>
    <w:rsid w:val="009D59CD"/>
    <w:rsid w:val="009D67D1"/>
    <w:rsid w:val="009E2614"/>
    <w:rsid w:val="009F107D"/>
    <w:rsid w:val="009F29A0"/>
    <w:rsid w:val="009F4A0A"/>
    <w:rsid w:val="009F5FA7"/>
    <w:rsid w:val="009F75A8"/>
    <w:rsid w:val="00A03D07"/>
    <w:rsid w:val="00A03D94"/>
    <w:rsid w:val="00A10217"/>
    <w:rsid w:val="00A114AB"/>
    <w:rsid w:val="00A127FC"/>
    <w:rsid w:val="00A16A2D"/>
    <w:rsid w:val="00A22797"/>
    <w:rsid w:val="00A22BBE"/>
    <w:rsid w:val="00A26BA7"/>
    <w:rsid w:val="00A26EAF"/>
    <w:rsid w:val="00A27C04"/>
    <w:rsid w:val="00A30133"/>
    <w:rsid w:val="00A36B3B"/>
    <w:rsid w:val="00A36C70"/>
    <w:rsid w:val="00A37BD7"/>
    <w:rsid w:val="00A434A3"/>
    <w:rsid w:val="00A46F09"/>
    <w:rsid w:val="00A47082"/>
    <w:rsid w:val="00A47F2D"/>
    <w:rsid w:val="00A5328C"/>
    <w:rsid w:val="00A53717"/>
    <w:rsid w:val="00A54E6D"/>
    <w:rsid w:val="00A71231"/>
    <w:rsid w:val="00A77693"/>
    <w:rsid w:val="00A77DE1"/>
    <w:rsid w:val="00A804A3"/>
    <w:rsid w:val="00A84FDE"/>
    <w:rsid w:val="00A85E0C"/>
    <w:rsid w:val="00A86F5F"/>
    <w:rsid w:val="00A87B53"/>
    <w:rsid w:val="00A87E7E"/>
    <w:rsid w:val="00A951CB"/>
    <w:rsid w:val="00A9568D"/>
    <w:rsid w:val="00A97014"/>
    <w:rsid w:val="00A97448"/>
    <w:rsid w:val="00A976DB"/>
    <w:rsid w:val="00A979E7"/>
    <w:rsid w:val="00A97CA7"/>
    <w:rsid w:val="00AA0D77"/>
    <w:rsid w:val="00AA1D68"/>
    <w:rsid w:val="00AA2BFF"/>
    <w:rsid w:val="00AA31CE"/>
    <w:rsid w:val="00AA5691"/>
    <w:rsid w:val="00AA6B91"/>
    <w:rsid w:val="00AB189A"/>
    <w:rsid w:val="00AB348F"/>
    <w:rsid w:val="00AB4A27"/>
    <w:rsid w:val="00AB78DE"/>
    <w:rsid w:val="00AC477A"/>
    <w:rsid w:val="00AC4B1D"/>
    <w:rsid w:val="00AC6803"/>
    <w:rsid w:val="00AD010A"/>
    <w:rsid w:val="00AD321A"/>
    <w:rsid w:val="00AD3C92"/>
    <w:rsid w:val="00AD68A1"/>
    <w:rsid w:val="00AD7D8A"/>
    <w:rsid w:val="00AE0725"/>
    <w:rsid w:val="00AE38B5"/>
    <w:rsid w:val="00AE5807"/>
    <w:rsid w:val="00AE5A8F"/>
    <w:rsid w:val="00AE5B7D"/>
    <w:rsid w:val="00AE73C4"/>
    <w:rsid w:val="00AE79E4"/>
    <w:rsid w:val="00AE7DE0"/>
    <w:rsid w:val="00AF147A"/>
    <w:rsid w:val="00AF284A"/>
    <w:rsid w:val="00AF2B4B"/>
    <w:rsid w:val="00AF3E44"/>
    <w:rsid w:val="00AF7737"/>
    <w:rsid w:val="00B01AC2"/>
    <w:rsid w:val="00B04C5E"/>
    <w:rsid w:val="00B13510"/>
    <w:rsid w:val="00B1671A"/>
    <w:rsid w:val="00B20FB5"/>
    <w:rsid w:val="00B21723"/>
    <w:rsid w:val="00B24AE6"/>
    <w:rsid w:val="00B25B1C"/>
    <w:rsid w:val="00B2629B"/>
    <w:rsid w:val="00B3116D"/>
    <w:rsid w:val="00B31467"/>
    <w:rsid w:val="00B33C61"/>
    <w:rsid w:val="00B3517F"/>
    <w:rsid w:val="00B352E3"/>
    <w:rsid w:val="00B35E89"/>
    <w:rsid w:val="00B36471"/>
    <w:rsid w:val="00B408CD"/>
    <w:rsid w:val="00B44141"/>
    <w:rsid w:val="00B47CC5"/>
    <w:rsid w:val="00B65967"/>
    <w:rsid w:val="00B66900"/>
    <w:rsid w:val="00B67234"/>
    <w:rsid w:val="00B70360"/>
    <w:rsid w:val="00B718F9"/>
    <w:rsid w:val="00B745BA"/>
    <w:rsid w:val="00B817C8"/>
    <w:rsid w:val="00B878D2"/>
    <w:rsid w:val="00B932CC"/>
    <w:rsid w:val="00B94552"/>
    <w:rsid w:val="00B9616A"/>
    <w:rsid w:val="00B962B1"/>
    <w:rsid w:val="00BA266F"/>
    <w:rsid w:val="00BA4F39"/>
    <w:rsid w:val="00BA6289"/>
    <w:rsid w:val="00BA6435"/>
    <w:rsid w:val="00BB42E2"/>
    <w:rsid w:val="00BB4B35"/>
    <w:rsid w:val="00BB5207"/>
    <w:rsid w:val="00BB5376"/>
    <w:rsid w:val="00BB78EE"/>
    <w:rsid w:val="00BB7C65"/>
    <w:rsid w:val="00BC03A3"/>
    <w:rsid w:val="00BC218B"/>
    <w:rsid w:val="00BC26D2"/>
    <w:rsid w:val="00BC3ECE"/>
    <w:rsid w:val="00BC5A18"/>
    <w:rsid w:val="00BC61BA"/>
    <w:rsid w:val="00BD17DE"/>
    <w:rsid w:val="00BD5D5A"/>
    <w:rsid w:val="00BD7719"/>
    <w:rsid w:val="00BE1790"/>
    <w:rsid w:val="00BE782F"/>
    <w:rsid w:val="00BF07BD"/>
    <w:rsid w:val="00BF23AF"/>
    <w:rsid w:val="00BF3A7D"/>
    <w:rsid w:val="00BF69EB"/>
    <w:rsid w:val="00C00861"/>
    <w:rsid w:val="00C038E3"/>
    <w:rsid w:val="00C0493C"/>
    <w:rsid w:val="00C06F70"/>
    <w:rsid w:val="00C07D54"/>
    <w:rsid w:val="00C07F86"/>
    <w:rsid w:val="00C13AB0"/>
    <w:rsid w:val="00C16F7C"/>
    <w:rsid w:val="00C26376"/>
    <w:rsid w:val="00C27D1E"/>
    <w:rsid w:val="00C32004"/>
    <w:rsid w:val="00C33745"/>
    <w:rsid w:val="00C3670E"/>
    <w:rsid w:val="00C377F4"/>
    <w:rsid w:val="00C431BE"/>
    <w:rsid w:val="00C43A06"/>
    <w:rsid w:val="00C4648B"/>
    <w:rsid w:val="00C466C1"/>
    <w:rsid w:val="00C53E12"/>
    <w:rsid w:val="00C5602F"/>
    <w:rsid w:val="00C57178"/>
    <w:rsid w:val="00C63FC6"/>
    <w:rsid w:val="00C65526"/>
    <w:rsid w:val="00C710D6"/>
    <w:rsid w:val="00C745B6"/>
    <w:rsid w:val="00C75D7C"/>
    <w:rsid w:val="00C761F9"/>
    <w:rsid w:val="00C76950"/>
    <w:rsid w:val="00C76BBA"/>
    <w:rsid w:val="00C77C15"/>
    <w:rsid w:val="00C84BA7"/>
    <w:rsid w:val="00C856D9"/>
    <w:rsid w:val="00C9097C"/>
    <w:rsid w:val="00C9098E"/>
    <w:rsid w:val="00C9111A"/>
    <w:rsid w:val="00C91EDF"/>
    <w:rsid w:val="00C93E83"/>
    <w:rsid w:val="00CA1A0A"/>
    <w:rsid w:val="00CA383F"/>
    <w:rsid w:val="00CA3996"/>
    <w:rsid w:val="00CA51F2"/>
    <w:rsid w:val="00CA7C8B"/>
    <w:rsid w:val="00CB27DD"/>
    <w:rsid w:val="00CB2DA1"/>
    <w:rsid w:val="00CB4822"/>
    <w:rsid w:val="00CB5427"/>
    <w:rsid w:val="00CC0AB1"/>
    <w:rsid w:val="00CC282A"/>
    <w:rsid w:val="00CC57D1"/>
    <w:rsid w:val="00CC66AA"/>
    <w:rsid w:val="00CC7ABE"/>
    <w:rsid w:val="00CD1649"/>
    <w:rsid w:val="00CD4DC8"/>
    <w:rsid w:val="00CD6642"/>
    <w:rsid w:val="00CE3873"/>
    <w:rsid w:val="00CE61BA"/>
    <w:rsid w:val="00CF30C6"/>
    <w:rsid w:val="00CF4BD2"/>
    <w:rsid w:val="00CF7F91"/>
    <w:rsid w:val="00D01BD0"/>
    <w:rsid w:val="00D02490"/>
    <w:rsid w:val="00D02D5A"/>
    <w:rsid w:val="00D0649A"/>
    <w:rsid w:val="00D0651F"/>
    <w:rsid w:val="00D06D4E"/>
    <w:rsid w:val="00D125A8"/>
    <w:rsid w:val="00D20100"/>
    <w:rsid w:val="00D22CFE"/>
    <w:rsid w:val="00D26219"/>
    <w:rsid w:val="00D30CE1"/>
    <w:rsid w:val="00D30F3A"/>
    <w:rsid w:val="00D3122C"/>
    <w:rsid w:val="00D31B94"/>
    <w:rsid w:val="00D3258B"/>
    <w:rsid w:val="00D37047"/>
    <w:rsid w:val="00D371FE"/>
    <w:rsid w:val="00D40183"/>
    <w:rsid w:val="00D40BAB"/>
    <w:rsid w:val="00D44400"/>
    <w:rsid w:val="00D46A51"/>
    <w:rsid w:val="00D54D59"/>
    <w:rsid w:val="00D5569E"/>
    <w:rsid w:val="00D5633D"/>
    <w:rsid w:val="00D63790"/>
    <w:rsid w:val="00D63EDB"/>
    <w:rsid w:val="00D6506D"/>
    <w:rsid w:val="00D654A8"/>
    <w:rsid w:val="00D703F2"/>
    <w:rsid w:val="00D707A2"/>
    <w:rsid w:val="00D7155E"/>
    <w:rsid w:val="00D73141"/>
    <w:rsid w:val="00D81017"/>
    <w:rsid w:val="00D845C2"/>
    <w:rsid w:val="00D9014F"/>
    <w:rsid w:val="00D90DE1"/>
    <w:rsid w:val="00D90E4A"/>
    <w:rsid w:val="00D9387B"/>
    <w:rsid w:val="00D96281"/>
    <w:rsid w:val="00DA406A"/>
    <w:rsid w:val="00DB4360"/>
    <w:rsid w:val="00DB43BD"/>
    <w:rsid w:val="00DB577A"/>
    <w:rsid w:val="00DB63B8"/>
    <w:rsid w:val="00DB6829"/>
    <w:rsid w:val="00DB6C04"/>
    <w:rsid w:val="00DC140E"/>
    <w:rsid w:val="00DC484B"/>
    <w:rsid w:val="00DD1BD4"/>
    <w:rsid w:val="00DD2020"/>
    <w:rsid w:val="00DD3226"/>
    <w:rsid w:val="00DD49DD"/>
    <w:rsid w:val="00DD62D2"/>
    <w:rsid w:val="00DD7AEE"/>
    <w:rsid w:val="00DE1322"/>
    <w:rsid w:val="00DE1EDF"/>
    <w:rsid w:val="00DE1F9A"/>
    <w:rsid w:val="00DE5DB4"/>
    <w:rsid w:val="00DE652E"/>
    <w:rsid w:val="00DF1CFD"/>
    <w:rsid w:val="00DF7E28"/>
    <w:rsid w:val="00E00B37"/>
    <w:rsid w:val="00E038E0"/>
    <w:rsid w:val="00E05809"/>
    <w:rsid w:val="00E1200F"/>
    <w:rsid w:val="00E15C84"/>
    <w:rsid w:val="00E16682"/>
    <w:rsid w:val="00E174AA"/>
    <w:rsid w:val="00E17AAA"/>
    <w:rsid w:val="00E201E2"/>
    <w:rsid w:val="00E2643C"/>
    <w:rsid w:val="00E264EC"/>
    <w:rsid w:val="00E36B26"/>
    <w:rsid w:val="00E43585"/>
    <w:rsid w:val="00E530A2"/>
    <w:rsid w:val="00E57136"/>
    <w:rsid w:val="00E57DF6"/>
    <w:rsid w:val="00E60E47"/>
    <w:rsid w:val="00E62B82"/>
    <w:rsid w:val="00E6331B"/>
    <w:rsid w:val="00E90FB4"/>
    <w:rsid w:val="00E9440E"/>
    <w:rsid w:val="00EA103A"/>
    <w:rsid w:val="00EA5469"/>
    <w:rsid w:val="00EA56B5"/>
    <w:rsid w:val="00EA5DCC"/>
    <w:rsid w:val="00EA7E62"/>
    <w:rsid w:val="00EB19EE"/>
    <w:rsid w:val="00EB23EB"/>
    <w:rsid w:val="00EB271B"/>
    <w:rsid w:val="00EB30C2"/>
    <w:rsid w:val="00EB54FE"/>
    <w:rsid w:val="00EB59FB"/>
    <w:rsid w:val="00EB626D"/>
    <w:rsid w:val="00EC51ED"/>
    <w:rsid w:val="00ED3E08"/>
    <w:rsid w:val="00ED6743"/>
    <w:rsid w:val="00EE5162"/>
    <w:rsid w:val="00EE6C1F"/>
    <w:rsid w:val="00EE6C96"/>
    <w:rsid w:val="00EE7287"/>
    <w:rsid w:val="00EF1698"/>
    <w:rsid w:val="00EF20E2"/>
    <w:rsid w:val="00EF2561"/>
    <w:rsid w:val="00EF3A90"/>
    <w:rsid w:val="00EF6DDE"/>
    <w:rsid w:val="00F00D74"/>
    <w:rsid w:val="00F10266"/>
    <w:rsid w:val="00F1058A"/>
    <w:rsid w:val="00F10B53"/>
    <w:rsid w:val="00F14536"/>
    <w:rsid w:val="00F148CC"/>
    <w:rsid w:val="00F16704"/>
    <w:rsid w:val="00F16849"/>
    <w:rsid w:val="00F22D84"/>
    <w:rsid w:val="00F245CE"/>
    <w:rsid w:val="00F2488D"/>
    <w:rsid w:val="00F33F87"/>
    <w:rsid w:val="00F37506"/>
    <w:rsid w:val="00F40661"/>
    <w:rsid w:val="00F46050"/>
    <w:rsid w:val="00F5242C"/>
    <w:rsid w:val="00F52452"/>
    <w:rsid w:val="00F55DD7"/>
    <w:rsid w:val="00F576DE"/>
    <w:rsid w:val="00F60673"/>
    <w:rsid w:val="00F60BF2"/>
    <w:rsid w:val="00F60FDD"/>
    <w:rsid w:val="00F62654"/>
    <w:rsid w:val="00F66445"/>
    <w:rsid w:val="00F7121E"/>
    <w:rsid w:val="00F757AA"/>
    <w:rsid w:val="00F861D4"/>
    <w:rsid w:val="00F86834"/>
    <w:rsid w:val="00F91AFD"/>
    <w:rsid w:val="00F92C53"/>
    <w:rsid w:val="00F959D8"/>
    <w:rsid w:val="00F9707B"/>
    <w:rsid w:val="00FA3665"/>
    <w:rsid w:val="00FB2601"/>
    <w:rsid w:val="00FC38C1"/>
    <w:rsid w:val="00FC7440"/>
    <w:rsid w:val="00FD04A2"/>
    <w:rsid w:val="00FD6381"/>
    <w:rsid w:val="00FE0042"/>
    <w:rsid w:val="00FE1A10"/>
    <w:rsid w:val="00FE3E1E"/>
    <w:rsid w:val="00FE4131"/>
    <w:rsid w:val="00FE5104"/>
    <w:rsid w:val="00FE5D53"/>
    <w:rsid w:val="00FE6739"/>
    <w:rsid w:val="00FE75C0"/>
    <w:rsid w:val="00FF00DD"/>
    <w:rsid w:val="00FF240E"/>
    <w:rsid w:val="00FF3904"/>
    <w:rsid w:val="00FF4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B6173"/>
  <w15:docId w15:val="{AC7B77A4-B4DE-47B7-9348-4972C482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94F"/>
    <w:rPr>
      <w:sz w:val="24"/>
      <w:szCs w:val="24"/>
    </w:rPr>
  </w:style>
  <w:style w:type="paragraph" w:styleId="1">
    <w:name w:val="heading 1"/>
    <w:basedOn w:val="a"/>
    <w:next w:val="a"/>
    <w:link w:val="10"/>
    <w:qFormat/>
    <w:pPr>
      <w:keepNext/>
      <w:widowControl w:val="0"/>
      <w:shd w:val="clear" w:color="auto" w:fill="FFFFFF"/>
      <w:autoSpaceDE w:val="0"/>
      <w:autoSpaceDN w:val="0"/>
      <w:adjustRightInd w:val="0"/>
      <w:spacing w:before="182"/>
      <w:ind w:left="408"/>
      <w:jc w:val="center"/>
      <w:outlineLvl w:val="0"/>
    </w:pPr>
    <w:rPr>
      <w:rFonts w:ascii="Arial" w:hAnsi="Arial"/>
      <w:b/>
      <w:bCs/>
      <w:sz w:val="34"/>
      <w:szCs w:val="34"/>
      <w:lang w:val="x-none" w:eastAsia="x-none"/>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71"/>
      <w:jc w:val="both"/>
    </w:pPr>
    <w:rPr>
      <w:sz w:val="28"/>
    </w:rPr>
  </w:style>
  <w:style w:type="paragraph" w:styleId="20">
    <w:name w:val="Body Text Indent 2"/>
    <w:basedOn w:val="a"/>
    <w:semiHidden/>
    <w:pPr>
      <w:ind w:firstLine="804"/>
      <w:jc w:val="both"/>
    </w:pPr>
    <w:rPr>
      <w:sz w:val="28"/>
    </w:rPr>
  </w:style>
  <w:style w:type="paragraph" w:styleId="30">
    <w:name w:val="Body Text Indent 3"/>
    <w:basedOn w:val="a"/>
    <w:semiHidden/>
    <w:pPr>
      <w:ind w:firstLine="900"/>
      <w:jc w:val="both"/>
    </w:pPr>
    <w:rPr>
      <w:sz w:val="28"/>
    </w:rPr>
  </w:style>
  <w:style w:type="paragraph" w:styleId="a4">
    <w:name w:val="caption"/>
    <w:basedOn w:val="a"/>
    <w:next w:val="a"/>
    <w:qFormat/>
    <w:pPr>
      <w:shd w:val="clear" w:color="auto" w:fill="FFFFFF"/>
      <w:spacing w:before="946" w:line="322" w:lineRule="exact"/>
    </w:pPr>
    <w:rPr>
      <w:spacing w:val="-1"/>
      <w:sz w:val="28"/>
      <w:szCs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rPr>
  </w:style>
  <w:style w:type="paragraph" w:styleId="a5">
    <w:name w:val="header"/>
    <w:basedOn w:val="a"/>
    <w:link w:val="a6"/>
    <w:uiPriority w:val="99"/>
    <w:pPr>
      <w:tabs>
        <w:tab w:val="center" w:pos="4677"/>
        <w:tab w:val="right" w:pos="9355"/>
      </w:tabs>
    </w:pPr>
    <w:rPr>
      <w:lang w:val="x-none" w:eastAsia="x-none"/>
    </w:rPr>
  </w:style>
  <w:style w:type="character" w:styleId="a7">
    <w:name w:val="page number"/>
    <w:basedOn w:val="a0"/>
    <w:semiHidden/>
  </w:style>
  <w:style w:type="paragraph" w:customStyle="1" w:styleId="Style3">
    <w:name w:val="Style3"/>
    <w:basedOn w:val="a"/>
    <w:pPr>
      <w:widowControl w:val="0"/>
      <w:autoSpaceDE w:val="0"/>
      <w:autoSpaceDN w:val="0"/>
      <w:adjustRightInd w:val="0"/>
      <w:spacing w:line="317" w:lineRule="exact"/>
      <w:jc w:val="both"/>
    </w:pPr>
  </w:style>
  <w:style w:type="paragraph" w:customStyle="1" w:styleId="Style9">
    <w:name w:val="Style9"/>
    <w:basedOn w:val="a"/>
    <w:pPr>
      <w:widowControl w:val="0"/>
      <w:autoSpaceDE w:val="0"/>
      <w:autoSpaceDN w:val="0"/>
      <w:adjustRightInd w:val="0"/>
      <w:spacing w:line="317" w:lineRule="exact"/>
      <w:ind w:firstLine="878"/>
      <w:jc w:val="both"/>
    </w:pPr>
  </w:style>
  <w:style w:type="paragraph" w:customStyle="1" w:styleId="Style10">
    <w:name w:val="Style10"/>
    <w:basedOn w:val="a"/>
    <w:pPr>
      <w:widowControl w:val="0"/>
      <w:autoSpaceDE w:val="0"/>
      <w:autoSpaceDN w:val="0"/>
      <w:adjustRightInd w:val="0"/>
      <w:spacing w:line="317" w:lineRule="exact"/>
      <w:ind w:firstLine="878"/>
      <w:jc w:val="both"/>
    </w:pPr>
  </w:style>
  <w:style w:type="character" w:customStyle="1" w:styleId="FontStyle15">
    <w:name w:val="Font Style15"/>
    <w:rPr>
      <w:rFonts w:ascii="Times New Roman" w:hAnsi="Times New Roman" w:cs="Times New Roman"/>
      <w:sz w:val="26"/>
      <w:szCs w:val="26"/>
    </w:rPr>
  </w:style>
  <w:style w:type="paragraph" w:styleId="a8">
    <w:name w:val="footer"/>
    <w:basedOn w:val="a"/>
    <w:semiHidden/>
    <w:pPr>
      <w:tabs>
        <w:tab w:val="center" w:pos="4677"/>
        <w:tab w:val="right" w:pos="9355"/>
      </w:tabs>
    </w:pPr>
  </w:style>
  <w:style w:type="paragraph" w:styleId="a9">
    <w:name w:val="Body Text"/>
    <w:basedOn w:val="a"/>
    <w:semiHidden/>
    <w:pPr>
      <w:jc w:val="both"/>
    </w:pPr>
    <w:rPr>
      <w:sz w:val="28"/>
    </w:rPr>
  </w:style>
  <w:style w:type="paragraph" w:customStyle="1" w:styleId="ConsPlusNonformat">
    <w:name w:val="ConsPlusNonformat"/>
    <w:rsid w:val="005378F5"/>
    <w:pPr>
      <w:widowControl w:val="0"/>
      <w:autoSpaceDE w:val="0"/>
      <w:autoSpaceDN w:val="0"/>
      <w:adjustRightInd w:val="0"/>
    </w:pPr>
    <w:rPr>
      <w:rFonts w:ascii="Courier New" w:hAnsi="Courier New" w:cs="Courier New"/>
    </w:rPr>
  </w:style>
  <w:style w:type="paragraph" w:customStyle="1" w:styleId="ConsPlusCell">
    <w:name w:val="ConsPlusCell"/>
    <w:rsid w:val="0048523C"/>
    <w:pPr>
      <w:widowControl w:val="0"/>
      <w:autoSpaceDE w:val="0"/>
      <w:autoSpaceDN w:val="0"/>
      <w:adjustRightInd w:val="0"/>
    </w:pPr>
    <w:rPr>
      <w:rFonts w:ascii="Arial" w:hAnsi="Arial" w:cs="Arial"/>
    </w:rPr>
  </w:style>
  <w:style w:type="character" w:customStyle="1" w:styleId="aa">
    <w:name w:val="Цветовое выделение"/>
    <w:uiPriority w:val="99"/>
    <w:rsid w:val="006C3FD9"/>
    <w:rPr>
      <w:b/>
      <w:bCs/>
      <w:color w:val="26282F"/>
    </w:rPr>
  </w:style>
  <w:style w:type="paragraph" w:customStyle="1" w:styleId="ab">
    <w:name w:val="Нормальный (таблица)"/>
    <w:basedOn w:val="a"/>
    <w:next w:val="a"/>
    <w:uiPriority w:val="99"/>
    <w:rsid w:val="006C3FD9"/>
    <w:pPr>
      <w:widowControl w:val="0"/>
      <w:autoSpaceDE w:val="0"/>
      <w:autoSpaceDN w:val="0"/>
      <w:adjustRightInd w:val="0"/>
      <w:jc w:val="both"/>
    </w:pPr>
    <w:rPr>
      <w:rFonts w:ascii="Arial" w:hAnsi="Arial" w:cs="Arial"/>
    </w:rPr>
  </w:style>
  <w:style w:type="paragraph" w:customStyle="1" w:styleId="ac">
    <w:name w:val="Таблицы (моноширинный)"/>
    <w:basedOn w:val="a"/>
    <w:next w:val="a"/>
    <w:uiPriority w:val="99"/>
    <w:rsid w:val="006C3FD9"/>
    <w:pPr>
      <w:widowControl w:val="0"/>
      <w:autoSpaceDE w:val="0"/>
      <w:autoSpaceDN w:val="0"/>
      <w:adjustRightInd w:val="0"/>
    </w:pPr>
    <w:rPr>
      <w:rFonts w:ascii="Courier New" w:hAnsi="Courier New" w:cs="Courier New"/>
    </w:rPr>
  </w:style>
  <w:style w:type="table" w:styleId="ad">
    <w:name w:val="Table Grid"/>
    <w:basedOn w:val="a1"/>
    <w:uiPriority w:val="99"/>
    <w:rsid w:val="006C3F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57136"/>
    <w:rPr>
      <w:rFonts w:ascii="Tahoma" w:hAnsi="Tahoma"/>
      <w:sz w:val="16"/>
      <w:szCs w:val="16"/>
      <w:lang w:val="x-none" w:eastAsia="x-none"/>
    </w:rPr>
  </w:style>
  <w:style w:type="character" w:customStyle="1" w:styleId="af">
    <w:name w:val="Текст выноски Знак"/>
    <w:link w:val="ae"/>
    <w:uiPriority w:val="99"/>
    <w:semiHidden/>
    <w:rsid w:val="00E57136"/>
    <w:rPr>
      <w:rFonts w:ascii="Tahoma" w:hAnsi="Tahoma" w:cs="Tahoma"/>
      <w:sz w:val="16"/>
      <w:szCs w:val="16"/>
    </w:rPr>
  </w:style>
  <w:style w:type="paragraph" w:styleId="af0">
    <w:name w:val="Normal (Web)"/>
    <w:basedOn w:val="a"/>
    <w:uiPriority w:val="99"/>
    <w:unhideWhenUsed/>
    <w:rsid w:val="009F75A8"/>
    <w:pPr>
      <w:spacing w:before="75" w:after="75"/>
      <w:ind w:firstLine="851"/>
    </w:pPr>
    <w:rPr>
      <w:rFonts w:ascii="Tahoma" w:hAnsi="Tahoma" w:cs="Tahoma"/>
      <w:sz w:val="18"/>
      <w:szCs w:val="18"/>
    </w:rPr>
  </w:style>
  <w:style w:type="character" w:customStyle="1" w:styleId="10">
    <w:name w:val="Заголовок 1 Знак"/>
    <w:link w:val="1"/>
    <w:rsid w:val="00794862"/>
    <w:rPr>
      <w:rFonts w:ascii="Arial" w:hAnsi="Arial"/>
      <w:b/>
      <w:bCs/>
      <w:sz w:val="34"/>
      <w:szCs w:val="34"/>
      <w:shd w:val="clear" w:color="auto" w:fill="FFFFFF"/>
    </w:rPr>
  </w:style>
  <w:style w:type="paragraph" w:customStyle="1" w:styleId="ConsPlusNormal">
    <w:name w:val="ConsPlusNormal"/>
    <w:rsid w:val="0069755C"/>
    <w:pPr>
      <w:autoSpaceDE w:val="0"/>
      <w:autoSpaceDN w:val="0"/>
      <w:adjustRightInd w:val="0"/>
    </w:pPr>
    <w:rPr>
      <w:sz w:val="28"/>
      <w:szCs w:val="28"/>
    </w:rPr>
  </w:style>
  <w:style w:type="character" w:customStyle="1" w:styleId="a6">
    <w:name w:val="Верхний колонтитул Знак"/>
    <w:link w:val="a5"/>
    <w:uiPriority w:val="99"/>
    <w:rsid w:val="00CA1A0A"/>
    <w:rPr>
      <w:sz w:val="24"/>
      <w:szCs w:val="24"/>
    </w:rPr>
  </w:style>
  <w:style w:type="paragraph" w:styleId="21">
    <w:name w:val="Body Text 2"/>
    <w:basedOn w:val="a"/>
    <w:link w:val="22"/>
    <w:uiPriority w:val="99"/>
    <w:semiHidden/>
    <w:unhideWhenUsed/>
    <w:rsid w:val="00FE3E1E"/>
    <w:pPr>
      <w:spacing w:after="120" w:line="480" w:lineRule="auto"/>
    </w:pPr>
  </w:style>
  <w:style w:type="character" w:customStyle="1" w:styleId="22">
    <w:name w:val="Основной текст 2 Знак"/>
    <w:link w:val="21"/>
    <w:uiPriority w:val="99"/>
    <w:semiHidden/>
    <w:rsid w:val="00FE3E1E"/>
    <w:rPr>
      <w:sz w:val="24"/>
      <w:szCs w:val="24"/>
    </w:rPr>
  </w:style>
  <w:style w:type="paragraph" w:styleId="af1">
    <w:name w:val="endnote text"/>
    <w:basedOn w:val="a"/>
    <w:link w:val="af2"/>
    <w:uiPriority w:val="99"/>
    <w:semiHidden/>
    <w:rsid w:val="00D3258B"/>
    <w:pPr>
      <w:autoSpaceDE w:val="0"/>
      <w:autoSpaceDN w:val="0"/>
    </w:pPr>
    <w:rPr>
      <w:sz w:val="20"/>
      <w:szCs w:val="20"/>
    </w:rPr>
  </w:style>
  <w:style w:type="character" w:customStyle="1" w:styleId="af2">
    <w:name w:val="Текст концевой сноски Знак"/>
    <w:basedOn w:val="a0"/>
    <w:link w:val="af1"/>
    <w:uiPriority w:val="99"/>
    <w:semiHidden/>
    <w:rsid w:val="00D3258B"/>
  </w:style>
  <w:style w:type="character" w:styleId="af3">
    <w:name w:val="endnote reference"/>
    <w:uiPriority w:val="99"/>
    <w:semiHidden/>
    <w:rsid w:val="00D3258B"/>
    <w:rPr>
      <w:rFonts w:cs="Times New Roman"/>
      <w:vertAlign w:val="superscript"/>
    </w:rPr>
  </w:style>
  <w:style w:type="character" w:customStyle="1" w:styleId="fontstyle01">
    <w:name w:val="fontstyle01"/>
    <w:rsid w:val="00DB43BD"/>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AE79E4"/>
    <w:pPr>
      <w:ind w:left="720"/>
      <w:contextualSpacing/>
    </w:pPr>
  </w:style>
  <w:style w:type="character" w:styleId="af5">
    <w:name w:val="Placeholder Text"/>
    <w:basedOn w:val="a0"/>
    <w:uiPriority w:val="99"/>
    <w:semiHidden/>
    <w:rsid w:val="001748D4"/>
    <w:rPr>
      <w:color w:val="808080"/>
    </w:rPr>
  </w:style>
  <w:style w:type="paragraph" w:styleId="af6">
    <w:name w:val="No Spacing"/>
    <w:uiPriority w:val="1"/>
    <w:qFormat/>
    <w:rsid w:val="00CC57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0464">
      <w:bodyDiv w:val="1"/>
      <w:marLeft w:val="0"/>
      <w:marRight w:val="0"/>
      <w:marTop w:val="0"/>
      <w:marBottom w:val="0"/>
      <w:divBdr>
        <w:top w:val="none" w:sz="0" w:space="0" w:color="auto"/>
        <w:left w:val="none" w:sz="0" w:space="0" w:color="auto"/>
        <w:bottom w:val="none" w:sz="0" w:space="0" w:color="auto"/>
        <w:right w:val="none" w:sz="0" w:space="0" w:color="auto"/>
      </w:divBdr>
    </w:div>
    <w:div w:id="187261755">
      <w:bodyDiv w:val="1"/>
      <w:marLeft w:val="0"/>
      <w:marRight w:val="0"/>
      <w:marTop w:val="0"/>
      <w:marBottom w:val="0"/>
      <w:divBdr>
        <w:top w:val="none" w:sz="0" w:space="0" w:color="auto"/>
        <w:left w:val="none" w:sz="0" w:space="0" w:color="auto"/>
        <w:bottom w:val="none" w:sz="0" w:space="0" w:color="auto"/>
        <w:right w:val="none" w:sz="0" w:space="0" w:color="auto"/>
      </w:divBdr>
    </w:div>
    <w:div w:id="544298585">
      <w:bodyDiv w:val="1"/>
      <w:marLeft w:val="0"/>
      <w:marRight w:val="0"/>
      <w:marTop w:val="0"/>
      <w:marBottom w:val="0"/>
      <w:divBdr>
        <w:top w:val="none" w:sz="0" w:space="0" w:color="auto"/>
        <w:left w:val="none" w:sz="0" w:space="0" w:color="auto"/>
        <w:bottom w:val="none" w:sz="0" w:space="0" w:color="auto"/>
        <w:right w:val="none" w:sz="0" w:space="0" w:color="auto"/>
      </w:divBdr>
    </w:div>
    <w:div w:id="900864299">
      <w:bodyDiv w:val="1"/>
      <w:marLeft w:val="0"/>
      <w:marRight w:val="0"/>
      <w:marTop w:val="0"/>
      <w:marBottom w:val="0"/>
      <w:divBdr>
        <w:top w:val="none" w:sz="0" w:space="0" w:color="auto"/>
        <w:left w:val="none" w:sz="0" w:space="0" w:color="auto"/>
        <w:bottom w:val="none" w:sz="0" w:space="0" w:color="auto"/>
        <w:right w:val="none" w:sz="0" w:space="0" w:color="auto"/>
      </w:divBdr>
    </w:div>
    <w:div w:id="979773056">
      <w:bodyDiv w:val="1"/>
      <w:marLeft w:val="0"/>
      <w:marRight w:val="0"/>
      <w:marTop w:val="0"/>
      <w:marBottom w:val="0"/>
      <w:divBdr>
        <w:top w:val="none" w:sz="0" w:space="0" w:color="auto"/>
        <w:left w:val="none" w:sz="0" w:space="0" w:color="auto"/>
        <w:bottom w:val="none" w:sz="0" w:space="0" w:color="auto"/>
        <w:right w:val="none" w:sz="0" w:space="0" w:color="auto"/>
      </w:divBdr>
    </w:div>
    <w:div w:id="1084447915">
      <w:bodyDiv w:val="1"/>
      <w:marLeft w:val="0"/>
      <w:marRight w:val="0"/>
      <w:marTop w:val="0"/>
      <w:marBottom w:val="0"/>
      <w:divBdr>
        <w:top w:val="none" w:sz="0" w:space="0" w:color="auto"/>
        <w:left w:val="none" w:sz="0" w:space="0" w:color="auto"/>
        <w:bottom w:val="none" w:sz="0" w:space="0" w:color="auto"/>
        <w:right w:val="none" w:sz="0" w:space="0" w:color="auto"/>
      </w:divBdr>
    </w:div>
    <w:div w:id="1508134648">
      <w:bodyDiv w:val="1"/>
      <w:marLeft w:val="0"/>
      <w:marRight w:val="0"/>
      <w:marTop w:val="0"/>
      <w:marBottom w:val="0"/>
      <w:divBdr>
        <w:top w:val="none" w:sz="0" w:space="0" w:color="auto"/>
        <w:left w:val="none" w:sz="0" w:space="0" w:color="auto"/>
        <w:bottom w:val="none" w:sz="0" w:space="0" w:color="auto"/>
        <w:right w:val="none" w:sz="0" w:space="0" w:color="auto"/>
      </w:divBdr>
    </w:div>
    <w:div w:id="1580482979">
      <w:bodyDiv w:val="1"/>
      <w:marLeft w:val="0"/>
      <w:marRight w:val="0"/>
      <w:marTop w:val="0"/>
      <w:marBottom w:val="0"/>
      <w:divBdr>
        <w:top w:val="none" w:sz="0" w:space="0" w:color="auto"/>
        <w:left w:val="none" w:sz="0" w:space="0" w:color="auto"/>
        <w:bottom w:val="none" w:sz="0" w:space="0" w:color="auto"/>
        <w:right w:val="none" w:sz="0" w:space="0" w:color="auto"/>
      </w:divBdr>
    </w:div>
    <w:div w:id="1725636620">
      <w:bodyDiv w:val="1"/>
      <w:marLeft w:val="0"/>
      <w:marRight w:val="0"/>
      <w:marTop w:val="0"/>
      <w:marBottom w:val="0"/>
      <w:divBdr>
        <w:top w:val="none" w:sz="0" w:space="0" w:color="auto"/>
        <w:left w:val="none" w:sz="0" w:space="0" w:color="auto"/>
        <w:bottom w:val="none" w:sz="0" w:space="0" w:color="auto"/>
        <w:right w:val="none" w:sz="0" w:space="0" w:color="auto"/>
      </w:divBdr>
    </w:div>
    <w:div w:id="20119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54FE0-21C3-4A08-8D30-1058B3FB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10</Pages>
  <Words>3604</Words>
  <Characters>20544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admn</Company>
  <LinksUpToDate>false</LinksUpToDate>
  <CharactersWithSpaces>24100</CharactersWithSpaces>
  <SharedDoc>false</SharedDoc>
  <HLinks>
    <vt:vector size="42" baseType="variant">
      <vt:variant>
        <vt:i4>851973</vt:i4>
      </vt:variant>
      <vt:variant>
        <vt:i4>18</vt:i4>
      </vt:variant>
      <vt:variant>
        <vt:i4>0</vt:i4>
      </vt:variant>
      <vt:variant>
        <vt:i4>5</vt:i4>
      </vt:variant>
      <vt:variant>
        <vt:lpwstr>consultantplus://offline/ref=562CE02B499FCC74D656074323E0014313E093F45FD5C7EDA9D1CCAC55A67422A1AFD148BA7554ECA52A05A2B1D073B73BAC3BCB2FA9EEDF936F27T57FF</vt:lpwstr>
      </vt:variant>
      <vt:variant>
        <vt:lpwstr/>
      </vt:variant>
      <vt:variant>
        <vt:i4>851973</vt:i4>
      </vt:variant>
      <vt:variant>
        <vt:i4>15</vt:i4>
      </vt:variant>
      <vt:variant>
        <vt:i4>0</vt:i4>
      </vt:variant>
      <vt:variant>
        <vt:i4>5</vt:i4>
      </vt:variant>
      <vt:variant>
        <vt:lpwstr>consultantplus://offline/ref=562CE02B499FCC74D656074323E0014313E093F45FD5C7EDA9D1CCAC55A67422A1AFD148BA7554ECA52A05A2B1D073B73BAC3BCB2FA9EEDF936F27T57FF</vt:lpwstr>
      </vt:variant>
      <vt:variant>
        <vt:lpwstr/>
      </vt:variant>
      <vt:variant>
        <vt:i4>851973</vt:i4>
      </vt:variant>
      <vt:variant>
        <vt:i4>12</vt:i4>
      </vt:variant>
      <vt:variant>
        <vt:i4>0</vt:i4>
      </vt:variant>
      <vt:variant>
        <vt:i4>5</vt:i4>
      </vt:variant>
      <vt:variant>
        <vt:lpwstr>consultantplus://offline/ref=562CE02B499FCC74D656074323E0014313E093F45FD5C7EDA9D1CCAC55A67422A1AFD148BA7554ECA52A05A2B1D073B73BAC3BCB2FA9EEDF936F27T57FF</vt:lpwstr>
      </vt:variant>
      <vt:variant>
        <vt:lpwstr/>
      </vt:variant>
      <vt:variant>
        <vt:i4>851973</vt:i4>
      </vt:variant>
      <vt:variant>
        <vt:i4>9</vt:i4>
      </vt:variant>
      <vt:variant>
        <vt:i4>0</vt:i4>
      </vt:variant>
      <vt:variant>
        <vt:i4>5</vt:i4>
      </vt:variant>
      <vt:variant>
        <vt:lpwstr>consultantplus://offline/ref=562CE02B499FCC74D656074323E0014313E093F45FD5C7EDA9D1CCAC55A67422A1AFD148BA7554ECA52A05A2B1D073B73BAC3BCB2FA9EEDF936F27T57FF</vt:lpwstr>
      </vt:variant>
      <vt:variant>
        <vt:lpwstr/>
      </vt:variant>
      <vt:variant>
        <vt:i4>851973</vt:i4>
      </vt:variant>
      <vt:variant>
        <vt:i4>6</vt:i4>
      </vt:variant>
      <vt:variant>
        <vt:i4>0</vt:i4>
      </vt:variant>
      <vt:variant>
        <vt:i4>5</vt:i4>
      </vt:variant>
      <vt:variant>
        <vt:lpwstr>consultantplus://offline/ref=562CE02B499FCC74D656074323E0014313E093F45FD5C7EDA9D1CCAC55A67422A1AFD148BA7554ECA52A05A2B1D073B73BAC3BCB2FA9EEDF936F27T57FF</vt:lpwstr>
      </vt:variant>
      <vt:variant>
        <vt:lpwstr/>
      </vt:variant>
      <vt:variant>
        <vt:i4>851973</vt:i4>
      </vt:variant>
      <vt:variant>
        <vt:i4>3</vt:i4>
      </vt:variant>
      <vt:variant>
        <vt:i4>0</vt:i4>
      </vt:variant>
      <vt:variant>
        <vt:i4>5</vt:i4>
      </vt:variant>
      <vt:variant>
        <vt:lpwstr>consultantplus://offline/ref=562CE02B499FCC74D656074323E0014313E093F45FD5C7EDA9D1CCAC55A67422A1AFD148BA7554ECA52A05A2B1D073B73BAC3BCB2FA9EEDF936F27T57FF</vt:lpwstr>
      </vt:variant>
      <vt:variant>
        <vt:lpwstr/>
      </vt:variant>
      <vt:variant>
        <vt:i4>851973</vt:i4>
      </vt:variant>
      <vt:variant>
        <vt:i4>0</vt:i4>
      </vt:variant>
      <vt:variant>
        <vt:i4>0</vt:i4>
      </vt:variant>
      <vt:variant>
        <vt:i4>5</vt:i4>
      </vt:variant>
      <vt:variant>
        <vt:lpwstr>consultantplus://offline/ref=562CE02B499FCC74D656074323E0014313E093F45FD5C7EDA9D1CCAC55A67422A1AFD148BA7554ECA52A05A2B1D073B73BAC3BCB2FA9EEDF936F27T57FF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mb1</dc:creator>
  <cp:lastModifiedBy>Л А. Леонова</cp:lastModifiedBy>
  <cp:revision>44</cp:revision>
  <cp:lastPrinted>2024-06-25T07:35:00Z</cp:lastPrinted>
  <dcterms:created xsi:type="dcterms:W3CDTF">2022-06-22T07:58:00Z</dcterms:created>
  <dcterms:modified xsi:type="dcterms:W3CDTF">2024-06-25T07:36:00Z</dcterms:modified>
</cp:coreProperties>
</file>