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1E" w:rsidRPr="0068326B" w:rsidRDefault="00F8751E" w:rsidP="007441B1">
      <w:pPr>
        <w:ind w:left="4962" w:firstLine="14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F8751E" w:rsidRPr="0068326B" w:rsidRDefault="0068326B" w:rsidP="007441B1">
      <w:pPr>
        <w:ind w:left="4962" w:firstLine="141"/>
        <w:contextualSpacing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к </w:t>
      </w:r>
      <w:r w:rsidR="00F8751E" w:rsidRPr="0068326B">
        <w:rPr>
          <w:rFonts w:eastAsiaTheme="minorHAnsi"/>
          <w:sz w:val="28"/>
          <w:szCs w:val="28"/>
          <w:lang w:eastAsia="en-US"/>
        </w:rPr>
        <w:t>приказ</w:t>
      </w:r>
      <w:r w:rsidRPr="0068326B">
        <w:rPr>
          <w:rFonts w:eastAsiaTheme="minorHAnsi"/>
          <w:sz w:val="28"/>
          <w:szCs w:val="28"/>
          <w:lang w:eastAsia="en-US"/>
        </w:rPr>
        <w:t>у</w:t>
      </w:r>
      <w:r w:rsidR="00F8751E" w:rsidRPr="0068326B">
        <w:rPr>
          <w:rFonts w:eastAsiaTheme="minorHAnsi"/>
          <w:sz w:val="28"/>
          <w:szCs w:val="28"/>
          <w:lang w:eastAsia="en-US"/>
        </w:rPr>
        <w:t xml:space="preserve"> комитета</w:t>
      </w:r>
    </w:p>
    <w:p w:rsidR="00F8751E" w:rsidRPr="0068326B" w:rsidRDefault="00CC27B7" w:rsidP="007441B1">
      <w:pPr>
        <w:ind w:left="4962" w:firstLine="141"/>
        <w:contextualSpacing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по образованию город </w:t>
      </w:r>
      <w:r w:rsidR="00F8751E" w:rsidRPr="0068326B">
        <w:rPr>
          <w:rFonts w:eastAsiaTheme="minorHAnsi"/>
          <w:sz w:val="28"/>
          <w:szCs w:val="28"/>
          <w:lang w:eastAsia="en-US"/>
        </w:rPr>
        <w:t>Барнаула</w:t>
      </w:r>
    </w:p>
    <w:p w:rsidR="00F8751E" w:rsidRPr="0068326B" w:rsidRDefault="00F8751E" w:rsidP="007441B1">
      <w:pPr>
        <w:ind w:left="4962" w:firstLine="141"/>
        <w:contextualSpacing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от </w:t>
      </w:r>
      <w:r w:rsidR="007E7662">
        <w:rPr>
          <w:rFonts w:eastAsiaTheme="minorHAnsi"/>
          <w:sz w:val="28"/>
          <w:szCs w:val="28"/>
          <w:lang w:eastAsia="en-US"/>
        </w:rPr>
        <w:t>05.09.</w:t>
      </w:r>
      <w:r w:rsidRPr="0068326B">
        <w:rPr>
          <w:rFonts w:eastAsiaTheme="minorHAnsi"/>
          <w:sz w:val="28"/>
          <w:szCs w:val="28"/>
          <w:lang w:eastAsia="en-US"/>
        </w:rPr>
        <w:t>202</w:t>
      </w:r>
      <w:r w:rsidR="00785F89" w:rsidRPr="0068326B">
        <w:rPr>
          <w:rFonts w:eastAsiaTheme="minorHAnsi"/>
          <w:sz w:val="28"/>
          <w:szCs w:val="28"/>
          <w:lang w:eastAsia="en-US"/>
        </w:rPr>
        <w:t>4</w:t>
      </w:r>
      <w:r w:rsidRPr="0068326B">
        <w:rPr>
          <w:rFonts w:eastAsiaTheme="minorHAnsi"/>
          <w:sz w:val="28"/>
          <w:szCs w:val="28"/>
          <w:lang w:eastAsia="en-US"/>
        </w:rPr>
        <w:t xml:space="preserve"> </w:t>
      </w:r>
      <w:r w:rsidR="007E7662">
        <w:rPr>
          <w:rFonts w:eastAsiaTheme="minorHAnsi"/>
          <w:sz w:val="28"/>
          <w:szCs w:val="28"/>
          <w:lang w:eastAsia="en-US"/>
        </w:rPr>
        <w:t xml:space="preserve"> </w:t>
      </w:r>
      <w:r w:rsidRPr="0068326B">
        <w:rPr>
          <w:rFonts w:eastAsiaTheme="minorHAnsi"/>
          <w:sz w:val="28"/>
          <w:szCs w:val="28"/>
          <w:lang w:eastAsia="en-US"/>
        </w:rPr>
        <w:t>№</w:t>
      </w:r>
      <w:r w:rsidR="007E7662">
        <w:rPr>
          <w:rFonts w:eastAsiaTheme="minorHAnsi"/>
          <w:sz w:val="28"/>
          <w:szCs w:val="28"/>
          <w:lang w:eastAsia="en-US"/>
        </w:rPr>
        <w:t>1203-осн</w:t>
      </w:r>
      <w:bookmarkStart w:id="0" w:name="_GoBack"/>
      <w:bookmarkEnd w:id="0"/>
      <w:r w:rsidRPr="0068326B">
        <w:rPr>
          <w:rFonts w:eastAsiaTheme="minorHAnsi"/>
          <w:sz w:val="28"/>
          <w:szCs w:val="28"/>
          <w:lang w:eastAsia="en-US"/>
        </w:rPr>
        <w:t xml:space="preserve">   </w:t>
      </w:r>
    </w:p>
    <w:p w:rsidR="00F8751E" w:rsidRPr="0068326B" w:rsidRDefault="00F8751E" w:rsidP="007441B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1" w:name="P28"/>
      <w:bookmarkEnd w:id="1"/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8326B">
        <w:rPr>
          <w:sz w:val="28"/>
          <w:szCs w:val="28"/>
        </w:rPr>
        <w:t>ПОЛОЖЕНИЕ (РЕГЛАМЕНТ)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8326B">
        <w:rPr>
          <w:sz w:val="28"/>
          <w:szCs w:val="28"/>
        </w:rPr>
        <w:t xml:space="preserve"> о контрактной службе комитета по образованию города Барнаула   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8751E" w:rsidRPr="0068326B" w:rsidRDefault="00F8751E" w:rsidP="007441B1">
      <w:pPr>
        <w:pStyle w:val="a3"/>
        <w:widowControl w:val="0"/>
        <w:numPr>
          <w:ilvl w:val="0"/>
          <w:numId w:val="17"/>
        </w:numPr>
        <w:autoSpaceDE w:val="0"/>
        <w:autoSpaceDN w:val="0"/>
        <w:ind w:hanging="720"/>
        <w:jc w:val="center"/>
        <w:outlineLvl w:val="1"/>
        <w:rPr>
          <w:sz w:val="28"/>
          <w:szCs w:val="28"/>
        </w:rPr>
      </w:pPr>
      <w:r w:rsidRPr="0068326B">
        <w:rPr>
          <w:sz w:val="28"/>
          <w:szCs w:val="28"/>
        </w:rPr>
        <w:t>Общие положения</w:t>
      </w:r>
    </w:p>
    <w:p w:rsidR="007D6F91" w:rsidRPr="0068326B" w:rsidRDefault="007D6F91" w:rsidP="007441B1">
      <w:pPr>
        <w:pStyle w:val="a3"/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1.1. Положение (регламент) о контрактной службе</w:t>
      </w:r>
      <w:r w:rsidR="00EC19FB" w:rsidRPr="0068326B">
        <w:rPr>
          <w:sz w:val="28"/>
          <w:szCs w:val="28"/>
        </w:rPr>
        <w:t xml:space="preserve"> комитета </w:t>
      </w:r>
      <w:r w:rsidR="00EE4682" w:rsidRPr="0068326B">
        <w:rPr>
          <w:sz w:val="28"/>
          <w:szCs w:val="28"/>
        </w:rPr>
        <w:t xml:space="preserve">                              </w:t>
      </w:r>
      <w:r w:rsidR="00EC19FB" w:rsidRPr="0068326B">
        <w:rPr>
          <w:sz w:val="28"/>
          <w:szCs w:val="28"/>
        </w:rPr>
        <w:t>по образованию города Барнаула</w:t>
      </w:r>
      <w:r w:rsidRPr="0068326B">
        <w:rPr>
          <w:sz w:val="28"/>
          <w:szCs w:val="28"/>
        </w:rPr>
        <w:t xml:space="preserve"> (далее </w:t>
      </w:r>
      <w:r w:rsidR="00744328" w:rsidRPr="0068326B">
        <w:rPr>
          <w:sz w:val="28"/>
          <w:szCs w:val="28"/>
        </w:rPr>
        <w:t>–</w:t>
      </w:r>
      <w:r w:rsidRPr="0068326B">
        <w:rPr>
          <w:sz w:val="28"/>
          <w:szCs w:val="28"/>
        </w:rPr>
        <w:t xml:space="preserve"> Положение) устанавливает общие правила организации деятельности контрактной службы</w:t>
      </w:r>
      <w:r w:rsidR="00EC19FB" w:rsidRPr="0068326B">
        <w:t xml:space="preserve"> </w:t>
      </w:r>
      <w:r w:rsidR="00EC19FB" w:rsidRPr="0068326B">
        <w:rPr>
          <w:sz w:val="28"/>
          <w:szCs w:val="28"/>
        </w:rPr>
        <w:t xml:space="preserve">комитета </w:t>
      </w:r>
      <w:r w:rsidR="00EE4682" w:rsidRPr="0068326B">
        <w:rPr>
          <w:sz w:val="28"/>
          <w:szCs w:val="28"/>
        </w:rPr>
        <w:t xml:space="preserve">                           </w:t>
      </w:r>
      <w:r w:rsidR="00EC19FB" w:rsidRPr="0068326B">
        <w:rPr>
          <w:sz w:val="28"/>
          <w:szCs w:val="28"/>
        </w:rPr>
        <w:t>по образованию города Барнаула (далее – контрактная служба)</w:t>
      </w:r>
      <w:r w:rsidRPr="0068326B">
        <w:rPr>
          <w:sz w:val="28"/>
          <w:szCs w:val="28"/>
        </w:rPr>
        <w:t xml:space="preserve">, основные полномочия контрактной службы, руководителя и работников контрактной службы при осуществлении </w:t>
      </w:r>
      <w:r w:rsidR="00EC19FB" w:rsidRPr="0068326B">
        <w:rPr>
          <w:sz w:val="28"/>
          <w:szCs w:val="28"/>
        </w:rPr>
        <w:t>комитетом по образованию г</w:t>
      </w:r>
      <w:r w:rsidR="005908DA" w:rsidRPr="0068326B">
        <w:rPr>
          <w:sz w:val="28"/>
          <w:szCs w:val="28"/>
        </w:rPr>
        <w:t>орода</w:t>
      </w:r>
      <w:r w:rsidR="0089457B">
        <w:rPr>
          <w:sz w:val="28"/>
          <w:szCs w:val="28"/>
        </w:rPr>
        <w:t xml:space="preserve"> Барнаула (далее </w:t>
      </w:r>
      <w:r w:rsidR="0089457B" w:rsidRPr="0089457B">
        <w:rPr>
          <w:sz w:val="28"/>
          <w:szCs w:val="28"/>
        </w:rPr>
        <w:t xml:space="preserve">– </w:t>
      </w:r>
      <w:r w:rsidRPr="0068326B">
        <w:rPr>
          <w:sz w:val="28"/>
          <w:szCs w:val="28"/>
        </w:rPr>
        <w:t>Заказчик</w:t>
      </w:r>
      <w:r w:rsidR="00EC19FB" w:rsidRPr="0068326B">
        <w:rPr>
          <w:sz w:val="28"/>
          <w:szCs w:val="28"/>
        </w:rPr>
        <w:t>)</w:t>
      </w:r>
      <w:r w:rsidRPr="0068326B">
        <w:rPr>
          <w:sz w:val="28"/>
          <w:szCs w:val="28"/>
        </w:rPr>
        <w:t xml:space="preserve"> деятельности, направленной на обеспечение муниципальных нужд в соответствии с Федеральным </w:t>
      </w:r>
      <w:hyperlink r:id="rId9" w:history="1">
        <w:r w:rsidRPr="0068326B">
          <w:rPr>
            <w:sz w:val="28"/>
            <w:szCs w:val="28"/>
          </w:rPr>
          <w:t>законом</w:t>
        </w:r>
      </w:hyperlink>
      <w:r w:rsidR="00165675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 xml:space="preserve">от </w:t>
      </w:r>
      <w:r w:rsidR="009547A3" w:rsidRPr="0068326B">
        <w:rPr>
          <w:sz w:val="28"/>
          <w:szCs w:val="28"/>
        </w:rPr>
        <w:t>0</w:t>
      </w:r>
      <w:r w:rsidRPr="0068326B">
        <w:rPr>
          <w:sz w:val="28"/>
          <w:szCs w:val="28"/>
        </w:rPr>
        <w:t>5</w:t>
      </w:r>
      <w:r w:rsidR="009547A3" w:rsidRPr="0068326B">
        <w:rPr>
          <w:sz w:val="28"/>
          <w:szCs w:val="28"/>
        </w:rPr>
        <w:t>.04.</w:t>
      </w:r>
      <w:r w:rsidRPr="0068326B">
        <w:rPr>
          <w:sz w:val="28"/>
          <w:szCs w:val="28"/>
        </w:rPr>
        <w:t xml:space="preserve">2013 </w:t>
      </w:r>
      <w:r w:rsidR="009547A3" w:rsidRPr="0068326B">
        <w:rPr>
          <w:sz w:val="28"/>
          <w:szCs w:val="28"/>
        </w:rPr>
        <w:t>№</w:t>
      </w:r>
      <w:r w:rsidRPr="0068326B">
        <w:rPr>
          <w:sz w:val="28"/>
          <w:szCs w:val="28"/>
        </w:rPr>
        <w:t xml:space="preserve">44-ФЗ </w:t>
      </w:r>
      <w:r w:rsidR="009547A3" w:rsidRPr="0068326B">
        <w:rPr>
          <w:sz w:val="28"/>
          <w:szCs w:val="28"/>
        </w:rPr>
        <w:t>«</w:t>
      </w:r>
      <w:r w:rsidRPr="0068326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7A3" w:rsidRPr="0068326B">
        <w:rPr>
          <w:sz w:val="28"/>
          <w:szCs w:val="28"/>
        </w:rPr>
        <w:t>»</w:t>
      </w:r>
      <w:r w:rsidRPr="0068326B">
        <w:rPr>
          <w:sz w:val="28"/>
          <w:szCs w:val="28"/>
        </w:rPr>
        <w:t xml:space="preserve"> (далее </w:t>
      </w:r>
      <w:r w:rsidR="00744328" w:rsidRPr="0068326B">
        <w:rPr>
          <w:sz w:val="28"/>
          <w:szCs w:val="28"/>
        </w:rPr>
        <w:t>–</w:t>
      </w:r>
      <w:r w:rsidRPr="0068326B">
        <w:rPr>
          <w:sz w:val="28"/>
          <w:szCs w:val="28"/>
        </w:rPr>
        <w:t xml:space="preserve"> Федеральный закон)</w:t>
      </w:r>
      <w:r w:rsidR="00D2546E" w:rsidRPr="0068326B">
        <w:rPr>
          <w:sz w:val="28"/>
          <w:szCs w:val="28"/>
        </w:rPr>
        <w:t>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1.2. Контрактная служба в своей деятельности руководствуется </w:t>
      </w:r>
      <w:hyperlink r:id="rId10" w:history="1">
        <w:r w:rsidRPr="0068326B">
          <w:rPr>
            <w:sz w:val="28"/>
            <w:szCs w:val="28"/>
          </w:rPr>
          <w:t>Конституцией</w:t>
        </w:r>
      </w:hyperlink>
      <w:r w:rsidRPr="0068326B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68326B">
          <w:rPr>
            <w:sz w:val="28"/>
            <w:szCs w:val="28"/>
          </w:rPr>
          <w:t>законом</w:t>
        </w:r>
      </w:hyperlink>
      <w:r w:rsidRPr="0068326B">
        <w:rPr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</w:t>
      </w:r>
      <w:r w:rsidR="00527D63" w:rsidRPr="0068326B">
        <w:rPr>
          <w:sz w:val="28"/>
          <w:szCs w:val="28"/>
        </w:rPr>
        <w:t xml:space="preserve"> и Алтайского края, муниципальными </w:t>
      </w:r>
      <w:r w:rsidR="00EE4682" w:rsidRPr="0068326B">
        <w:rPr>
          <w:sz w:val="28"/>
          <w:szCs w:val="28"/>
        </w:rPr>
        <w:t>нормативными</w:t>
      </w:r>
      <w:r w:rsidR="00527D63" w:rsidRPr="0068326B">
        <w:rPr>
          <w:sz w:val="28"/>
          <w:szCs w:val="28"/>
        </w:rPr>
        <w:t xml:space="preserve"> </w:t>
      </w:r>
      <w:r w:rsidR="00DF77D9" w:rsidRPr="0068326B">
        <w:rPr>
          <w:sz w:val="28"/>
          <w:szCs w:val="28"/>
        </w:rPr>
        <w:t>правовыми</w:t>
      </w:r>
      <w:r w:rsidR="00527D63" w:rsidRPr="0068326B">
        <w:rPr>
          <w:sz w:val="28"/>
          <w:szCs w:val="28"/>
        </w:rPr>
        <w:t xml:space="preserve"> актами города Барнаула</w:t>
      </w:r>
      <w:r w:rsidR="00D2546E" w:rsidRPr="0068326B">
        <w:rPr>
          <w:sz w:val="28"/>
          <w:szCs w:val="28"/>
        </w:rPr>
        <w:t>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1.3. Основными принципами деятельности контрактной службы являются: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профессионализм – привлечение квалифицированных специалистов, обладающих теоретическими знаниями и навыками в сфере закупок;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открытость и прозрачность – свободный и безвозмездный доступ                                  к информации о совершаемых контрактной службой Заказчика действиях, направленных на обеспечение нужд </w:t>
      </w:r>
      <w:r w:rsidR="005337CB" w:rsidRPr="0068326B">
        <w:rPr>
          <w:sz w:val="28"/>
          <w:szCs w:val="28"/>
        </w:rPr>
        <w:t>Заказчика, в</w:t>
      </w:r>
      <w:r w:rsidRPr="0068326B">
        <w:rPr>
          <w:sz w:val="28"/>
          <w:szCs w:val="28"/>
        </w:rPr>
        <w:t xml:space="preserve"> том числе способах осуществления закупок и их результатах, которые обеспечиваются путем размещения полной и достоверной информации</w:t>
      </w:r>
      <w:r w:rsidR="00FE608D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>в единой информационной системе в сфере закупок</w:t>
      </w:r>
      <w:r w:rsidR="001902DF" w:rsidRPr="0068326B">
        <w:rPr>
          <w:sz w:val="28"/>
          <w:szCs w:val="28"/>
        </w:rPr>
        <w:t xml:space="preserve"> (далее </w:t>
      </w:r>
      <w:r w:rsidR="00744328" w:rsidRPr="0068326B">
        <w:rPr>
          <w:sz w:val="28"/>
          <w:szCs w:val="28"/>
        </w:rPr>
        <w:t>–</w:t>
      </w:r>
      <w:r w:rsidR="001902DF" w:rsidRPr="0068326B">
        <w:rPr>
          <w:sz w:val="28"/>
          <w:szCs w:val="28"/>
        </w:rPr>
        <w:t xml:space="preserve"> единая информационная система)</w:t>
      </w:r>
      <w:r w:rsidRPr="0068326B">
        <w:rPr>
          <w:sz w:val="28"/>
          <w:szCs w:val="28"/>
        </w:rPr>
        <w:t>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эффективность и результативность – заключение муниципальных контрактов на условиях, обеспечивающих наиболее эффективное обеспечение нужд Заказчика.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1.4. Контрактная служба осуществляет свою деятельность                                                      </w:t>
      </w:r>
      <w:r w:rsidRPr="0068326B">
        <w:rPr>
          <w:sz w:val="28"/>
          <w:szCs w:val="28"/>
        </w:rPr>
        <w:lastRenderedPageBreak/>
        <w:t>во взаимодействии с территориальными органами федеральных органов исполнительной власти, органами государственной власти Алтайского края, правоохранительными органами, органами администрации города, иными органами местного самоуправления, с другими</w:t>
      </w:r>
      <w:r w:rsidR="00DF77D9" w:rsidRPr="0068326B">
        <w:rPr>
          <w:sz w:val="28"/>
          <w:szCs w:val="28"/>
        </w:rPr>
        <w:t xml:space="preserve"> структурными</w:t>
      </w:r>
      <w:r w:rsidRPr="0068326B">
        <w:rPr>
          <w:sz w:val="28"/>
          <w:szCs w:val="28"/>
        </w:rPr>
        <w:t xml:space="preserve"> подразделениями (службами) Заказчика и комиссией по осуществлению закупок (при наличии)</w:t>
      </w:r>
      <w:r w:rsidR="00FE608D" w:rsidRPr="0068326B">
        <w:rPr>
          <w:sz w:val="28"/>
          <w:szCs w:val="28"/>
        </w:rPr>
        <w:t>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8751E" w:rsidRPr="0068326B" w:rsidRDefault="00F8751E" w:rsidP="00FB2E59">
      <w:pPr>
        <w:pStyle w:val="a3"/>
        <w:widowControl w:val="0"/>
        <w:numPr>
          <w:ilvl w:val="0"/>
          <w:numId w:val="17"/>
        </w:numPr>
        <w:autoSpaceDE w:val="0"/>
        <w:autoSpaceDN w:val="0"/>
        <w:ind w:hanging="720"/>
        <w:jc w:val="center"/>
        <w:outlineLvl w:val="1"/>
        <w:rPr>
          <w:sz w:val="28"/>
          <w:szCs w:val="28"/>
        </w:rPr>
      </w:pPr>
      <w:r w:rsidRPr="0068326B">
        <w:rPr>
          <w:sz w:val="28"/>
          <w:szCs w:val="28"/>
        </w:rPr>
        <w:t>Организация деятельности контрактной службы</w:t>
      </w:r>
    </w:p>
    <w:p w:rsidR="007D6F91" w:rsidRPr="0068326B" w:rsidRDefault="007D6F91" w:rsidP="007441B1">
      <w:pPr>
        <w:pStyle w:val="a3"/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2.1. Функции и полномочия контрактной службы возлагаются                                        на контрактную службу </w:t>
      </w:r>
      <w:r w:rsidR="00DF77D9" w:rsidRPr="0068326B">
        <w:rPr>
          <w:sz w:val="28"/>
          <w:szCs w:val="28"/>
        </w:rPr>
        <w:t>– структурное подразделение</w:t>
      </w:r>
      <w:r w:rsidRPr="0068326B">
        <w:rPr>
          <w:sz w:val="28"/>
          <w:szCs w:val="28"/>
        </w:rPr>
        <w:t xml:space="preserve"> </w:t>
      </w:r>
      <w:r w:rsidR="00FE608D" w:rsidRPr="0068326B">
        <w:rPr>
          <w:sz w:val="28"/>
          <w:szCs w:val="28"/>
        </w:rPr>
        <w:t>Заказчика</w:t>
      </w:r>
      <w:r w:rsidRPr="0068326B">
        <w:rPr>
          <w:sz w:val="28"/>
          <w:szCs w:val="28"/>
        </w:rPr>
        <w:t>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2.2. Структура и штатная численность контрактной службы определяются </w:t>
      </w:r>
      <w:r w:rsidR="00444964" w:rsidRPr="0068326B">
        <w:rPr>
          <w:sz w:val="28"/>
          <w:szCs w:val="28"/>
        </w:rPr>
        <w:t>распоряжением</w:t>
      </w:r>
      <w:r w:rsidRPr="0068326B">
        <w:rPr>
          <w:sz w:val="28"/>
          <w:szCs w:val="28"/>
        </w:rPr>
        <w:t xml:space="preserve"> Заказчика и не может составлять менее двух человек.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2.3. Контрактную службу возглавляет руководитель, назначаемый                                на должность </w:t>
      </w:r>
      <w:r w:rsidR="00444964" w:rsidRPr="0068326B">
        <w:rPr>
          <w:sz w:val="28"/>
          <w:szCs w:val="28"/>
        </w:rPr>
        <w:t>распоряжением</w:t>
      </w:r>
      <w:r w:rsidRPr="0068326B">
        <w:rPr>
          <w:sz w:val="28"/>
          <w:szCs w:val="28"/>
        </w:rPr>
        <w:t xml:space="preserve"> руководителя Заказчика, уполномоченного лица, исполняющего его обязанности, либо уполномоченного руководителем лица.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2.4. Руководитель контрактной службы распределяет определенные разделом 3 Положения функции и полномочия между работниками контрактной службы.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2.6. В соответствии с законодательством Российской Федерации действия (бездействи</w:t>
      </w:r>
      <w:r w:rsidR="001902DF" w:rsidRPr="0068326B">
        <w:rPr>
          <w:sz w:val="28"/>
          <w:szCs w:val="28"/>
        </w:rPr>
        <w:t>е</w:t>
      </w:r>
      <w:r w:rsidRPr="0068326B">
        <w:rPr>
          <w:sz w:val="28"/>
          <w:szCs w:val="28"/>
        </w:rPr>
        <w:t xml:space="preserve">) должностного лица контрактной службы могут быть обжалованы в судебном порядке или в порядке, установленном </w:t>
      </w:r>
      <w:r w:rsidR="0089457B">
        <w:rPr>
          <w:sz w:val="28"/>
          <w:szCs w:val="28"/>
        </w:rPr>
        <w:t xml:space="preserve">                           </w:t>
      </w:r>
      <w:hyperlink r:id="rId12" w:history="1">
        <w:r w:rsidRPr="0068326B">
          <w:rPr>
            <w:sz w:val="28"/>
            <w:szCs w:val="28"/>
          </w:rPr>
          <w:t>главой 6</w:t>
        </w:r>
      </w:hyperlink>
      <w:r w:rsidRPr="0068326B">
        <w:rPr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F8751E" w:rsidRPr="0068326B" w:rsidRDefault="00F8751E" w:rsidP="00FB2E59">
      <w:pPr>
        <w:pStyle w:val="a3"/>
        <w:widowControl w:val="0"/>
        <w:numPr>
          <w:ilvl w:val="0"/>
          <w:numId w:val="17"/>
        </w:numPr>
        <w:autoSpaceDE w:val="0"/>
        <w:autoSpaceDN w:val="0"/>
        <w:ind w:hanging="720"/>
        <w:jc w:val="center"/>
        <w:outlineLvl w:val="1"/>
        <w:rPr>
          <w:sz w:val="28"/>
          <w:szCs w:val="28"/>
        </w:rPr>
      </w:pPr>
      <w:r w:rsidRPr="0068326B">
        <w:rPr>
          <w:sz w:val="28"/>
          <w:szCs w:val="28"/>
        </w:rPr>
        <w:t>Функции и полномочия контрактной службы</w:t>
      </w:r>
    </w:p>
    <w:p w:rsidR="007D6F91" w:rsidRPr="0068326B" w:rsidRDefault="007D6F91" w:rsidP="007441B1">
      <w:pPr>
        <w:pStyle w:val="a3"/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</w:p>
    <w:p w:rsidR="00F8751E" w:rsidRPr="0068326B" w:rsidRDefault="00582075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</w:t>
      </w:r>
      <w:r w:rsidR="00A25616" w:rsidRPr="0068326B">
        <w:rPr>
          <w:sz w:val="28"/>
          <w:szCs w:val="28"/>
        </w:rPr>
        <w:t xml:space="preserve"> </w:t>
      </w:r>
      <w:r w:rsidR="00F8751E" w:rsidRPr="0068326B">
        <w:rPr>
          <w:sz w:val="28"/>
          <w:szCs w:val="28"/>
        </w:rPr>
        <w:t>Контрактная служба о</w:t>
      </w:r>
      <w:r w:rsidR="00744328" w:rsidRPr="0068326B">
        <w:rPr>
          <w:sz w:val="28"/>
          <w:szCs w:val="28"/>
        </w:rPr>
        <w:t xml:space="preserve">существляет следующие функции </w:t>
      </w:r>
      <w:r w:rsidRPr="0068326B">
        <w:rPr>
          <w:sz w:val="28"/>
          <w:szCs w:val="28"/>
        </w:rPr>
        <w:br/>
      </w:r>
      <w:r w:rsidR="00744328" w:rsidRPr="0068326B">
        <w:rPr>
          <w:sz w:val="28"/>
          <w:szCs w:val="28"/>
        </w:rPr>
        <w:t xml:space="preserve">и </w:t>
      </w:r>
      <w:r w:rsidR="00F8751E" w:rsidRPr="0068326B">
        <w:rPr>
          <w:sz w:val="28"/>
          <w:szCs w:val="28"/>
        </w:rPr>
        <w:t>полномочия: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3.1. При планировании закупок:</w:t>
      </w:r>
    </w:p>
    <w:p w:rsidR="00F8751E" w:rsidRPr="0068326B" w:rsidRDefault="00A25616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3.1.1. </w:t>
      </w:r>
      <w:r w:rsidR="001902DF" w:rsidRPr="0068326B">
        <w:rPr>
          <w:sz w:val="28"/>
          <w:szCs w:val="28"/>
        </w:rPr>
        <w:t>Р</w:t>
      </w:r>
      <w:r w:rsidR="00F8751E" w:rsidRPr="0068326B">
        <w:rPr>
          <w:sz w:val="28"/>
          <w:szCs w:val="28"/>
        </w:rPr>
        <w:t>азрабатывает план-график, осуществляет подготовку изменений</w:t>
      </w:r>
      <w:r w:rsidR="00444964" w:rsidRPr="0068326B">
        <w:rPr>
          <w:sz w:val="28"/>
          <w:szCs w:val="28"/>
        </w:rPr>
        <w:t xml:space="preserve"> для внесения </w:t>
      </w:r>
      <w:r w:rsidR="00F8751E" w:rsidRPr="0068326B">
        <w:rPr>
          <w:sz w:val="28"/>
          <w:szCs w:val="28"/>
        </w:rPr>
        <w:t>в план-график;</w:t>
      </w:r>
    </w:p>
    <w:p w:rsidR="00F8751E" w:rsidRPr="0068326B" w:rsidRDefault="00A25616" w:rsidP="007441B1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3.1.2. </w:t>
      </w:r>
      <w:r w:rsidR="001902DF" w:rsidRPr="0068326B">
        <w:rPr>
          <w:sz w:val="28"/>
          <w:szCs w:val="28"/>
        </w:rPr>
        <w:t>Р</w:t>
      </w:r>
      <w:r w:rsidR="00F8751E" w:rsidRPr="0068326B">
        <w:rPr>
          <w:sz w:val="28"/>
          <w:szCs w:val="28"/>
        </w:rPr>
        <w:t xml:space="preserve">азмещает в единой информационной системе план-график </w:t>
      </w:r>
      <w:r w:rsidR="00582075" w:rsidRPr="0068326B">
        <w:rPr>
          <w:sz w:val="28"/>
          <w:szCs w:val="28"/>
        </w:rPr>
        <w:br/>
      </w:r>
      <w:r w:rsidR="00F8751E" w:rsidRPr="0068326B">
        <w:rPr>
          <w:sz w:val="28"/>
          <w:szCs w:val="28"/>
        </w:rPr>
        <w:t>и внесенные</w:t>
      </w:r>
      <w:r w:rsidR="009951C0" w:rsidRPr="0068326B">
        <w:rPr>
          <w:sz w:val="28"/>
          <w:szCs w:val="28"/>
        </w:rPr>
        <w:t xml:space="preserve"> </w:t>
      </w:r>
      <w:r w:rsidR="00F8751E" w:rsidRPr="0068326B">
        <w:rPr>
          <w:sz w:val="28"/>
          <w:szCs w:val="28"/>
        </w:rPr>
        <w:t>в него изменения;</w:t>
      </w:r>
    </w:p>
    <w:p w:rsidR="00F8751E" w:rsidRPr="0068326B" w:rsidRDefault="009951C0" w:rsidP="007441B1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3.1.3.</w:t>
      </w:r>
      <w:r w:rsidR="00A25616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>О</w:t>
      </w:r>
      <w:r w:rsidR="00F8751E" w:rsidRPr="0068326B">
        <w:rPr>
          <w:sz w:val="28"/>
          <w:szCs w:val="28"/>
        </w:rPr>
        <w:t>рганизует общественное обсуждение закупок в случаях, предусмотренных статьей 20 Федерального закона;</w:t>
      </w:r>
    </w:p>
    <w:p w:rsidR="00F8751E" w:rsidRPr="0068326B" w:rsidRDefault="00F8751E" w:rsidP="007441B1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3.1.4.</w:t>
      </w:r>
      <w:r w:rsidR="00A25616" w:rsidRPr="0068326B">
        <w:rPr>
          <w:sz w:val="28"/>
          <w:szCs w:val="28"/>
        </w:rPr>
        <w:t xml:space="preserve"> </w:t>
      </w:r>
      <w:r w:rsidR="009951C0" w:rsidRPr="0068326B">
        <w:rPr>
          <w:sz w:val="28"/>
          <w:szCs w:val="28"/>
        </w:rPr>
        <w:t>Р</w:t>
      </w:r>
      <w:r w:rsidRPr="0068326B">
        <w:rPr>
          <w:sz w:val="28"/>
          <w:szCs w:val="28"/>
        </w:rPr>
        <w:t xml:space="preserve">азрабатывает требования к закупаемым Заказчиком,                                           его </w:t>
      </w:r>
      <w:r w:rsidR="00444964" w:rsidRPr="0068326B">
        <w:rPr>
          <w:sz w:val="28"/>
          <w:szCs w:val="28"/>
        </w:rPr>
        <w:t xml:space="preserve">структурными </w:t>
      </w:r>
      <w:r w:rsidRPr="0068326B">
        <w:rPr>
          <w:sz w:val="28"/>
          <w:szCs w:val="28"/>
        </w:rPr>
        <w:t xml:space="preserve">подразделениями и подведомственными бюджетными </w:t>
      </w:r>
      <w:r w:rsidRPr="0068326B">
        <w:rPr>
          <w:sz w:val="28"/>
          <w:szCs w:val="28"/>
        </w:rPr>
        <w:lastRenderedPageBreak/>
        <w:t>учреждениями</w:t>
      </w:r>
      <w:r w:rsidR="00444964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и (или) нормативные затраты </w:t>
      </w:r>
      <w:r w:rsidR="0068326B">
        <w:rPr>
          <w:sz w:val="28"/>
          <w:szCs w:val="28"/>
        </w:rPr>
        <w:t xml:space="preserve">                    </w:t>
      </w:r>
      <w:r w:rsidRPr="0068326B">
        <w:rPr>
          <w:sz w:val="28"/>
          <w:szCs w:val="28"/>
        </w:rPr>
        <w:t xml:space="preserve">на обеспечение функций Заказчика, его </w:t>
      </w:r>
      <w:r w:rsidR="00444964" w:rsidRPr="0068326B">
        <w:rPr>
          <w:sz w:val="28"/>
          <w:szCs w:val="28"/>
        </w:rPr>
        <w:t xml:space="preserve">структурных </w:t>
      </w:r>
      <w:r w:rsidR="00744328" w:rsidRPr="0068326B">
        <w:rPr>
          <w:sz w:val="28"/>
          <w:szCs w:val="28"/>
        </w:rPr>
        <w:t xml:space="preserve">подразделений </w:t>
      </w:r>
      <w:r w:rsidR="00A25616" w:rsidRPr="0068326B">
        <w:rPr>
          <w:sz w:val="28"/>
          <w:szCs w:val="28"/>
        </w:rPr>
        <w:t xml:space="preserve">                           </w:t>
      </w:r>
      <w:r w:rsidRPr="0068326B">
        <w:rPr>
          <w:sz w:val="28"/>
          <w:szCs w:val="28"/>
        </w:rPr>
        <w:t>на основании правовых актов о нормировании</w:t>
      </w:r>
      <w:r w:rsidR="009951C0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 xml:space="preserve">в соответствии со </w:t>
      </w:r>
      <w:hyperlink r:id="rId13" w:history="1">
        <w:r w:rsidRPr="0068326B">
          <w:rPr>
            <w:sz w:val="28"/>
            <w:szCs w:val="28"/>
          </w:rPr>
          <w:t>статьей 19</w:t>
        </w:r>
      </w:hyperlink>
      <w:r w:rsidRPr="0068326B">
        <w:rPr>
          <w:sz w:val="28"/>
          <w:szCs w:val="28"/>
        </w:rPr>
        <w:t xml:space="preserve"> Федерального закона;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3.1.5. </w:t>
      </w:r>
      <w:r w:rsidR="009951C0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рганизует в случае необходимости консультации </w:t>
      </w:r>
      <w:r w:rsidR="00A25616" w:rsidRPr="0068326B">
        <w:rPr>
          <w:sz w:val="28"/>
          <w:szCs w:val="28"/>
        </w:rPr>
        <w:t xml:space="preserve">                                           </w:t>
      </w:r>
      <w:r w:rsidRPr="0068326B">
        <w:rPr>
          <w:sz w:val="28"/>
          <w:szCs w:val="28"/>
        </w:rPr>
        <w:t xml:space="preserve">с поставщиками (подрядчиками, исполнителями) и участвует в таких консультациях в целях определения состояния конкурентной среды </w:t>
      </w:r>
      <w:r w:rsidR="0068326B">
        <w:rPr>
          <w:sz w:val="28"/>
          <w:szCs w:val="28"/>
        </w:rPr>
        <w:t xml:space="preserve">                        </w:t>
      </w:r>
      <w:r w:rsidRPr="0068326B">
        <w:rPr>
          <w:sz w:val="28"/>
          <w:szCs w:val="28"/>
        </w:rPr>
        <w:t>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3.2. При определении поставщиков (подрядчиков, исполнителей):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3.2.1. </w:t>
      </w:r>
      <w:r w:rsidR="009951C0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беспечивает проведение закрытых конкурентных способов определения поставщиков (подрядчиков, исполнителей) в случаях, установленны</w:t>
      </w:r>
      <w:r w:rsidR="00E12EA0" w:rsidRPr="0068326B">
        <w:rPr>
          <w:sz w:val="28"/>
          <w:szCs w:val="28"/>
        </w:rPr>
        <w:t>х</w:t>
      </w:r>
      <w:r w:rsidRPr="0068326B">
        <w:rPr>
          <w:sz w:val="28"/>
          <w:szCs w:val="28"/>
        </w:rPr>
        <w:t xml:space="preserve"> частью 11 статьи 24 Федерального закона, по согласованию </w:t>
      </w:r>
      <w:r w:rsidR="00E12EA0" w:rsidRPr="0068326B">
        <w:rPr>
          <w:sz w:val="28"/>
          <w:szCs w:val="28"/>
        </w:rPr>
        <w:br/>
      </w:r>
      <w:r w:rsidRPr="0068326B">
        <w:rPr>
          <w:sz w:val="28"/>
          <w:szCs w:val="28"/>
        </w:rPr>
        <w:t>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3.2.2.</w:t>
      </w:r>
      <w:r w:rsidR="00E12EA0" w:rsidRPr="0068326B">
        <w:rPr>
          <w:sz w:val="28"/>
          <w:szCs w:val="28"/>
        </w:rPr>
        <w:t>   О</w:t>
      </w:r>
      <w:r w:rsidRPr="0068326B">
        <w:rPr>
          <w:sz w:val="28"/>
          <w:szCs w:val="28"/>
        </w:rPr>
        <w:t>существляет подготовку и размещение в единой информационной системе</w:t>
      </w:r>
      <w:r w:rsidR="00A5458D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>извещений об осуществлении закупок, документации о закупках (в случае, если Федеральным законом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3.2.2.1. </w:t>
      </w:r>
      <w:r w:rsidR="00E12EA0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3.2.2.2. </w:t>
      </w:r>
      <w:r w:rsidR="00E12EA0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существляет описание объекта закупки;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3.2.2.3. </w:t>
      </w:r>
      <w:r w:rsidR="00E12EA0" w:rsidRPr="0068326B">
        <w:rPr>
          <w:sz w:val="28"/>
          <w:szCs w:val="28"/>
        </w:rPr>
        <w:t>У</w:t>
      </w:r>
      <w:r w:rsidRPr="0068326B">
        <w:rPr>
          <w:sz w:val="28"/>
          <w:szCs w:val="28"/>
        </w:rPr>
        <w:t>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F8751E" w:rsidRPr="0068326B" w:rsidRDefault="00E12EA0" w:rsidP="00FB2E59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       об условиях,</w:t>
      </w:r>
      <w:r w:rsidR="00F8751E" w:rsidRPr="0068326B">
        <w:rPr>
          <w:sz w:val="28"/>
          <w:szCs w:val="28"/>
        </w:rPr>
        <w:t xml:space="preserve"> запретах и ограничениях допуска товаров, происходящих </w:t>
      </w:r>
      <w:r w:rsidRPr="0068326B">
        <w:rPr>
          <w:sz w:val="28"/>
          <w:szCs w:val="28"/>
        </w:rPr>
        <w:br/>
      </w:r>
      <w:r w:rsidR="00F8751E" w:rsidRPr="0068326B">
        <w:rPr>
          <w:sz w:val="28"/>
          <w:szCs w:val="28"/>
        </w:rPr>
        <w:t xml:space="preserve">из иностранного государства или группы иностранных государств, работ, услуг, соответственно выполняемых, оказываемых иностранными лицами, </w:t>
      </w:r>
      <w:r w:rsidRPr="0068326B">
        <w:rPr>
          <w:sz w:val="28"/>
          <w:szCs w:val="28"/>
        </w:rPr>
        <w:br/>
      </w:r>
      <w:r w:rsidR="00F8751E" w:rsidRPr="0068326B">
        <w:rPr>
          <w:sz w:val="28"/>
          <w:szCs w:val="28"/>
        </w:rPr>
        <w:t xml:space="preserve">в случае, если такие условия, запреты и ограничения установлены </w:t>
      </w:r>
      <w:r w:rsidRPr="0068326B">
        <w:rPr>
          <w:sz w:val="28"/>
          <w:szCs w:val="28"/>
        </w:rPr>
        <w:br/>
      </w:r>
      <w:r w:rsidR="00F8751E" w:rsidRPr="0068326B">
        <w:rPr>
          <w:sz w:val="28"/>
          <w:szCs w:val="28"/>
        </w:rPr>
        <w:t>в соответствии со статьей 14 Федерального закона;</w:t>
      </w:r>
    </w:p>
    <w:p w:rsidR="00F8751E" w:rsidRPr="0068326B" w:rsidRDefault="00F8751E" w:rsidP="00FB2E59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       о преимуществе в отношении участников закупок, установленном </w:t>
      </w:r>
      <w:r w:rsidR="00855A76" w:rsidRPr="0068326B">
        <w:rPr>
          <w:sz w:val="28"/>
          <w:szCs w:val="28"/>
        </w:rPr>
        <w:br/>
      </w:r>
      <w:r w:rsidRPr="0068326B">
        <w:rPr>
          <w:sz w:val="28"/>
          <w:szCs w:val="28"/>
        </w:rPr>
        <w:t>в соответствии со статьей 30 Федерального закона (при необходимости);</w:t>
      </w:r>
    </w:p>
    <w:p w:rsidR="00F8751E" w:rsidRPr="0068326B" w:rsidRDefault="00F8751E" w:rsidP="00FB2E59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       о преимуществах, предоставляемых в соответствии со статьями 28, 29 Федерального закона</w:t>
      </w:r>
      <w:r w:rsidR="000800B1" w:rsidRPr="0068326B">
        <w:rPr>
          <w:sz w:val="28"/>
          <w:szCs w:val="28"/>
        </w:rPr>
        <w:t>;</w:t>
      </w:r>
    </w:p>
    <w:p w:rsidR="00F8751E" w:rsidRPr="0068326B" w:rsidRDefault="00F8751E" w:rsidP="007441B1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lastRenderedPageBreak/>
        <w:t>3.2.3.</w:t>
      </w:r>
      <w:r w:rsidR="00855A76" w:rsidRPr="0068326B">
        <w:rPr>
          <w:sz w:val="28"/>
          <w:szCs w:val="28"/>
        </w:rPr>
        <w:t>  О</w:t>
      </w:r>
      <w:r w:rsidRPr="0068326B">
        <w:rPr>
          <w:sz w:val="28"/>
          <w:szCs w:val="28"/>
        </w:rPr>
        <w:t xml:space="preserve">существляет подготовку и размещение в единой информационной системе разъяснений положений извещения </w:t>
      </w:r>
      <w:r w:rsidR="00855A76" w:rsidRPr="0068326B">
        <w:rPr>
          <w:sz w:val="28"/>
          <w:szCs w:val="28"/>
        </w:rPr>
        <w:br/>
      </w:r>
      <w:r w:rsidRPr="0068326B">
        <w:rPr>
          <w:sz w:val="28"/>
          <w:szCs w:val="28"/>
        </w:rPr>
        <w:t>об осуществлении закупки, документации о закупке (в случае, если Федеральным законом предусмотрена документация о закупке)</w:t>
      </w:r>
      <w:r w:rsidR="000800B1" w:rsidRPr="0068326B">
        <w:rPr>
          <w:sz w:val="28"/>
          <w:szCs w:val="28"/>
        </w:rPr>
        <w:t>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3.2.4.</w:t>
      </w:r>
      <w:r w:rsidR="00855A76" w:rsidRPr="0068326B">
        <w:rPr>
          <w:sz w:val="28"/>
          <w:szCs w:val="28"/>
        </w:rPr>
        <w:t>  О</w:t>
      </w:r>
      <w:r w:rsidRPr="0068326B">
        <w:rPr>
          <w:sz w:val="28"/>
          <w:szCs w:val="28"/>
        </w:rPr>
        <w:t>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F8751E" w:rsidRPr="0068326B" w:rsidRDefault="00855A76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3.2.5.  О</w:t>
      </w:r>
      <w:r w:rsidR="00F8751E" w:rsidRPr="0068326B">
        <w:rPr>
          <w:sz w:val="28"/>
          <w:szCs w:val="28"/>
        </w:rPr>
        <w:t>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3.2.6.</w:t>
      </w:r>
      <w:r w:rsidR="00855A76" w:rsidRPr="0068326B">
        <w:rPr>
          <w:sz w:val="28"/>
          <w:szCs w:val="28"/>
        </w:rPr>
        <w:t>  О</w:t>
      </w:r>
      <w:r w:rsidRPr="0068326B">
        <w:rPr>
          <w:sz w:val="28"/>
          <w:szCs w:val="28"/>
        </w:rPr>
        <w:t>существляет организационно-техническое обеспечение деятельности комиссии по осуществлению закупок</w:t>
      </w:r>
      <w:r w:rsidR="00EE4682" w:rsidRPr="0068326B">
        <w:rPr>
          <w:sz w:val="28"/>
          <w:szCs w:val="28"/>
        </w:rPr>
        <w:t xml:space="preserve"> (при наличии)</w:t>
      </w:r>
      <w:r w:rsidRPr="0068326B">
        <w:rPr>
          <w:sz w:val="28"/>
          <w:szCs w:val="28"/>
        </w:rPr>
        <w:t>;</w:t>
      </w:r>
    </w:p>
    <w:p w:rsidR="00F8751E" w:rsidRPr="0068326B" w:rsidRDefault="00F8751E" w:rsidP="007441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 xml:space="preserve">3.2.7. </w:t>
      </w:r>
      <w:r w:rsidR="00855A76" w:rsidRPr="0068326B">
        <w:rPr>
          <w:rFonts w:eastAsiaTheme="minorHAnsi"/>
          <w:sz w:val="28"/>
          <w:szCs w:val="28"/>
          <w:lang w:eastAsia="en-US"/>
        </w:rPr>
        <w:t>О</w:t>
      </w:r>
      <w:r w:rsidRPr="0068326B">
        <w:rPr>
          <w:rFonts w:eastAsiaTheme="minorHAnsi"/>
          <w:sz w:val="28"/>
          <w:szCs w:val="28"/>
          <w:lang w:eastAsia="en-US"/>
        </w:rPr>
        <w:t xml:space="preserve">существляет привлечение экспертов, экспертных организаций                           в случаях, установленных </w:t>
      </w:r>
      <w:hyperlink r:id="rId14" w:history="1">
        <w:r w:rsidRPr="0068326B">
          <w:rPr>
            <w:rFonts w:eastAsiaTheme="minorHAnsi"/>
            <w:sz w:val="28"/>
            <w:szCs w:val="28"/>
            <w:lang w:eastAsia="en-US"/>
          </w:rPr>
          <w:t>статьей 41</w:t>
        </w:r>
      </w:hyperlink>
      <w:r w:rsidRPr="0068326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0800B1" w:rsidRPr="0068326B">
        <w:rPr>
          <w:rFonts w:eastAsiaTheme="minorHAnsi"/>
          <w:sz w:val="28"/>
          <w:szCs w:val="28"/>
          <w:lang w:eastAsia="en-US"/>
        </w:rPr>
        <w:t>.</w:t>
      </w:r>
      <w:r w:rsidRPr="0068326B">
        <w:rPr>
          <w:rFonts w:eastAsiaTheme="minorHAnsi"/>
          <w:sz w:val="28"/>
          <w:szCs w:val="28"/>
          <w:lang w:eastAsia="en-US"/>
        </w:rPr>
        <w:t xml:space="preserve"> </w:t>
      </w:r>
    </w:p>
    <w:p w:rsidR="00F8751E" w:rsidRPr="0068326B" w:rsidRDefault="00855A76" w:rsidP="007441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26B">
        <w:rPr>
          <w:rFonts w:eastAsiaTheme="minorHAnsi"/>
          <w:sz w:val="28"/>
          <w:szCs w:val="28"/>
          <w:lang w:eastAsia="en-US"/>
        </w:rPr>
        <w:t>К</w:t>
      </w:r>
      <w:r w:rsidR="00F8751E" w:rsidRPr="0068326B">
        <w:rPr>
          <w:rFonts w:eastAsiaTheme="minorHAnsi"/>
          <w:sz w:val="28"/>
          <w:szCs w:val="28"/>
          <w:lang w:eastAsia="en-US"/>
        </w:rPr>
        <w:t xml:space="preserve"> проведению экспертизы в случаях, предусмотренных Федеральным законом, не могут быть допущены лица,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</w:t>
      </w:r>
      <w:r w:rsidR="00424F84" w:rsidRPr="0068326B">
        <w:rPr>
          <w:rFonts w:eastAsiaTheme="minorHAnsi"/>
          <w:sz w:val="28"/>
          <w:szCs w:val="28"/>
          <w:lang w:eastAsia="en-US"/>
        </w:rPr>
        <w:t xml:space="preserve"> </w:t>
      </w:r>
      <w:r w:rsidR="00F8751E" w:rsidRPr="0068326B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F8751E" w:rsidRPr="0068326B">
        <w:rPr>
          <w:rFonts w:eastAsiaTheme="minorHAnsi"/>
          <w:sz w:val="28"/>
          <w:szCs w:val="28"/>
          <w:lang w:eastAsia="en-US"/>
        </w:rPr>
        <w:t>неполнородными</w:t>
      </w:r>
      <w:proofErr w:type="spellEnd"/>
      <w:r w:rsidR="00F8751E" w:rsidRPr="0068326B">
        <w:rPr>
          <w:rFonts w:eastAsiaTheme="minorHAnsi"/>
          <w:sz w:val="28"/>
          <w:szCs w:val="28"/>
          <w:lang w:eastAsia="en-US"/>
        </w:rPr>
        <w:t xml:space="preserve"> (имеющими общих отца или мать) братьями и сестрами), усыновителями или усыновленными </w:t>
      </w:r>
      <w:r w:rsidR="00A5458D" w:rsidRPr="0068326B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F8751E" w:rsidRPr="0068326B">
        <w:rPr>
          <w:rFonts w:eastAsiaTheme="minorHAnsi"/>
          <w:sz w:val="28"/>
          <w:szCs w:val="28"/>
          <w:lang w:eastAsia="en-US"/>
        </w:rPr>
        <w:t>с руководителем заказчика, членами комиссии по осуществлению закупок, руководителем контрактной службы, контрактным управляющим, должностными лицами или работниками поставщика (подрядчика, исполнителя) либо состоящие с ними в браке.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3.3. При заключении контрактов: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3.3.1.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существляет размещение проекта контракта (</w:t>
      </w:r>
      <w:r w:rsidR="00CF63E6" w:rsidRPr="0068326B">
        <w:rPr>
          <w:sz w:val="28"/>
          <w:szCs w:val="28"/>
        </w:rPr>
        <w:t xml:space="preserve">контракта)  </w:t>
      </w:r>
      <w:r w:rsidR="00A5458D" w:rsidRPr="0068326B">
        <w:rPr>
          <w:sz w:val="28"/>
          <w:szCs w:val="28"/>
        </w:rPr>
        <w:t xml:space="preserve">                        </w:t>
      </w:r>
      <w:r w:rsidRPr="0068326B">
        <w:rPr>
          <w:sz w:val="28"/>
          <w:szCs w:val="28"/>
        </w:rPr>
        <w:t xml:space="preserve">в единой информационной системе и на электронной площадке </w:t>
      </w:r>
      <w:r w:rsidR="00A5458D" w:rsidRPr="0068326B">
        <w:rPr>
          <w:sz w:val="28"/>
          <w:szCs w:val="28"/>
        </w:rPr>
        <w:t xml:space="preserve">                                    </w:t>
      </w:r>
      <w:r w:rsidRPr="0068326B">
        <w:rPr>
          <w:sz w:val="28"/>
          <w:szCs w:val="28"/>
        </w:rPr>
        <w:t>с использованием единой информационной системы;</w:t>
      </w:r>
    </w:p>
    <w:p w:rsidR="00F8751E" w:rsidRPr="0068326B" w:rsidRDefault="00F8751E" w:rsidP="0016567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3.3.2.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существляет рассмотрение протокола разногласий при наличии разногласий по проекту контракта;</w:t>
      </w:r>
    </w:p>
    <w:p w:rsidR="00F8751E" w:rsidRPr="0068326B" w:rsidRDefault="00F8751E" w:rsidP="00165675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3.3.3.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существляет рассмотрение </w:t>
      </w:r>
      <w:r w:rsidR="005908DA" w:rsidRPr="0068326B">
        <w:rPr>
          <w:sz w:val="28"/>
          <w:szCs w:val="28"/>
        </w:rPr>
        <w:t>независимой</w:t>
      </w:r>
      <w:r w:rsidRPr="0068326B">
        <w:rPr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F8751E" w:rsidRPr="0068326B" w:rsidRDefault="00F8751E" w:rsidP="0016567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3.3.4.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рганизует проверку поступления денежных средств </w:t>
      </w:r>
      <w:r w:rsidR="00A5458D" w:rsidRPr="0068326B">
        <w:rPr>
          <w:sz w:val="28"/>
          <w:szCs w:val="28"/>
        </w:rPr>
        <w:t xml:space="preserve">                                 </w:t>
      </w:r>
      <w:r w:rsidRPr="0068326B">
        <w:rPr>
          <w:sz w:val="28"/>
          <w:szCs w:val="28"/>
        </w:rPr>
        <w:t>от участника закупки, с которым заключается контракт,</w:t>
      </w:r>
      <w:r w:rsid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 xml:space="preserve">внесенных </w:t>
      </w:r>
      <w:r w:rsidR="0068326B">
        <w:rPr>
          <w:sz w:val="28"/>
          <w:szCs w:val="28"/>
        </w:rPr>
        <w:t xml:space="preserve">                                  </w:t>
      </w:r>
      <w:r w:rsidRPr="0068326B">
        <w:rPr>
          <w:sz w:val="28"/>
          <w:szCs w:val="28"/>
        </w:rPr>
        <w:t>в качестве обеспечения исполнения контракта</w:t>
      </w:r>
      <w:r w:rsidR="0068326B" w:rsidRPr="0068326B">
        <w:rPr>
          <w:sz w:val="28"/>
          <w:szCs w:val="28"/>
        </w:rPr>
        <w:t xml:space="preserve"> на счет Заказчика</w:t>
      </w:r>
      <w:r w:rsidRPr="0068326B">
        <w:rPr>
          <w:sz w:val="28"/>
          <w:szCs w:val="28"/>
        </w:rPr>
        <w:t>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3.3.5.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существляет подготовку и направление в контрольный орган                                  в сфере закупок</w:t>
      </w:r>
      <w:r w:rsidR="00424F84" w:rsidRPr="0068326B">
        <w:rPr>
          <w:sz w:val="28"/>
          <w:szCs w:val="28"/>
        </w:rPr>
        <w:t>,</w:t>
      </w:r>
      <w:r w:rsidRPr="0068326B">
        <w:rPr>
          <w:sz w:val="28"/>
          <w:szCs w:val="28"/>
        </w:rPr>
        <w:t xml:space="preserve"> предусмотренн</w:t>
      </w:r>
      <w:r w:rsidR="00424F84" w:rsidRPr="0068326B">
        <w:rPr>
          <w:sz w:val="28"/>
          <w:szCs w:val="28"/>
        </w:rPr>
        <w:t>ый</w:t>
      </w:r>
      <w:r w:rsidRPr="0068326B">
        <w:rPr>
          <w:sz w:val="28"/>
          <w:szCs w:val="28"/>
        </w:rPr>
        <w:t xml:space="preserve"> </w:t>
      </w:r>
      <w:hyperlink r:id="rId15" w:history="1">
        <w:r w:rsidRPr="0068326B">
          <w:rPr>
            <w:sz w:val="28"/>
            <w:szCs w:val="28"/>
          </w:rPr>
          <w:t>частью 6 статьи 93</w:t>
        </w:r>
      </w:hyperlink>
      <w:r w:rsidRPr="0068326B">
        <w:rPr>
          <w:sz w:val="28"/>
          <w:szCs w:val="28"/>
        </w:rPr>
        <w:t xml:space="preserve"> Федерального закона</w:t>
      </w:r>
      <w:r w:rsidR="00424F84" w:rsidRPr="0068326B">
        <w:rPr>
          <w:sz w:val="28"/>
          <w:szCs w:val="28"/>
        </w:rPr>
        <w:t>,</w:t>
      </w:r>
      <w:r w:rsidRPr="0068326B">
        <w:rPr>
          <w:sz w:val="28"/>
          <w:szCs w:val="28"/>
        </w:rPr>
        <w:t xml:space="preserve"> обращения Заказчика о согласовании заключения контракта </w:t>
      </w:r>
      <w:r w:rsidR="00A5458D" w:rsidRPr="0068326B">
        <w:rPr>
          <w:sz w:val="28"/>
          <w:szCs w:val="28"/>
        </w:rPr>
        <w:t xml:space="preserve">                                            </w:t>
      </w:r>
      <w:r w:rsidRPr="0068326B">
        <w:rPr>
          <w:sz w:val="28"/>
          <w:szCs w:val="28"/>
        </w:rPr>
        <w:t>с единственным поставщиком (подрядчиком, исполнителем);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3.3.6. </w:t>
      </w:r>
      <w:r w:rsidR="00424F84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существляет подготовку и направление в контрольный орган                            в сфере закупок уведомления о заключении контракта с единственным </w:t>
      </w:r>
      <w:r w:rsidRPr="0068326B">
        <w:rPr>
          <w:sz w:val="28"/>
          <w:szCs w:val="28"/>
        </w:rPr>
        <w:lastRenderedPageBreak/>
        <w:t xml:space="preserve">поставщиком (подрядчиком, исполнителем) в случаях, установленных </w:t>
      </w:r>
      <w:hyperlink r:id="rId16" w:history="1">
        <w:r w:rsidRPr="0068326B">
          <w:rPr>
            <w:sz w:val="28"/>
            <w:szCs w:val="28"/>
          </w:rPr>
          <w:t>частью 2 статьи 93</w:t>
        </w:r>
      </w:hyperlink>
      <w:r w:rsidRPr="0068326B">
        <w:rPr>
          <w:sz w:val="28"/>
          <w:szCs w:val="28"/>
        </w:rPr>
        <w:t xml:space="preserve"> Федерального закона;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3.3.7. </w:t>
      </w:r>
      <w:r w:rsidR="007E253B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беспечивает хранение информации и документов </w:t>
      </w:r>
      <w:r w:rsidR="00A5458D" w:rsidRPr="0068326B">
        <w:rPr>
          <w:sz w:val="28"/>
          <w:szCs w:val="28"/>
        </w:rPr>
        <w:t xml:space="preserve">                                                </w:t>
      </w:r>
      <w:r w:rsidRPr="0068326B">
        <w:rPr>
          <w:sz w:val="28"/>
          <w:szCs w:val="28"/>
        </w:rPr>
        <w:t>в соответствии с частью 15 статьи 4 Федерального закона;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3.3.8. </w:t>
      </w:r>
      <w:r w:rsidR="007E253B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беспечивает заключение контракта с участником </w:t>
      </w:r>
      <w:r w:rsidR="00CF63E6" w:rsidRPr="0068326B">
        <w:rPr>
          <w:sz w:val="28"/>
          <w:szCs w:val="28"/>
        </w:rPr>
        <w:t xml:space="preserve">закупки,  </w:t>
      </w:r>
      <w:r w:rsidRPr="0068326B">
        <w:rPr>
          <w:sz w:val="28"/>
          <w:szCs w:val="28"/>
        </w:rPr>
        <w:t xml:space="preserve">                              в том </w:t>
      </w:r>
      <w:proofErr w:type="gramStart"/>
      <w:r w:rsidRPr="0068326B">
        <w:rPr>
          <w:sz w:val="28"/>
          <w:szCs w:val="28"/>
        </w:rPr>
        <w:t>числе</w:t>
      </w:r>
      <w:proofErr w:type="gramEnd"/>
      <w:r w:rsidRPr="0068326B">
        <w:rPr>
          <w:sz w:val="28"/>
          <w:szCs w:val="28"/>
        </w:rPr>
        <w:t xml:space="preserve"> с которым заключается контракт в случае ук</w:t>
      </w:r>
      <w:r w:rsidR="007E253B" w:rsidRPr="0068326B">
        <w:rPr>
          <w:sz w:val="28"/>
          <w:szCs w:val="28"/>
        </w:rPr>
        <w:t xml:space="preserve">лонения победителя определения </w:t>
      </w:r>
      <w:r w:rsidRPr="0068326B">
        <w:rPr>
          <w:sz w:val="28"/>
          <w:szCs w:val="28"/>
        </w:rPr>
        <w:t>поставщика (подрядчика, исполнителя) от заключения контракта;</w:t>
      </w:r>
    </w:p>
    <w:p w:rsidR="00F8751E" w:rsidRPr="0068326B" w:rsidRDefault="007E253B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3.3.9.  Н</w:t>
      </w:r>
      <w:r w:rsidR="00F8751E" w:rsidRPr="0068326B">
        <w:rPr>
          <w:sz w:val="28"/>
          <w:szCs w:val="28"/>
        </w:rPr>
        <w:t xml:space="preserve">аправляет информацию о заключенных контрактах </w:t>
      </w:r>
      <w:r w:rsidRPr="0068326B">
        <w:rPr>
          <w:sz w:val="28"/>
          <w:szCs w:val="28"/>
        </w:rPr>
        <w:br/>
      </w:r>
      <w:r w:rsidR="00F8751E" w:rsidRPr="0068326B">
        <w:rPr>
          <w:sz w:val="28"/>
          <w:szCs w:val="28"/>
        </w:rPr>
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</w:r>
      <w:r w:rsidRPr="0068326B">
        <w:rPr>
          <w:sz w:val="28"/>
          <w:szCs w:val="28"/>
        </w:rPr>
        <w:t>с</w:t>
      </w:r>
      <w:r w:rsidR="00F8751E" w:rsidRPr="0068326B">
        <w:rPr>
          <w:sz w:val="28"/>
          <w:szCs w:val="28"/>
        </w:rPr>
        <w:t xml:space="preserve"> цел</w:t>
      </w:r>
      <w:r w:rsidRPr="0068326B">
        <w:rPr>
          <w:sz w:val="28"/>
          <w:szCs w:val="28"/>
        </w:rPr>
        <w:t>ью</w:t>
      </w:r>
      <w:r w:rsidR="00F8751E" w:rsidRPr="0068326B">
        <w:rPr>
          <w:sz w:val="28"/>
          <w:szCs w:val="28"/>
        </w:rPr>
        <w:t xml:space="preserve"> ведения реестра контрактов, заключенных </w:t>
      </w:r>
      <w:r w:rsidR="00645557">
        <w:rPr>
          <w:sz w:val="28"/>
          <w:szCs w:val="28"/>
        </w:rPr>
        <w:t>З</w:t>
      </w:r>
      <w:r w:rsidR="00F8751E" w:rsidRPr="0068326B">
        <w:rPr>
          <w:sz w:val="28"/>
          <w:szCs w:val="28"/>
        </w:rPr>
        <w:t>аказчиками.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3.4. При исполнении, изменении, расторжении контракта:</w:t>
      </w:r>
    </w:p>
    <w:p w:rsidR="00F8751E" w:rsidRPr="0068326B" w:rsidRDefault="007E253B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3.4.1. О</w:t>
      </w:r>
      <w:r w:rsidR="00F8751E" w:rsidRPr="0068326B">
        <w:rPr>
          <w:sz w:val="28"/>
          <w:szCs w:val="28"/>
        </w:rPr>
        <w:t>существляет рассмотрение независимой гарантии, представленной в качестве обеспечения гарантийного обязательства;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3.4.2. </w:t>
      </w:r>
      <w:r w:rsidR="007E253B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беспечивает исполнение ус</w:t>
      </w:r>
      <w:r w:rsidR="007E253B" w:rsidRPr="0068326B">
        <w:rPr>
          <w:sz w:val="28"/>
          <w:szCs w:val="28"/>
        </w:rPr>
        <w:t xml:space="preserve">ловий контракта в части выплаты </w:t>
      </w:r>
      <w:r w:rsidRPr="0068326B">
        <w:rPr>
          <w:sz w:val="28"/>
          <w:szCs w:val="28"/>
        </w:rPr>
        <w:t>аванса (если контрактом предусмотрена выплата аванса);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3.4.3. </w:t>
      </w:r>
      <w:r w:rsidR="007E253B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3.4.3.1. </w:t>
      </w:r>
      <w:r w:rsidR="00504698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беспечивает проведение силами Заказчика или </w:t>
      </w:r>
      <w:r w:rsidR="00A5458D" w:rsidRPr="0068326B">
        <w:rPr>
          <w:sz w:val="28"/>
          <w:szCs w:val="28"/>
        </w:rPr>
        <w:t xml:space="preserve">                                         </w:t>
      </w:r>
      <w:r w:rsidRPr="0068326B">
        <w:rPr>
          <w:sz w:val="28"/>
          <w:szCs w:val="28"/>
        </w:rPr>
        <w:t>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3.4.3.2. </w:t>
      </w:r>
      <w:r w:rsidR="00504698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3.4.3.3. </w:t>
      </w:r>
      <w:r w:rsidR="00504698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3.4.4. </w:t>
      </w:r>
      <w:r w:rsidR="00504698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>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3.4.5. </w:t>
      </w:r>
      <w:r w:rsidR="00504698" w:rsidRPr="0068326B">
        <w:rPr>
          <w:sz w:val="28"/>
          <w:szCs w:val="28"/>
        </w:rPr>
        <w:t>Н</w:t>
      </w:r>
      <w:r w:rsidRPr="0068326B">
        <w:rPr>
          <w:sz w:val="28"/>
          <w:szCs w:val="28"/>
        </w:rPr>
        <w:t xml:space="preserve">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</w:r>
      <w:r w:rsidR="00504698" w:rsidRPr="0068326B">
        <w:rPr>
          <w:sz w:val="28"/>
          <w:szCs w:val="28"/>
        </w:rPr>
        <w:t>с</w:t>
      </w:r>
      <w:r w:rsidRPr="0068326B">
        <w:rPr>
          <w:sz w:val="28"/>
          <w:szCs w:val="28"/>
        </w:rPr>
        <w:t xml:space="preserve"> цел</w:t>
      </w:r>
      <w:r w:rsidR="00504698" w:rsidRPr="0068326B">
        <w:rPr>
          <w:sz w:val="28"/>
          <w:szCs w:val="28"/>
        </w:rPr>
        <w:t>ью</w:t>
      </w:r>
      <w:r w:rsidRPr="0068326B">
        <w:rPr>
          <w:sz w:val="28"/>
          <w:szCs w:val="28"/>
        </w:rPr>
        <w:t xml:space="preserve"> ведения реестра контрактов, заключенных </w:t>
      </w:r>
      <w:r w:rsidR="00645557">
        <w:rPr>
          <w:sz w:val="28"/>
          <w:szCs w:val="28"/>
        </w:rPr>
        <w:t>З</w:t>
      </w:r>
      <w:r w:rsidRPr="0068326B">
        <w:rPr>
          <w:sz w:val="28"/>
          <w:szCs w:val="28"/>
        </w:rPr>
        <w:t>аказчиками;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3.4.6. </w:t>
      </w:r>
      <w:r w:rsidR="00504698" w:rsidRPr="0068326B">
        <w:rPr>
          <w:sz w:val="28"/>
          <w:szCs w:val="28"/>
        </w:rPr>
        <w:t>В</w:t>
      </w:r>
      <w:r w:rsidRPr="0068326B">
        <w:rPr>
          <w:sz w:val="28"/>
          <w:szCs w:val="28"/>
        </w:rPr>
        <w:t xml:space="preserve">заимодействует с поставщиком (подрядчиком, исполнителем)                      при изменении, расторжении контракта в соответствии со </w:t>
      </w:r>
      <w:hyperlink r:id="rId17" w:history="1">
        <w:r w:rsidRPr="0068326B">
          <w:rPr>
            <w:sz w:val="28"/>
            <w:szCs w:val="28"/>
          </w:rPr>
          <w:t>статьей 95</w:t>
        </w:r>
      </w:hyperlink>
      <w:r w:rsidRPr="0068326B">
        <w:rPr>
          <w:sz w:val="28"/>
          <w:szCs w:val="28"/>
        </w:rPr>
        <w:t xml:space="preserve"> Федерального закона, применении мер ответственности в случае </w:t>
      </w:r>
      <w:r w:rsidRPr="0068326B">
        <w:rPr>
          <w:sz w:val="28"/>
          <w:szCs w:val="28"/>
        </w:rPr>
        <w:lastRenderedPageBreak/>
        <w:t>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3.4.7. </w:t>
      </w:r>
      <w:r w:rsidR="00C163BA" w:rsidRPr="0068326B">
        <w:rPr>
          <w:sz w:val="28"/>
          <w:szCs w:val="28"/>
        </w:rPr>
        <w:t>Н</w:t>
      </w:r>
      <w:r w:rsidRPr="0068326B">
        <w:rPr>
          <w:sz w:val="28"/>
          <w:szCs w:val="28"/>
        </w:rPr>
        <w:t xml:space="preserve">аправляет в порядке, предусмотренном </w:t>
      </w:r>
      <w:hyperlink r:id="rId18" w:history="1">
        <w:r w:rsidRPr="0068326B">
          <w:rPr>
            <w:sz w:val="28"/>
            <w:szCs w:val="28"/>
          </w:rPr>
          <w:t>статьей 104</w:t>
        </w:r>
      </w:hyperlink>
      <w:r w:rsidRPr="0068326B">
        <w:rPr>
          <w:sz w:val="28"/>
          <w:szCs w:val="28"/>
        </w:rPr>
        <w:t xml:space="preserve"> Федерального закона, в контрольный орган в сфере закупок информацию </w:t>
      </w:r>
      <w:r w:rsidR="00C163BA" w:rsidRPr="0068326B">
        <w:rPr>
          <w:sz w:val="28"/>
          <w:szCs w:val="28"/>
        </w:rPr>
        <w:br/>
      </w:r>
      <w:r w:rsidRPr="0068326B">
        <w:rPr>
          <w:sz w:val="28"/>
          <w:szCs w:val="28"/>
        </w:rPr>
        <w:t>о поставщиках (подрядчиках, исполнителях), с которыми контракты расторгнуты</w:t>
      </w:r>
      <w:r w:rsidR="00C163BA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>по решению суда или в случае одностороннего отказа Заказчика</w:t>
      </w:r>
      <w:r w:rsidR="00C163BA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>от исполнения контракта в связи с существенным нарушением условий контрактов</w:t>
      </w:r>
      <w:r w:rsidR="00C163BA" w:rsidRPr="0068326B">
        <w:rPr>
          <w:sz w:val="28"/>
          <w:szCs w:val="28"/>
        </w:rPr>
        <w:t>,</w:t>
      </w:r>
      <w:r w:rsidRPr="0068326B">
        <w:rPr>
          <w:sz w:val="28"/>
          <w:szCs w:val="28"/>
        </w:rPr>
        <w:t xml:space="preserve"> </w:t>
      </w:r>
      <w:r w:rsidR="00C163BA" w:rsidRPr="0068326B">
        <w:rPr>
          <w:sz w:val="28"/>
          <w:szCs w:val="28"/>
        </w:rPr>
        <w:t>с</w:t>
      </w:r>
      <w:r w:rsidRPr="0068326B">
        <w:rPr>
          <w:sz w:val="28"/>
          <w:szCs w:val="28"/>
        </w:rPr>
        <w:t xml:space="preserve"> цел</w:t>
      </w:r>
      <w:r w:rsidR="00C163BA" w:rsidRPr="0068326B">
        <w:rPr>
          <w:sz w:val="28"/>
          <w:szCs w:val="28"/>
        </w:rPr>
        <w:t>ью</w:t>
      </w:r>
      <w:r w:rsidRPr="0068326B">
        <w:rPr>
          <w:sz w:val="28"/>
          <w:szCs w:val="28"/>
        </w:rPr>
        <w:t xml:space="preserve"> включения указанной информации в реестр недобросовестных поставщиков (подрядчиков, исполнителей);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3.4.8. </w:t>
      </w:r>
      <w:r w:rsidR="00C163BA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беспечивает исполнение условий контракта в части возврата поставщику (подрядчику, исполнителю) денежных средств, внесенных                             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</w:t>
      </w:r>
      <w:r w:rsidR="0068326B">
        <w:rPr>
          <w:sz w:val="28"/>
          <w:szCs w:val="28"/>
        </w:rPr>
        <w:t xml:space="preserve">                        </w:t>
      </w:r>
      <w:r w:rsidRPr="0068326B">
        <w:rPr>
          <w:sz w:val="28"/>
          <w:szCs w:val="28"/>
        </w:rPr>
        <w:t xml:space="preserve">в случае уменьшения размера обеспечения исполнения контракта, в сроки, установленные </w:t>
      </w:r>
      <w:hyperlink r:id="rId19" w:history="1">
        <w:r w:rsidRPr="0068326B">
          <w:rPr>
            <w:sz w:val="28"/>
            <w:szCs w:val="28"/>
          </w:rPr>
          <w:t>частью 27 статьи 34</w:t>
        </w:r>
      </w:hyperlink>
      <w:r w:rsidRPr="0068326B">
        <w:rPr>
          <w:sz w:val="28"/>
          <w:szCs w:val="28"/>
        </w:rPr>
        <w:t xml:space="preserve"> Федерального закона;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3.4.9. </w:t>
      </w:r>
      <w:r w:rsidR="00C163BA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беспечивает одностороннее расторжение контракта в порядке, предусмотренном </w:t>
      </w:r>
      <w:hyperlink r:id="rId20" w:history="1">
        <w:r w:rsidRPr="0068326B">
          <w:rPr>
            <w:sz w:val="28"/>
            <w:szCs w:val="28"/>
          </w:rPr>
          <w:t>статьей 95</w:t>
        </w:r>
      </w:hyperlink>
      <w:r w:rsidRPr="0068326B">
        <w:rPr>
          <w:sz w:val="28"/>
          <w:szCs w:val="28"/>
        </w:rPr>
        <w:t xml:space="preserve"> Федерального закона.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 </w:t>
      </w:r>
      <w:r w:rsidR="00C163BA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существляет иные функции и полномочия, предусмотренные Федеральным </w:t>
      </w:r>
      <w:hyperlink r:id="rId21" w:history="1">
        <w:r w:rsidRPr="0068326B">
          <w:rPr>
            <w:sz w:val="28"/>
            <w:szCs w:val="28"/>
          </w:rPr>
          <w:t>законом</w:t>
        </w:r>
      </w:hyperlink>
      <w:r w:rsidRPr="0068326B">
        <w:rPr>
          <w:sz w:val="28"/>
          <w:szCs w:val="28"/>
        </w:rPr>
        <w:t>, в том числе: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3.5.1. </w:t>
      </w:r>
      <w:r w:rsidR="00C163BA" w:rsidRPr="0068326B">
        <w:rPr>
          <w:sz w:val="28"/>
          <w:szCs w:val="28"/>
        </w:rPr>
        <w:t>О</w:t>
      </w:r>
      <w:r w:rsidRPr="0068326B">
        <w:rPr>
          <w:sz w:val="28"/>
          <w:szCs w:val="28"/>
        </w:rPr>
        <w:t xml:space="preserve">существляет подготовку и направление в контрольный орган                             в сфере закупок информации и документов, свидетельствующих </w:t>
      </w:r>
      <w:r w:rsidR="00BB2C37" w:rsidRPr="0068326B">
        <w:rPr>
          <w:sz w:val="28"/>
          <w:szCs w:val="28"/>
        </w:rPr>
        <w:br/>
      </w:r>
      <w:r w:rsidRPr="0068326B">
        <w:rPr>
          <w:sz w:val="28"/>
          <w:szCs w:val="28"/>
        </w:rPr>
        <w:t>об уклонении победителя определения поставщика (подрядчика, исполнителя)</w:t>
      </w:r>
      <w:r w:rsidR="00BB2C37" w:rsidRPr="0068326B">
        <w:rPr>
          <w:sz w:val="28"/>
          <w:szCs w:val="28"/>
        </w:rPr>
        <w:t xml:space="preserve"> </w:t>
      </w:r>
      <w:r w:rsidRPr="0068326B">
        <w:rPr>
          <w:sz w:val="28"/>
          <w:szCs w:val="28"/>
        </w:rPr>
        <w:t xml:space="preserve">от заключения контракта, </w:t>
      </w:r>
      <w:r w:rsidR="00BB2C37" w:rsidRPr="0068326B">
        <w:rPr>
          <w:sz w:val="28"/>
          <w:szCs w:val="28"/>
        </w:rPr>
        <w:t>с</w:t>
      </w:r>
      <w:r w:rsidRPr="0068326B">
        <w:rPr>
          <w:sz w:val="28"/>
          <w:szCs w:val="28"/>
        </w:rPr>
        <w:t xml:space="preserve"> цел</w:t>
      </w:r>
      <w:r w:rsidR="00BB2C37" w:rsidRPr="0068326B">
        <w:rPr>
          <w:sz w:val="28"/>
          <w:szCs w:val="28"/>
        </w:rPr>
        <w:t>ью</w:t>
      </w:r>
      <w:r w:rsidRPr="0068326B">
        <w:rPr>
          <w:sz w:val="28"/>
          <w:szCs w:val="28"/>
        </w:rPr>
        <w:t xml:space="preserve"> включения такой информации в реестр недобросовестных поставщиков (подрядчиков, исполнителей);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3.5.2. </w:t>
      </w:r>
      <w:r w:rsidR="00BB2C37" w:rsidRPr="0068326B">
        <w:rPr>
          <w:sz w:val="28"/>
          <w:szCs w:val="28"/>
        </w:rPr>
        <w:t>С</w:t>
      </w:r>
      <w:r w:rsidRPr="0068326B">
        <w:rPr>
          <w:sz w:val="28"/>
          <w:szCs w:val="28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337CB" w:rsidRPr="0068326B" w:rsidRDefault="005337CB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3.5.3. Размещает в единой информационной системе отчет </w:t>
      </w:r>
      <w:r w:rsidR="00A25616" w:rsidRPr="0068326B">
        <w:rPr>
          <w:sz w:val="28"/>
          <w:szCs w:val="28"/>
        </w:rPr>
        <w:t xml:space="preserve">                                   </w:t>
      </w:r>
      <w:r w:rsidRPr="0068326B">
        <w:rPr>
          <w:sz w:val="28"/>
          <w:szCs w:val="28"/>
        </w:rPr>
        <w:t>«О минимальной обязательной доле закупок российских товаров и ее достижении заказчиком»;</w:t>
      </w:r>
    </w:p>
    <w:p w:rsidR="00F8751E" w:rsidRPr="0068326B" w:rsidRDefault="005337CB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3.5.4. </w:t>
      </w:r>
      <w:r w:rsidR="00BB2C37" w:rsidRPr="0068326B">
        <w:rPr>
          <w:sz w:val="28"/>
          <w:szCs w:val="28"/>
        </w:rPr>
        <w:t>П</w:t>
      </w:r>
      <w:r w:rsidR="00F8751E" w:rsidRPr="0068326B">
        <w:rPr>
          <w:sz w:val="28"/>
          <w:szCs w:val="28"/>
        </w:rPr>
        <w:t xml:space="preserve">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</w:t>
      </w:r>
      <w:r w:rsidR="00F8751E" w:rsidRPr="0068326B">
        <w:rPr>
          <w:sz w:val="28"/>
          <w:szCs w:val="28"/>
        </w:rPr>
        <w:lastRenderedPageBreak/>
        <w:t>осуществлению закупок</w:t>
      </w:r>
      <w:r w:rsidR="00A5458D" w:rsidRPr="0068326B">
        <w:rPr>
          <w:sz w:val="28"/>
          <w:szCs w:val="28"/>
        </w:rPr>
        <w:t xml:space="preserve"> (при наличии)</w:t>
      </w:r>
      <w:r w:rsidR="00F8751E" w:rsidRPr="0068326B">
        <w:rPr>
          <w:sz w:val="28"/>
          <w:szCs w:val="28"/>
        </w:rPr>
        <w:t xml:space="preserve">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государственной корпорации </w:t>
      </w:r>
      <w:r w:rsidR="00BB2C37" w:rsidRPr="0068326B">
        <w:rPr>
          <w:sz w:val="28"/>
          <w:szCs w:val="28"/>
        </w:rPr>
        <w:t>«</w:t>
      </w:r>
      <w:r w:rsidR="00F8751E" w:rsidRPr="0068326B">
        <w:rPr>
          <w:sz w:val="28"/>
          <w:szCs w:val="28"/>
        </w:rPr>
        <w:t>ВЭБ.РФ</w:t>
      </w:r>
      <w:r w:rsidR="00BB2C37" w:rsidRPr="0068326B">
        <w:rPr>
          <w:sz w:val="28"/>
          <w:szCs w:val="28"/>
        </w:rPr>
        <w:t>»</w:t>
      </w:r>
      <w:r w:rsidR="00F8751E" w:rsidRPr="0068326B">
        <w:rPr>
          <w:sz w:val="28"/>
          <w:szCs w:val="28"/>
        </w:rPr>
        <w:t>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</w:t>
      </w:r>
      <w:r w:rsidR="00BB2C37" w:rsidRPr="0068326B">
        <w:rPr>
          <w:sz w:val="28"/>
          <w:szCs w:val="28"/>
        </w:rPr>
        <w:t xml:space="preserve">енной Федеральным законом </w:t>
      </w:r>
      <w:r w:rsidR="00FB2E59">
        <w:rPr>
          <w:sz w:val="28"/>
          <w:szCs w:val="28"/>
        </w:rPr>
        <w:t xml:space="preserve">                                 </w:t>
      </w:r>
      <w:r w:rsidR="00BB2C37" w:rsidRPr="0068326B">
        <w:rPr>
          <w:sz w:val="28"/>
          <w:szCs w:val="28"/>
        </w:rPr>
        <w:t>от 24.07.</w:t>
      </w:r>
      <w:r w:rsidR="00F8751E" w:rsidRPr="0068326B">
        <w:rPr>
          <w:sz w:val="28"/>
          <w:szCs w:val="28"/>
        </w:rPr>
        <w:t xml:space="preserve">2007 </w:t>
      </w:r>
      <w:r w:rsidR="00BB2C37" w:rsidRPr="0068326B">
        <w:rPr>
          <w:sz w:val="28"/>
          <w:szCs w:val="28"/>
        </w:rPr>
        <w:t>№</w:t>
      </w:r>
      <w:r w:rsidR="00F8751E" w:rsidRPr="0068326B">
        <w:rPr>
          <w:sz w:val="28"/>
          <w:szCs w:val="28"/>
        </w:rPr>
        <w:t>209-ФЗ</w:t>
      </w:r>
      <w:r w:rsidR="00FB2E59">
        <w:rPr>
          <w:sz w:val="28"/>
          <w:szCs w:val="28"/>
        </w:rPr>
        <w:t xml:space="preserve"> </w:t>
      </w:r>
      <w:r w:rsidR="00BB2C37" w:rsidRPr="0068326B">
        <w:rPr>
          <w:sz w:val="28"/>
          <w:szCs w:val="28"/>
        </w:rPr>
        <w:t>«</w:t>
      </w:r>
      <w:r w:rsidR="00F8751E" w:rsidRPr="0068326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BB2C37" w:rsidRPr="0068326B">
        <w:rPr>
          <w:sz w:val="28"/>
          <w:szCs w:val="28"/>
        </w:rPr>
        <w:t>»</w:t>
      </w:r>
      <w:r w:rsidR="00F8751E" w:rsidRPr="0068326B">
        <w:rPr>
          <w:sz w:val="28"/>
          <w:szCs w:val="28"/>
        </w:rPr>
        <w:t xml:space="preserve"> (при осуществлении такими банками, корпорацией, такими фондами действий, предусмотренных Федеральным законом), если такие действия (бездействие) нарушают права и законные интересы участника закупки, </w:t>
      </w:r>
      <w:r w:rsidR="00FB2E59">
        <w:rPr>
          <w:sz w:val="28"/>
          <w:szCs w:val="28"/>
        </w:rPr>
        <w:t xml:space="preserve">                  </w:t>
      </w:r>
      <w:r w:rsidR="00F8751E" w:rsidRPr="0068326B">
        <w:rPr>
          <w:sz w:val="28"/>
          <w:szCs w:val="28"/>
        </w:rPr>
        <w:t xml:space="preserve">а также осуществляет подготовку материалов в рамках </w:t>
      </w:r>
      <w:proofErr w:type="spellStart"/>
      <w:r w:rsidR="00F8751E" w:rsidRPr="0068326B">
        <w:rPr>
          <w:sz w:val="28"/>
          <w:szCs w:val="28"/>
        </w:rPr>
        <w:t>претензионно</w:t>
      </w:r>
      <w:proofErr w:type="spellEnd"/>
      <w:r w:rsidR="00F8751E" w:rsidRPr="0068326B">
        <w:rPr>
          <w:sz w:val="28"/>
          <w:szCs w:val="28"/>
        </w:rPr>
        <w:t>-исковой работы;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326B">
        <w:rPr>
          <w:sz w:val="28"/>
          <w:szCs w:val="28"/>
        </w:rPr>
        <w:t xml:space="preserve">3.5.5. </w:t>
      </w:r>
      <w:r w:rsidR="00B87669" w:rsidRPr="0068326B">
        <w:rPr>
          <w:sz w:val="28"/>
          <w:szCs w:val="28"/>
        </w:rPr>
        <w:t>П</w:t>
      </w:r>
      <w:r w:rsidRPr="0068326B">
        <w:rPr>
          <w:sz w:val="28"/>
          <w:szCs w:val="28"/>
        </w:rPr>
        <w:t xml:space="preserve">ри централизации закупок в соответствии со </w:t>
      </w:r>
      <w:hyperlink r:id="rId22" w:history="1">
        <w:r w:rsidRPr="0068326B">
          <w:rPr>
            <w:sz w:val="28"/>
            <w:szCs w:val="28"/>
          </w:rPr>
          <w:t>статьей 26</w:t>
        </w:r>
      </w:hyperlink>
      <w:r w:rsidRPr="0068326B">
        <w:rPr>
          <w:sz w:val="28"/>
          <w:szCs w:val="28"/>
        </w:rPr>
        <w:t xml:space="preserve"> Федерального закона осуществляет предусмотренные Федеральным </w:t>
      </w:r>
      <w:hyperlink r:id="rId23" w:history="1">
        <w:r w:rsidRPr="0068326B">
          <w:rPr>
            <w:sz w:val="28"/>
            <w:szCs w:val="28"/>
          </w:rPr>
          <w:t>законом</w:t>
        </w:r>
      </w:hyperlink>
      <w:r w:rsidRPr="0068326B">
        <w:rPr>
          <w:sz w:val="28"/>
          <w:szCs w:val="28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F8751E" w:rsidRPr="0068326B" w:rsidRDefault="00F8751E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Pr="0068326B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EE4682" w:rsidP="00FB2E5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326B">
        <w:rPr>
          <w:sz w:val="28"/>
          <w:szCs w:val="28"/>
        </w:rPr>
        <w:t>П</w:t>
      </w:r>
      <w:r w:rsidR="007D6F91" w:rsidRPr="0068326B">
        <w:rPr>
          <w:sz w:val="28"/>
          <w:szCs w:val="28"/>
        </w:rPr>
        <w:t>редседател</w:t>
      </w:r>
      <w:r w:rsidRPr="0068326B">
        <w:rPr>
          <w:sz w:val="28"/>
          <w:szCs w:val="28"/>
        </w:rPr>
        <w:t>ь</w:t>
      </w:r>
      <w:r w:rsidR="007D6F91" w:rsidRPr="0068326B">
        <w:rPr>
          <w:sz w:val="28"/>
          <w:szCs w:val="28"/>
        </w:rPr>
        <w:t xml:space="preserve"> комитета </w:t>
      </w:r>
      <w:r w:rsidR="0068326B">
        <w:rPr>
          <w:sz w:val="28"/>
          <w:szCs w:val="28"/>
        </w:rPr>
        <w:t xml:space="preserve">   </w:t>
      </w:r>
      <w:r w:rsidR="007D6F91" w:rsidRPr="0068326B">
        <w:rPr>
          <w:sz w:val="28"/>
          <w:szCs w:val="28"/>
        </w:rPr>
        <w:t xml:space="preserve">     </w:t>
      </w:r>
      <w:r w:rsidR="0068326B">
        <w:rPr>
          <w:sz w:val="28"/>
          <w:szCs w:val="28"/>
        </w:rPr>
        <w:t xml:space="preserve">             </w:t>
      </w:r>
      <w:r w:rsidR="007D6F91" w:rsidRPr="0068326B">
        <w:rPr>
          <w:sz w:val="28"/>
          <w:szCs w:val="28"/>
        </w:rPr>
        <w:t xml:space="preserve">                       </w:t>
      </w:r>
      <w:r w:rsidRPr="0068326B">
        <w:rPr>
          <w:sz w:val="28"/>
          <w:szCs w:val="28"/>
        </w:rPr>
        <w:t xml:space="preserve">                            </w:t>
      </w:r>
      <w:r w:rsidR="007D6F91" w:rsidRPr="0068326B">
        <w:rPr>
          <w:sz w:val="28"/>
          <w:szCs w:val="28"/>
        </w:rPr>
        <w:t xml:space="preserve">  </w:t>
      </w:r>
      <w:r w:rsidRPr="0068326B">
        <w:rPr>
          <w:sz w:val="28"/>
          <w:szCs w:val="28"/>
        </w:rPr>
        <w:t>А</w:t>
      </w:r>
      <w:r w:rsidR="00A5458D" w:rsidRPr="0068326B">
        <w:rPr>
          <w:sz w:val="28"/>
          <w:szCs w:val="28"/>
        </w:rPr>
        <w:t>.</w:t>
      </w:r>
      <w:r w:rsidRPr="0068326B">
        <w:rPr>
          <w:sz w:val="28"/>
          <w:szCs w:val="28"/>
        </w:rPr>
        <w:t>Г</w:t>
      </w:r>
      <w:r w:rsidR="007D6F91" w:rsidRPr="0068326B">
        <w:rPr>
          <w:sz w:val="28"/>
          <w:szCs w:val="28"/>
        </w:rPr>
        <w:t xml:space="preserve">. </w:t>
      </w:r>
      <w:proofErr w:type="spellStart"/>
      <w:r w:rsidRPr="0068326B">
        <w:rPr>
          <w:sz w:val="28"/>
          <w:szCs w:val="28"/>
        </w:rPr>
        <w:t>Муль</w:t>
      </w:r>
      <w:proofErr w:type="spellEnd"/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7DD7" w:rsidRDefault="00857DD7" w:rsidP="00744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57DD7" w:rsidSect="007D6F91">
      <w:headerReference w:type="even" r:id="rId24"/>
      <w:headerReference w:type="default" r:id="rId25"/>
      <w:headerReference w:type="first" r:id="rId26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BB" w:rsidRDefault="00D865BB" w:rsidP="00F82114">
      <w:r>
        <w:separator/>
      </w:r>
    </w:p>
  </w:endnote>
  <w:endnote w:type="continuationSeparator" w:id="0">
    <w:p w:rsidR="00D865BB" w:rsidRDefault="00D865BB" w:rsidP="00F8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BB" w:rsidRDefault="00D865BB" w:rsidP="00F82114">
      <w:r>
        <w:separator/>
      </w:r>
    </w:p>
  </w:footnote>
  <w:footnote w:type="continuationSeparator" w:id="0">
    <w:p w:rsidR="00D865BB" w:rsidRDefault="00D865BB" w:rsidP="00F8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333342"/>
      <w:docPartObj>
        <w:docPartGallery w:val="Page Numbers (Top of Page)"/>
        <w:docPartUnique/>
      </w:docPartObj>
    </w:sdtPr>
    <w:sdtEndPr/>
    <w:sdtContent>
      <w:p w:rsidR="00785F89" w:rsidRDefault="00785F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1964" w:rsidRDefault="00EF19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13510"/>
      <w:docPartObj>
        <w:docPartGallery w:val="Page Numbers (Top of Page)"/>
        <w:docPartUnique/>
      </w:docPartObj>
    </w:sdtPr>
    <w:sdtEndPr/>
    <w:sdtContent>
      <w:p w:rsidR="007D6F91" w:rsidRDefault="007D6F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62">
          <w:rPr>
            <w:noProof/>
          </w:rPr>
          <w:t>7</w:t>
        </w:r>
        <w:r>
          <w:fldChar w:fldCharType="end"/>
        </w:r>
      </w:p>
    </w:sdtContent>
  </w:sdt>
  <w:p w:rsidR="007D6F91" w:rsidRDefault="007D6F9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C4" w:rsidRDefault="009369C4">
    <w:pPr>
      <w:pStyle w:val="a8"/>
      <w:rPr>
        <w:sz w:val="28"/>
      </w:rPr>
    </w:pPr>
    <w:r>
      <w:rPr>
        <w:snapToGrid w:val="0"/>
      </w:rPr>
      <w:tab/>
    </w:r>
    <w:r>
      <w:rPr>
        <w:snapToGrid w:val="0"/>
        <w:sz w:val="28"/>
      </w:rPr>
      <w:t xml:space="preserve">  </w:t>
    </w:r>
    <w:r>
      <w:rPr>
        <w:snapToGrid w:val="0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531" style="width:554.25pt;height:6in;visibility:visible;mso-wrap-style:square" o:bullet="t" filled="t">
        <v:imagedata r:id="rId1" o:title="base_23679_39790_531"/>
        <o:lock v:ext="edit" aspectratio="f"/>
      </v:shape>
    </w:pict>
  </w:numPicBullet>
  <w:numPicBullet w:numPicBulletId="1">
    <w:pict>
      <v:shape id="_x0000_i1027" type="#_x0000_t75" style="width:21.75pt;height:21.75pt;visibility:visible;mso-wrap-style:square" o:bullet="t">
        <v:imagedata r:id="rId2" o:title=""/>
      </v:shape>
    </w:pict>
  </w:numPicBullet>
  <w:numPicBullet w:numPicBulletId="2">
    <w:pict>
      <v:shape id="_x0000_i1028" type="#_x0000_t75" style="width:28.5pt;height:21.75pt;visibility:visible;mso-wrap-style:square" o:bullet="t">
        <v:imagedata r:id="rId3" o:title=""/>
      </v:shape>
    </w:pict>
  </w:numPicBullet>
  <w:numPicBullet w:numPicBulletId="3">
    <w:pict>
      <v:shape id="_x0000_i1029" type="#_x0000_t75" alt="base_23679_39790_807" style="width:554.25pt;height:6in;visibility:visible;mso-wrap-style:square" o:bullet="t" filled="t">
        <v:imagedata r:id="rId4" o:title="base_23679_39790_807"/>
        <o:lock v:ext="edit" aspectratio="f"/>
      </v:shape>
    </w:pict>
  </w:numPicBullet>
  <w:numPicBullet w:numPicBulletId="4">
    <w:pict>
      <v:shape id="_x0000_i1030" type="#_x0000_t75" alt="base_23679_39790_922" style="width:482.25pt;height:6in;visibility:visible;mso-wrap-style:square" o:bullet="t" filled="t">
        <v:imagedata r:id="rId5" o:title="base_23679_39790_922"/>
        <o:lock v:ext="edit" aspectratio="f"/>
      </v:shape>
    </w:pict>
  </w:numPicBullet>
  <w:numPicBullet w:numPicBulletId="5">
    <w:pict>
      <v:shape id="_x0000_i1031" type="#_x0000_t75" style="width:21.75pt;height:21.75pt;visibility:visible;mso-wrap-style:square" o:bullet="t">
        <v:imagedata r:id="rId6" o:title=""/>
      </v:shape>
    </w:pict>
  </w:numPicBullet>
  <w:numPicBullet w:numPicBulletId="6">
    <w:pict>
      <v:shape id="_x0000_i1032" type="#_x0000_t75" alt="base_23679_39790_889" style="width:381.75pt;height:6in;visibility:visible;mso-wrap-style:square" o:bullet="t" filled="t">
        <v:imagedata r:id="rId7" o:title="base_23679_39790_889"/>
        <o:lock v:ext="edit" aspectratio="f"/>
      </v:shape>
    </w:pict>
  </w:numPicBullet>
  <w:numPicBullet w:numPicBulletId="7">
    <w:pict>
      <v:shape id="_x0000_i1033" type="#_x0000_t75" alt="base_23679_39790_638" style="width:410.25pt;height:6in;visibility:visible;mso-wrap-style:square" o:bullet="t" filled="t">
        <v:imagedata r:id="rId8" o:title="base_23679_39790_638"/>
        <o:lock v:ext="edit" aspectratio="f"/>
      </v:shape>
    </w:pict>
  </w:numPicBullet>
  <w:numPicBullet w:numPicBulletId="8">
    <w:pict>
      <v:shape id="_x0000_i1034" type="#_x0000_t75" alt="base_23679_39790_550" style="width:626.25pt;height:6in;visibility:visible;mso-wrap-style:square" o:bullet="t" filled="t">
        <v:imagedata r:id="rId9" o:title="base_23679_39790_550"/>
        <o:lock v:ext="edit" aspectratio="f"/>
      </v:shape>
    </w:pict>
  </w:numPicBullet>
  <w:numPicBullet w:numPicBulletId="9">
    <w:pict>
      <v:shape id="_x0000_i1035" type="#_x0000_t75" alt="base_23679_39790_562" style="width:482.25pt;height:6in;visibility:visible;mso-wrap-style:square" o:bullet="t" filled="t">
        <v:imagedata r:id="rId10" o:title="base_23679_39790_562"/>
        <o:lock v:ext="edit" aspectratio="f"/>
      </v:shape>
    </w:pict>
  </w:numPicBullet>
  <w:numPicBullet w:numPicBulletId="10">
    <w:pict>
      <v:shape id="_x0000_i1036" type="#_x0000_t75" alt="base_23679_39790_585" style="width:8in;height:6in;visibility:visible;mso-wrap-style:square" o:bullet="t" filled="t">
        <v:imagedata r:id="rId11" o:title="base_23679_39790_585"/>
        <o:lock v:ext="edit" aspectratio="f"/>
      </v:shape>
    </w:pict>
  </w:numPicBullet>
  <w:numPicBullet w:numPicBulletId="11">
    <w:pict>
      <v:shape id="_x0000_i1037" type="#_x0000_t75" alt="base_23679_39790_881" style="width:7in;height:6in;visibility:visible;mso-wrap-style:square" o:bullet="t" filled="t">
        <v:imagedata r:id="rId12" o:title="base_23679_39790_881"/>
        <o:lock v:ext="edit" aspectratio="f"/>
      </v:shape>
    </w:pict>
  </w:numPicBullet>
  <w:numPicBullet w:numPicBulletId="12">
    <w:pict>
      <v:shape id="_x0000_i1038" type="#_x0000_t75" style="width:21.75pt;height:21.75pt;visibility:visible;mso-wrap-style:square" o:bullet="t">
        <v:imagedata r:id="rId13" o:title=""/>
      </v:shape>
    </w:pict>
  </w:numPicBullet>
  <w:abstractNum w:abstractNumId="0">
    <w:nsid w:val="14F524CC"/>
    <w:multiLevelType w:val="hybridMultilevel"/>
    <w:tmpl w:val="AE3CD0F8"/>
    <w:lvl w:ilvl="0" w:tplc="4E22E33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62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0C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2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43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0E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49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C2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A6B3C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41645F"/>
    <w:multiLevelType w:val="multilevel"/>
    <w:tmpl w:val="C5608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356FFA"/>
    <w:multiLevelType w:val="hybridMultilevel"/>
    <w:tmpl w:val="850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1973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82236F2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3845077"/>
    <w:multiLevelType w:val="hybridMultilevel"/>
    <w:tmpl w:val="2D44DAB4"/>
    <w:lvl w:ilvl="0" w:tplc="6A1058A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63D49"/>
    <w:multiLevelType w:val="hybridMultilevel"/>
    <w:tmpl w:val="02A0FAF0"/>
    <w:lvl w:ilvl="0" w:tplc="BE0C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9721E8"/>
    <w:multiLevelType w:val="hybridMultilevel"/>
    <w:tmpl w:val="EE04A99A"/>
    <w:lvl w:ilvl="0" w:tplc="E0606C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A281ED8"/>
    <w:multiLevelType w:val="hybridMultilevel"/>
    <w:tmpl w:val="16DAEED8"/>
    <w:lvl w:ilvl="0" w:tplc="70468788">
      <w:start w:val="1"/>
      <w:numFmt w:val="bullet"/>
      <w:lvlText w:val=""/>
      <w:lvlPicBulletId w:val="5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961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E5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80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00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E8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CB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E7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2C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0823EDB"/>
    <w:multiLevelType w:val="hybridMultilevel"/>
    <w:tmpl w:val="17D6E6DA"/>
    <w:lvl w:ilvl="0" w:tplc="FDEC02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49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6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4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A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882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C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41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69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1783CFB"/>
    <w:multiLevelType w:val="hybridMultilevel"/>
    <w:tmpl w:val="83A00184"/>
    <w:lvl w:ilvl="0" w:tplc="4B88E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BA09F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4234C4C"/>
    <w:multiLevelType w:val="hybridMultilevel"/>
    <w:tmpl w:val="BDEC8C86"/>
    <w:lvl w:ilvl="0" w:tplc="6838918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B22A9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CC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44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5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0F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E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5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4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4810490"/>
    <w:multiLevelType w:val="multilevel"/>
    <w:tmpl w:val="5B5656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1663212"/>
    <w:multiLevelType w:val="multilevel"/>
    <w:tmpl w:val="20FE0A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2"/>
    <w:rsid w:val="0000229B"/>
    <w:rsid w:val="00016236"/>
    <w:rsid w:val="00031565"/>
    <w:rsid w:val="00076346"/>
    <w:rsid w:val="000800B1"/>
    <w:rsid w:val="000C15CE"/>
    <w:rsid w:val="000D20A2"/>
    <w:rsid w:val="000D2F44"/>
    <w:rsid w:val="000F645B"/>
    <w:rsid w:val="00101ED8"/>
    <w:rsid w:val="0010667B"/>
    <w:rsid w:val="00153FD8"/>
    <w:rsid w:val="00164698"/>
    <w:rsid w:val="00165675"/>
    <w:rsid w:val="00174FC8"/>
    <w:rsid w:val="00177AE2"/>
    <w:rsid w:val="00183FA6"/>
    <w:rsid w:val="001902DF"/>
    <w:rsid w:val="001A5E2B"/>
    <w:rsid w:val="001C64DB"/>
    <w:rsid w:val="001D3550"/>
    <w:rsid w:val="00226FF8"/>
    <w:rsid w:val="00241ADD"/>
    <w:rsid w:val="0028130A"/>
    <w:rsid w:val="00292264"/>
    <w:rsid w:val="00295987"/>
    <w:rsid w:val="002C4454"/>
    <w:rsid w:val="002C7F78"/>
    <w:rsid w:val="002E1954"/>
    <w:rsid w:val="002E67DD"/>
    <w:rsid w:val="00307F1E"/>
    <w:rsid w:val="00314181"/>
    <w:rsid w:val="00316CD9"/>
    <w:rsid w:val="00324CDE"/>
    <w:rsid w:val="003608CC"/>
    <w:rsid w:val="003632A3"/>
    <w:rsid w:val="00384B66"/>
    <w:rsid w:val="0038733B"/>
    <w:rsid w:val="003A62A9"/>
    <w:rsid w:val="003A6694"/>
    <w:rsid w:val="003B0E9F"/>
    <w:rsid w:val="003B733D"/>
    <w:rsid w:val="003C2693"/>
    <w:rsid w:val="004147CB"/>
    <w:rsid w:val="00424F84"/>
    <w:rsid w:val="00436086"/>
    <w:rsid w:val="00437C01"/>
    <w:rsid w:val="004410F6"/>
    <w:rsid w:val="00443AF2"/>
    <w:rsid w:val="00444964"/>
    <w:rsid w:val="00484CCC"/>
    <w:rsid w:val="004A212B"/>
    <w:rsid w:val="004C2884"/>
    <w:rsid w:val="004C6CAB"/>
    <w:rsid w:val="00504698"/>
    <w:rsid w:val="00511BD1"/>
    <w:rsid w:val="00527D63"/>
    <w:rsid w:val="005337CB"/>
    <w:rsid w:val="0053510E"/>
    <w:rsid w:val="00550339"/>
    <w:rsid w:val="005549D5"/>
    <w:rsid w:val="0056057E"/>
    <w:rsid w:val="00561967"/>
    <w:rsid w:val="00562BE6"/>
    <w:rsid w:val="00564855"/>
    <w:rsid w:val="00582075"/>
    <w:rsid w:val="005908DA"/>
    <w:rsid w:val="00596B10"/>
    <w:rsid w:val="005A5CD3"/>
    <w:rsid w:val="005C1681"/>
    <w:rsid w:val="005D1956"/>
    <w:rsid w:val="005D1999"/>
    <w:rsid w:val="005F16CD"/>
    <w:rsid w:val="00642F7E"/>
    <w:rsid w:val="00645557"/>
    <w:rsid w:val="00646A6D"/>
    <w:rsid w:val="00647713"/>
    <w:rsid w:val="0066719C"/>
    <w:rsid w:val="00670204"/>
    <w:rsid w:val="00672A15"/>
    <w:rsid w:val="0068326B"/>
    <w:rsid w:val="00685509"/>
    <w:rsid w:val="006A1FD7"/>
    <w:rsid w:val="006A2308"/>
    <w:rsid w:val="006C626F"/>
    <w:rsid w:val="006C74BB"/>
    <w:rsid w:val="006D68DC"/>
    <w:rsid w:val="006E07AE"/>
    <w:rsid w:val="006E70CB"/>
    <w:rsid w:val="006F5CBA"/>
    <w:rsid w:val="0070011A"/>
    <w:rsid w:val="00703587"/>
    <w:rsid w:val="00712088"/>
    <w:rsid w:val="007369C8"/>
    <w:rsid w:val="007441B1"/>
    <w:rsid w:val="00744328"/>
    <w:rsid w:val="007540F7"/>
    <w:rsid w:val="007714BD"/>
    <w:rsid w:val="007761CE"/>
    <w:rsid w:val="00785F89"/>
    <w:rsid w:val="007A42AE"/>
    <w:rsid w:val="007A79B9"/>
    <w:rsid w:val="007A7C4E"/>
    <w:rsid w:val="007B5EA2"/>
    <w:rsid w:val="007C19F9"/>
    <w:rsid w:val="007C2E07"/>
    <w:rsid w:val="007C5741"/>
    <w:rsid w:val="007C67D7"/>
    <w:rsid w:val="007D2E1A"/>
    <w:rsid w:val="007D6F91"/>
    <w:rsid w:val="007E2010"/>
    <w:rsid w:val="007E253B"/>
    <w:rsid w:val="007E7662"/>
    <w:rsid w:val="007F0083"/>
    <w:rsid w:val="007F26B2"/>
    <w:rsid w:val="007F5F54"/>
    <w:rsid w:val="00800FAF"/>
    <w:rsid w:val="00817C54"/>
    <w:rsid w:val="0083485D"/>
    <w:rsid w:val="00843915"/>
    <w:rsid w:val="00855A76"/>
    <w:rsid w:val="00856C79"/>
    <w:rsid w:val="0085736D"/>
    <w:rsid w:val="00857DD7"/>
    <w:rsid w:val="008600C5"/>
    <w:rsid w:val="00867E1A"/>
    <w:rsid w:val="008861C0"/>
    <w:rsid w:val="0089457B"/>
    <w:rsid w:val="008A3894"/>
    <w:rsid w:val="008A49E3"/>
    <w:rsid w:val="008A4D40"/>
    <w:rsid w:val="008C1769"/>
    <w:rsid w:val="008C70DE"/>
    <w:rsid w:val="009027A5"/>
    <w:rsid w:val="00906ABD"/>
    <w:rsid w:val="00907D9F"/>
    <w:rsid w:val="0091317E"/>
    <w:rsid w:val="009136F2"/>
    <w:rsid w:val="009369C4"/>
    <w:rsid w:val="00945CD5"/>
    <w:rsid w:val="00947CD4"/>
    <w:rsid w:val="009547A3"/>
    <w:rsid w:val="009951C0"/>
    <w:rsid w:val="009979AD"/>
    <w:rsid w:val="009A3F9C"/>
    <w:rsid w:val="009B1A02"/>
    <w:rsid w:val="009B1FBC"/>
    <w:rsid w:val="009C6045"/>
    <w:rsid w:val="009E1E39"/>
    <w:rsid w:val="009E328B"/>
    <w:rsid w:val="009E444C"/>
    <w:rsid w:val="009F014C"/>
    <w:rsid w:val="009F5D53"/>
    <w:rsid w:val="009F6EFD"/>
    <w:rsid w:val="00A03344"/>
    <w:rsid w:val="00A21B21"/>
    <w:rsid w:val="00A25616"/>
    <w:rsid w:val="00A30A66"/>
    <w:rsid w:val="00A3531E"/>
    <w:rsid w:val="00A47512"/>
    <w:rsid w:val="00A5458D"/>
    <w:rsid w:val="00A73545"/>
    <w:rsid w:val="00A8086C"/>
    <w:rsid w:val="00A8116A"/>
    <w:rsid w:val="00A81FB8"/>
    <w:rsid w:val="00A92E36"/>
    <w:rsid w:val="00A96272"/>
    <w:rsid w:val="00AA29CA"/>
    <w:rsid w:val="00AA40DC"/>
    <w:rsid w:val="00AA5355"/>
    <w:rsid w:val="00AB09A9"/>
    <w:rsid w:val="00AB3B72"/>
    <w:rsid w:val="00AD5B57"/>
    <w:rsid w:val="00AE6B23"/>
    <w:rsid w:val="00B01D7E"/>
    <w:rsid w:val="00B2117F"/>
    <w:rsid w:val="00B24779"/>
    <w:rsid w:val="00B31398"/>
    <w:rsid w:val="00B47BF2"/>
    <w:rsid w:val="00B6301A"/>
    <w:rsid w:val="00B703A2"/>
    <w:rsid w:val="00B757E7"/>
    <w:rsid w:val="00B80A10"/>
    <w:rsid w:val="00B87669"/>
    <w:rsid w:val="00BB2C37"/>
    <w:rsid w:val="00BC46B4"/>
    <w:rsid w:val="00BD1498"/>
    <w:rsid w:val="00BD3C12"/>
    <w:rsid w:val="00BE39CC"/>
    <w:rsid w:val="00BF7A77"/>
    <w:rsid w:val="00C163BA"/>
    <w:rsid w:val="00C27146"/>
    <w:rsid w:val="00C32072"/>
    <w:rsid w:val="00C613E2"/>
    <w:rsid w:val="00C76662"/>
    <w:rsid w:val="00C81719"/>
    <w:rsid w:val="00C84A67"/>
    <w:rsid w:val="00CB5CA8"/>
    <w:rsid w:val="00CB691E"/>
    <w:rsid w:val="00CC27B7"/>
    <w:rsid w:val="00CD212A"/>
    <w:rsid w:val="00CD5987"/>
    <w:rsid w:val="00CD67F7"/>
    <w:rsid w:val="00CE506C"/>
    <w:rsid w:val="00CE6242"/>
    <w:rsid w:val="00CF2AF2"/>
    <w:rsid w:val="00CF302E"/>
    <w:rsid w:val="00CF63E6"/>
    <w:rsid w:val="00D043E4"/>
    <w:rsid w:val="00D119BF"/>
    <w:rsid w:val="00D2546E"/>
    <w:rsid w:val="00D40E39"/>
    <w:rsid w:val="00D812DA"/>
    <w:rsid w:val="00D85852"/>
    <w:rsid w:val="00D865BB"/>
    <w:rsid w:val="00D87573"/>
    <w:rsid w:val="00D9017E"/>
    <w:rsid w:val="00D9021D"/>
    <w:rsid w:val="00D975DB"/>
    <w:rsid w:val="00DA30B4"/>
    <w:rsid w:val="00DA4C12"/>
    <w:rsid w:val="00DB5913"/>
    <w:rsid w:val="00DC74AA"/>
    <w:rsid w:val="00DD4C08"/>
    <w:rsid w:val="00DE090A"/>
    <w:rsid w:val="00DE5F3A"/>
    <w:rsid w:val="00DF77D9"/>
    <w:rsid w:val="00E12EA0"/>
    <w:rsid w:val="00E24CD3"/>
    <w:rsid w:val="00E302F5"/>
    <w:rsid w:val="00E35F8E"/>
    <w:rsid w:val="00E44BD1"/>
    <w:rsid w:val="00E55A3D"/>
    <w:rsid w:val="00EC036F"/>
    <w:rsid w:val="00EC19FB"/>
    <w:rsid w:val="00EE3D71"/>
    <w:rsid w:val="00EE4682"/>
    <w:rsid w:val="00EE535D"/>
    <w:rsid w:val="00EF1964"/>
    <w:rsid w:val="00EF22FF"/>
    <w:rsid w:val="00F020EB"/>
    <w:rsid w:val="00F06FA5"/>
    <w:rsid w:val="00F20A95"/>
    <w:rsid w:val="00F21509"/>
    <w:rsid w:val="00F25F8E"/>
    <w:rsid w:val="00F322A2"/>
    <w:rsid w:val="00F463C3"/>
    <w:rsid w:val="00F46788"/>
    <w:rsid w:val="00F577DF"/>
    <w:rsid w:val="00F60792"/>
    <w:rsid w:val="00F6246F"/>
    <w:rsid w:val="00F63B35"/>
    <w:rsid w:val="00F64C26"/>
    <w:rsid w:val="00F7135F"/>
    <w:rsid w:val="00F82114"/>
    <w:rsid w:val="00F8751E"/>
    <w:rsid w:val="00F906AE"/>
    <w:rsid w:val="00FB2E59"/>
    <w:rsid w:val="00FB4A3C"/>
    <w:rsid w:val="00FB7005"/>
    <w:rsid w:val="00FD28E0"/>
    <w:rsid w:val="00FE3626"/>
    <w:rsid w:val="00FE608D"/>
    <w:rsid w:val="00FF3A7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E6242"/>
    <w:pPr>
      <w:ind w:firstLine="851"/>
      <w:jc w:val="both"/>
    </w:pPr>
    <w:rPr>
      <w:rFonts w:ascii="Courier New" w:hAnsi="Courier New"/>
      <w:sz w:val="28"/>
      <w:szCs w:val="20"/>
    </w:rPr>
  </w:style>
  <w:style w:type="paragraph" w:styleId="a3">
    <w:name w:val="List Paragraph"/>
    <w:basedOn w:val="a"/>
    <w:uiPriority w:val="34"/>
    <w:qFormat/>
    <w:rsid w:val="00CE6242"/>
    <w:pPr>
      <w:ind w:left="720"/>
      <w:contextualSpacing/>
    </w:pPr>
  </w:style>
  <w:style w:type="character" w:styleId="a4">
    <w:name w:val="Hyperlink"/>
    <w:uiPriority w:val="99"/>
    <w:unhideWhenUsed/>
    <w:rsid w:val="00670204"/>
    <w:rPr>
      <w:color w:val="0563C1"/>
      <w:u w:val="single"/>
    </w:rPr>
  </w:style>
  <w:style w:type="table" w:styleId="a5">
    <w:name w:val="Table Grid"/>
    <w:basedOn w:val="a1"/>
    <w:uiPriority w:val="39"/>
    <w:rsid w:val="005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15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6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82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82114"/>
  </w:style>
  <w:style w:type="paragraph" w:styleId="ab">
    <w:name w:val="footer"/>
    <w:basedOn w:val="a"/>
    <w:link w:val="ac"/>
    <w:uiPriority w:val="99"/>
    <w:unhideWhenUsed/>
    <w:rsid w:val="00F8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2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860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0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E6242"/>
    <w:pPr>
      <w:ind w:firstLine="851"/>
      <w:jc w:val="both"/>
    </w:pPr>
    <w:rPr>
      <w:rFonts w:ascii="Courier New" w:hAnsi="Courier New"/>
      <w:sz w:val="28"/>
      <w:szCs w:val="20"/>
    </w:rPr>
  </w:style>
  <w:style w:type="paragraph" w:styleId="a3">
    <w:name w:val="List Paragraph"/>
    <w:basedOn w:val="a"/>
    <w:uiPriority w:val="34"/>
    <w:qFormat/>
    <w:rsid w:val="00CE6242"/>
    <w:pPr>
      <w:ind w:left="720"/>
      <w:contextualSpacing/>
    </w:pPr>
  </w:style>
  <w:style w:type="character" w:styleId="a4">
    <w:name w:val="Hyperlink"/>
    <w:uiPriority w:val="99"/>
    <w:unhideWhenUsed/>
    <w:rsid w:val="00670204"/>
    <w:rPr>
      <w:color w:val="0563C1"/>
      <w:u w:val="single"/>
    </w:rPr>
  </w:style>
  <w:style w:type="table" w:styleId="a5">
    <w:name w:val="Table Grid"/>
    <w:basedOn w:val="a1"/>
    <w:uiPriority w:val="39"/>
    <w:rsid w:val="005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15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56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82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82114"/>
  </w:style>
  <w:style w:type="paragraph" w:styleId="ab">
    <w:name w:val="footer"/>
    <w:basedOn w:val="a"/>
    <w:link w:val="ac"/>
    <w:uiPriority w:val="99"/>
    <w:unhideWhenUsed/>
    <w:rsid w:val="00F8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2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860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0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CC1C9271B76D5F05F187B1D73236A3462E5F962DFE95C053E993724529D5F98A0B8092BDFB35277E234DF3913E60884030D260E6A8D9ADNEODI" TargetMode="External"/><Relationship Id="rId18" Type="http://schemas.openxmlformats.org/officeDocument/2006/relationships/hyperlink" Target="consultantplus://offline/ref=C9CC1C9271B76D5F05F187B1D73236A3462E5F962DFE95C053E993724529D5F98A0B8092BDFA30297A234DF3913E60884030D260E6A8D9ADNEOD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CC1C9271B76D5F05F187B1D73236A3462E5F962DFE95C053E993724529D5F9980BD89EBDFF2A207C361BA2D7N6OA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CC1C9271B76D5F05F187B1D73236A3462E5F962DFE95C053E993724529D5F98A0B8092BDF9362B29795DF7D86B6996442FCC63F8A8NDO8I" TargetMode="External"/><Relationship Id="rId17" Type="http://schemas.openxmlformats.org/officeDocument/2006/relationships/hyperlink" Target="consultantplus://offline/ref=C9CC1C9271B76D5F05F187B1D73236A3462E5F962DFE95C053E993724529D5F98A0B8092BDFA372074234DF3913E60884030D260E6A8D9ADNEOD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CC1C9271B76D5F05F187B1D73236A3462E5F962DFE95C053E993724529D5F98A0B8092BEFF3C2B29795DF7D86B6996442FCC63F8A8NDO8I" TargetMode="External"/><Relationship Id="rId20" Type="http://schemas.openxmlformats.org/officeDocument/2006/relationships/hyperlink" Target="consultantplus://offline/ref=C9CC1C9271B76D5F05F187B1D73236A3462E5F962DFE95C053E993724529D5F98A0B8092BDFA372074234DF3913E60884030D260E6A8D9ADNEO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CC1C9271B76D5F05F187B1D73236A3462E5F962DFE95C053E993724529D5F9980BD89EBDFF2A207C361BA2D7N6OA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CC1C9271B76D5F05F187B1D73236A3462E5F962DFE95C053E993724529D5F98A0B8092BBF2342B29795DF7D86B6996442FCC63F8A8NDO8I" TargetMode="External"/><Relationship Id="rId23" Type="http://schemas.openxmlformats.org/officeDocument/2006/relationships/hyperlink" Target="consultantplus://offline/ref=C9CC1C9271B76D5F05F187B1D73236A3462E5F962DFE95C053E993724529D5F9980BD89EBDFF2A207C361BA2D7N6OA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CC1C9271B76D5F05F187B1D73236A34721599423A9C2C202BC9D774D798FE99C428D97A3FB353E7F281BNAO3I" TargetMode="External"/><Relationship Id="rId19" Type="http://schemas.openxmlformats.org/officeDocument/2006/relationships/hyperlink" Target="consultantplus://offline/ref=C9CC1C9271B76D5F05F187B1D73236A3462E5F962DFE95C053E993724529D5F98A0B8092BFFA342B29795DF7D86B6996442FCC63F8A8NDO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C1C9271B76D5F05F187B1D73236A3462E5F962DFE95C053E993724529D5F98A0B8092BDFB30257B234DF3913E60884030D260E6A8D9ADNEODI" TargetMode="External"/><Relationship Id="rId14" Type="http://schemas.openxmlformats.org/officeDocument/2006/relationships/hyperlink" Target="consultantplus://offline/ref=C9CC1C9271B76D5F05F187B1D73236A3462E5F962DFE95C053E993724529D5F98A0B8092BDFB30287E234DF3913E60884030D260E6A8D9ADNEODI" TargetMode="External"/><Relationship Id="rId22" Type="http://schemas.openxmlformats.org/officeDocument/2006/relationships/hyperlink" Target="consultantplus://offline/ref=C9CC1C9271B76D5F05F187B1D73236A3462E5F962DFE95C053E993724529D5F98A0B8092BDFB36297D234DF3913E60884030D260E6A8D9ADNEODI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2B0D-C79F-41DB-9226-38106EC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1737</Words>
  <Characters>13651</Characters>
  <Application>Microsoft Office Word</Application>
  <DocSecurity>0</DocSecurity>
  <Lines>294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Кристина Анатольевна</dc:creator>
  <cp:keywords/>
  <dc:description/>
  <cp:lastModifiedBy>Макаров</cp:lastModifiedBy>
  <cp:revision>15</cp:revision>
  <cp:lastPrinted>2024-07-24T03:09:00Z</cp:lastPrinted>
  <dcterms:created xsi:type="dcterms:W3CDTF">2024-06-25T01:44:00Z</dcterms:created>
  <dcterms:modified xsi:type="dcterms:W3CDTF">2024-09-06T01:33:00Z</dcterms:modified>
</cp:coreProperties>
</file>