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01662A" w:rsidRPr="00B16455" w:rsidTr="00252F28">
        <w:trPr>
          <w:trHeight w:val="1418"/>
        </w:trPr>
        <w:tc>
          <w:tcPr>
            <w:tcW w:w="5245" w:type="dxa"/>
            <w:shd w:val="clear" w:color="auto" w:fill="auto"/>
          </w:tcPr>
          <w:p w:rsidR="0001662A" w:rsidRPr="00556FB8" w:rsidRDefault="0001662A" w:rsidP="00252F28">
            <w:pPr>
              <w:autoSpaceDE w:val="0"/>
              <w:autoSpaceDN w:val="0"/>
              <w:ind w:left="-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1662A" w:rsidRPr="00C320F8" w:rsidRDefault="0001662A" w:rsidP="00252F28">
            <w:pPr>
              <w:autoSpaceDE w:val="0"/>
              <w:autoSpaceDN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662A" w:rsidRPr="00C320F8" w:rsidRDefault="0001662A" w:rsidP="00252F2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01662A" w:rsidRPr="00C320F8" w:rsidRDefault="0001662A" w:rsidP="00252F2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01662A" w:rsidRPr="00C320F8" w:rsidRDefault="0001662A" w:rsidP="00252F2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>и реализация национальной</w:t>
            </w:r>
          </w:p>
          <w:p w:rsidR="0001662A" w:rsidRPr="00556FB8" w:rsidRDefault="0001662A" w:rsidP="00252F28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C320F8">
              <w:rPr>
                <w:rFonts w:ascii="Times New Roman" w:hAnsi="Times New Roman" w:cs="Times New Roman"/>
                <w:sz w:val="28"/>
                <w:szCs w:val="28"/>
              </w:rPr>
              <w:t>политики в городе Барнауле»</w:t>
            </w:r>
          </w:p>
        </w:tc>
      </w:tr>
    </w:tbl>
    <w:p w:rsidR="00095913" w:rsidRPr="00095913" w:rsidRDefault="00653CD6" w:rsidP="00252F28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-1695450</wp:posOffset>
                </wp:positionV>
                <wp:extent cx="390525" cy="3333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5B438D" id="Прямоугольник 1" o:spid="_x0000_s1026" style="position:absolute;margin-left:434pt;margin-top:-133.5pt;width:30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" fillcolor="white [3212]" stroked="f" strokeweight="2pt"/>
            </w:pict>
          </mc:Fallback>
        </mc:AlternateContent>
      </w:r>
    </w:p>
    <w:p w:rsidR="00095913" w:rsidRPr="00095913" w:rsidRDefault="00095913" w:rsidP="00252F28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5913" w:rsidRPr="00095913" w:rsidRDefault="00095913" w:rsidP="00252F28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913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</w:p>
    <w:p w:rsidR="00095913" w:rsidRPr="00095913" w:rsidRDefault="00095913" w:rsidP="00252F28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913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</w:p>
    <w:p w:rsidR="00095913" w:rsidRPr="00095913" w:rsidRDefault="00095913" w:rsidP="00252F28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5913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взаимодействия с некоммерческим сектором и реализация национальной политики </w:t>
      </w:r>
      <w:r w:rsidRPr="00095913">
        <w:rPr>
          <w:rFonts w:ascii="Times New Roman" w:eastAsia="Calibri" w:hAnsi="Times New Roman" w:cs="Times New Roman"/>
          <w:sz w:val="28"/>
          <w:szCs w:val="28"/>
        </w:rPr>
        <w:br/>
        <w:t>в городе Барнауле» (далее – Подпрограмма)</w:t>
      </w:r>
    </w:p>
    <w:p w:rsidR="00095913" w:rsidRPr="00095913" w:rsidRDefault="00095913" w:rsidP="00252F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095913" w:rsidRPr="00095913" w:rsidTr="00252F28"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общественных связей и безопасности администрации города Барнаула</w:t>
            </w:r>
          </w:p>
        </w:tc>
      </w:tr>
      <w:tr w:rsidR="00095913" w:rsidRPr="00095913" w:rsidTr="00252F28">
        <w:trPr>
          <w:trHeight w:val="1985"/>
        </w:trPr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города Барнаула;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национально-культурные объединения;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палата города Барнаула;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женщин при главе города Барнаула;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территориального общественного самоуправления</w:t>
            </w:r>
          </w:p>
        </w:tc>
      </w:tr>
      <w:tr w:rsidR="00095913" w:rsidRPr="00095913" w:rsidTr="00252F28">
        <w:trPr>
          <w:trHeight w:val="928"/>
        </w:trPr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913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</w:tr>
      <w:tr w:rsidR="00095913" w:rsidRPr="00095913" w:rsidTr="00252F28">
        <w:trPr>
          <w:trHeight w:val="215"/>
        </w:trPr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Совершенствование механизмов взаимодействия органов местного самоуправления и некоммерческих организаций;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эффективной реализации </w:t>
            </w:r>
            <w:r w:rsidRPr="00095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государственной национальной политики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территориального общественного самоуправления в городе Барнауле</w:t>
            </w:r>
          </w:p>
        </w:tc>
      </w:tr>
      <w:tr w:rsidR="00095913" w:rsidRPr="00095913" w:rsidTr="00252F28"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Мероприятия Подпрогра</w:t>
            </w:r>
            <w:r w:rsidR="00097AB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ммы представлены </w:t>
            </w:r>
            <w:r w:rsidR="00097AB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>в приложении 6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 Программе</w:t>
            </w:r>
          </w:p>
        </w:tc>
      </w:tr>
      <w:tr w:rsidR="00095913" w:rsidRPr="00095913" w:rsidTr="00252F28"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Количество социально значимых проектов, реализованных на территории города некоммерческими организациями;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количество мероприятий, направленных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на гармонизацию межнациональных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>и межконфессиональных отношений и развитие национальных культур в городе Барнауле;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доля населения, принимающая участие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мероприятиях, организованных и проведенных </w:t>
            </w:r>
            <w:r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  <w:t xml:space="preserve">в органах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</w:p>
        </w:tc>
      </w:tr>
      <w:tr w:rsidR="00095913" w:rsidRPr="00095913" w:rsidTr="00252F28"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095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8447C6"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95913" w:rsidRPr="00095913" w:rsidTr="00252F28">
        <w:trPr>
          <w:trHeight w:val="670"/>
        </w:trPr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66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всех источников в 2020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47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9102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7C6"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составляет</w:t>
            </w:r>
            <w:r w:rsidR="0001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210 886</w:t>
            </w:r>
            <w:r w:rsidR="0096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,6 </w:t>
            </w:r>
            <w:r w:rsidR="00B12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годам: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33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33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33</w:t>
            </w:r>
            <w:r w:rsidR="000E6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</w:t>
            </w:r>
            <w:r w:rsidR="00E23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95913" w:rsidRPr="00095913" w:rsidRDefault="00FA7CA4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B8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36 491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:rsid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A7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B8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36 491</w:t>
            </w:r>
            <w:r w:rsid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8447C6" w:rsidRPr="00095913" w:rsidRDefault="00FA7CA4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B8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36 491</w:t>
            </w:r>
            <w:r w:rsid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3F1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средств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Барнаула – </w:t>
            </w:r>
            <w:r w:rsidR="00B8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96 928</w:t>
            </w:r>
            <w:r w:rsidR="0096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700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тыс. рублей;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 тыс. рублей;</w:t>
            </w:r>
          </w:p>
          <w:p w:rsidR="00095913" w:rsidRPr="00095913" w:rsidRDefault="00FA7CA4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05,1 тыс. рублей;</w:t>
            </w:r>
          </w:p>
          <w:p w:rsid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A7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16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05,1 тыс. рублей,</w:t>
            </w:r>
          </w:p>
          <w:p w:rsidR="008447C6" w:rsidRPr="00095913" w:rsidRDefault="008447C6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</w:t>
            </w:r>
            <w:r w:rsidR="00FA7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16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05,1 тыс. рублей,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внебюджетных источников – </w:t>
            </w:r>
            <w:r w:rsidR="00B12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8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113 958</w:t>
            </w:r>
            <w:r w:rsidR="0096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18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18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 рублей;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18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 тыс.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95913" w:rsidRPr="00095913" w:rsidRDefault="00925C47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19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095913" w:rsidRDefault="008447C6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2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8447C6" w:rsidRPr="00095913" w:rsidRDefault="008447C6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2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B3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рамках Подпрограммы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части финансирования из средств бюджета города Барнаула является расходным обязательством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городского округа – города Барнаула Алтайского края.</w:t>
            </w:r>
          </w:p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подлежат ежегодному уточнению в соответствии с решением Барнаульской городской </w:t>
            </w:r>
            <w:r w:rsidR="00DC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Думы о бюджете города Барнаула </w:t>
            </w: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очередной финансовый год и на плановый период</w:t>
            </w:r>
          </w:p>
        </w:tc>
      </w:tr>
      <w:tr w:rsidR="00944BC7" w:rsidRPr="00095913" w:rsidTr="00252F28">
        <w:tc>
          <w:tcPr>
            <w:tcW w:w="2552" w:type="dxa"/>
          </w:tcPr>
          <w:p w:rsidR="00944BC7" w:rsidRPr="00095913" w:rsidRDefault="00944BC7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налоговых расходов города Барнаула в рамках </w:t>
            </w:r>
            <w:r w:rsidR="00A31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4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662" w:type="dxa"/>
          </w:tcPr>
          <w:p w:rsidR="00EA0A08" w:rsidRPr="00EA0A08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налоговых расходов города Барна</w:t>
            </w:r>
            <w:r w:rsidR="00910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ула в рамках Программы в 2020 – </w:t>
            </w: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годах составляет </w:t>
            </w:r>
            <w:r w:rsidR="005C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 тыс. рублей, в том числе по годам:</w:t>
            </w:r>
          </w:p>
          <w:p w:rsidR="00EA0A08" w:rsidRPr="00EA0A08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2,0 тыс. рублей;</w:t>
            </w:r>
          </w:p>
          <w:p w:rsidR="00EA0A08" w:rsidRPr="00EA0A08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C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тыс. рублей;</w:t>
            </w:r>
          </w:p>
          <w:p w:rsidR="00EA0A08" w:rsidRPr="00EA0A08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C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тыс. рублей;</w:t>
            </w:r>
          </w:p>
          <w:p w:rsidR="00EA0A08" w:rsidRPr="00EA0A08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7,0 тыс. рублей;</w:t>
            </w:r>
          </w:p>
          <w:p w:rsidR="00EA0A08" w:rsidRPr="00EA0A08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7,0 тыс. рублей;</w:t>
            </w:r>
          </w:p>
          <w:p w:rsidR="008447C6" w:rsidRPr="00095913" w:rsidRDefault="00EA0A08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7,0 тыс. рублей</w:t>
            </w:r>
            <w:r w:rsidR="003F1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5913" w:rsidRPr="00095913" w:rsidTr="00252F28">
        <w:tc>
          <w:tcPr>
            <w:tcW w:w="2552" w:type="dxa"/>
          </w:tcPr>
          <w:p w:rsidR="00095913" w:rsidRPr="00095913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62" w:type="dxa"/>
          </w:tcPr>
          <w:p w:rsidR="00095913" w:rsidRPr="0068204C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 территории </w:t>
            </w:r>
            <w:r w:rsidRPr="0068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="0045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  <w:r w:rsidRPr="0068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значимых проектов некоммерческими организациями;</w:t>
            </w:r>
          </w:p>
          <w:p w:rsidR="00095913" w:rsidRPr="0068204C" w:rsidRDefault="00095913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68204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мероприятий, организованных и проведенных </w:t>
            </w:r>
            <w:r w:rsidRPr="0068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национально-к</w:t>
            </w:r>
            <w:r w:rsidR="00453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ультурными объединениями, до 253</w:t>
            </w:r>
            <w:r w:rsidRPr="0068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год;</w:t>
            </w:r>
          </w:p>
          <w:p w:rsidR="00095913" w:rsidRPr="00095913" w:rsidRDefault="0068204C" w:rsidP="0025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68204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увеличение до 28</w:t>
            </w:r>
            <w:r w:rsidR="00B1227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%</w:t>
            </w:r>
            <w:r w:rsidR="00095913" w:rsidRPr="0068204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доли населения, принимающего участие </w:t>
            </w:r>
            <w:r w:rsidR="00DC55EF" w:rsidRPr="0068204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 мероприятиях</w:t>
            </w:r>
            <w:r w:rsidR="00DC55E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, организованных </w:t>
            </w:r>
            <w:r w:rsidR="00095913" w:rsidRPr="0009591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и проведенных в органах </w:t>
            </w:r>
            <w:r w:rsidR="00095913" w:rsidRPr="00095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</w:t>
            </w:r>
          </w:p>
        </w:tc>
      </w:tr>
    </w:tbl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01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сферы реализации Подпрограммы</w:t>
      </w:r>
    </w:p>
    <w:bookmarkEnd w:id="0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являются вопросы привлечения населения к решению вопросов развития города через институты гражданского общества, реализация государственной национальной политики.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местного самоуправления с институтами гражданского общества можно охарактеризовать как динамично развивающийся процесс, имеющий определенные тенденции.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10 лет в городе Барнауле произошли серьезные изменения, вследствие которых сложились благоприятные условия для развития социального партнерства между организациями, действующими в различных секторах экономики, и организациями общественного сектора как равноправных участников этого партнерства.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Барнауле с 2007 по 2013 годы нормативно были закреплены эффективные принципы поддержки органами местного самоуправления становления институтов гражданского общества.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эффективного взаимодействия с некоммерческими организациями, в рамках </w:t>
      </w:r>
      <w:hyperlink r:id="rId8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Концепции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взаимодействия органов местного самоуправления общественными и иными некоммерческими организациями до 2010 года, утвержденной </w:t>
      </w:r>
      <w:hyperlink r:id="rId9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13.09.2007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2845, долгосрочной </w:t>
      </w:r>
      <w:hyperlink r:id="rId10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целевой программы</w:t>
        </w:r>
      </w:hyperlink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общественных инициатив в </w:t>
      </w:r>
      <w:proofErr w:type="spellStart"/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1D2F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Барнауле</w:t>
      </w:r>
      <w:proofErr w:type="spellEnd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2012 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1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23.11.2009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5214, и позднее в рамках </w:t>
      </w:r>
      <w:hyperlink r:id="rId12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подпрограммы</w:t>
        </w:r>
      </w:hyperlink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гражданского общества в городе Барнауле на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муниципальной программы</w:t>
        </w:r>
      </w:hyperlink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 и развитие гражданского общества в города Барнауле на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14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05.08.2014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1671, стал применяться конкурсный механизм оказания финансовой поддержки.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Продолжили работу общественные советы и управленческие формирования: Общественная палата города Барнаула, Совет женщин при главе города Барнаула, Градостроительный совет, Координационный совет по ТОС в городе Барнауле.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формирования занимаются защитой прав человека через проведение общественной экспертизы и общественного контроля, что способствует прозрачности и эффективности работы органов местного самоуправления, выступает катализатором реализации обратной связи между гражданами и органами власти. Это, в свою очередь, способствует возникновению у населения чувства патриотизма и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Некоммерческий сектор вносит вклад не только в удовлетворение потребностей населения, но и в создание благоприятного делового климата, стабильности экономического развития города.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государственной национальной политики Российской Федерации с 2008 года в городе Барнауле выстроена система взаимодействия с представителями национально-культурных объединений.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межнациональных отношений и создание условий для взаимодействия с диаспорами в решении конфликтных ситуаций среди представителей разных народов, минимизации националистских и экстремистских проявлений среди молодежи, а также востребованность в оказании поддержки национально-культурным объединениям в вопросе сохранения истории, культуры, традиций и языка является важнейшим фактором в реализации государственной национальной политики.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Барнаула на 01.01.2019 осуществляет деятельность 31 национально-культурное объединение в различных организационно-правовых формах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автономии, клубы, представляющие 17 национальностей.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15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Стратегии государственной национальной политики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на период до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hyperlink r:id="rId16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31.08.2018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полномочиях органов местного самоуправления города Барнаула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Барнаула,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Постановлением администрации города от 14.08.2014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 и развитие гражданского общества в городе Барнауле на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заложены основы оказания финансовой поддержки в сфере реализации государственной национальной политики.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2010 года на содействие сохранению самобытности народов, населяющих город Барнаул и Алтайский край, выделено около </w:t>
      </w:r>
      <w:r w:rsidR="00252F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 млн 300 тыс. рублей на реализацию 18 проектов и программ.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ведется популяризация культуры и традиций различных народов, проживающих на территории города Барнаула.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Прививая чувство толерантности, руководителям организаций рекомендуется принимать участие в мероприятиях других национальностей. Это в большинстве своем находит положительный отклик и становится действенной мерой профилактики экстремизма на ранней стадии.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последовательная работа по определению форм и методов взаимодействия органов местного самоуправления с национально-культурными объединениями.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и методы направлены на создание условий для культурной деятельности национально-культурных объединений, сохранение истории, традиций и языков разных народов.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многолетнего взаимодействия, на территории города сохраняется атмосфера мира и согласия, среди населения ведется популяризация культуры и традиций различных народов, проживающих на территории муниципалитета.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лет регулирования межнациональных отношений и взаимодействия с национально-культурными объединениями удалось: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количество зарегистрированных национально-культурных объединений с 23 до 31;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осуществления деятельности шести центров национальных культур;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ежегодное количество мероприятий, проводимых национально-культурными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 до 100 и совместных с администрацией города Барнаула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 70;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возможность национально-культурным объединениям привлекать бюджетные средства для ведения уставной деятельности путем участия в конкурсах на соискание грантов и субсидий.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совершенствуется механизм выстраивания отношений с органами ТОС и включения их в партнерские отношения с властью по решению вопросов местного значения.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накопленный опыт, органы ТОС применяют различные формы работы с населением и расширяют охват социально значимых сфер жизнедеятельности.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ТОС в городе Барнауле представляет собой 30-летний опыт работы. Система состоит из 71 органа ТОС. Охват границами ТОС составляет около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615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система органов ТОС построена по инициативе населения и при поддержке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и включает в свою структуру </w:t>
      </w:r>
      <w:r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ревизионных комиссий, 565 уличных комитетов и </w:t>
      </w:r>
      <w:r w:rsidR="0059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2147 домовых комитетов. 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 необходимость института территориального общественного самоуправления, являющегося одним из способов реализации инициатив населения в решении вопросов местного значения.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Советов ТОС представляют интересы населения через организацию и проведение мероприятий при взаимодействии с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администрациями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Вносят предложения при определении объектов благоустройства, берут на себя функции по газификации микрорайонов, </w:t>
      </w:r>
      <w:proofErr w:type="spellStart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грейдированию</w:t>
      </w:r>
      <w:proofErr w:type="spellEnd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отсыпке щебнем дорог, расчистке их от снега в зимний период. Оказывают содействие в проведении инвентаризации адресного хозяйства и переписи населения.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вопросов развития территорий микрорайонов ежегодно председателями органов ТОС проводится более 2,5 тысяч личных приемов, организовывается около 800 встреч населения с представителями органов местного самоуправления и депутатами различных уровней. Рассматривается более 7 тысяч обращений граждан, из которых около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F95C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положительно.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активная работа по оказанию помощи незащищенным слоям населения. При взаимодействии с некоммерческими организациями введена практика предоставления бесплатной юридической консультации для граждан.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года на базе органов ТОС формируются звенья Барнаульской городской общественной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дружина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сотрудниками правоохранительных органов осуществляется патрулирование улиц, проверка по месту жительства подотчетных граждан, охрана общественного порядка при проведении массовых мероприятий.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в органах ТОС вопросы по благоустройству и санитарной очистке территории. Активисты ТОС ведут эколого-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просветительскую работу, организуют жителей для участия в общегородских мероприятиях по санитарной очистке территории и экологических акциях.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вопросом является информирование населения о их деятельности и распространение позитивного опыта работы. С этой целью органам ТОС предоставлена возможность размещать информацию на </w:t>
      </w:r>
      <w:hyperlink r:id="rId17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Интернет-сайте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в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Барнаул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других информационных площадках.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средствах массовой информации размещается более </w:t>
      </w:r>
      <w:r w:rsidR="003C0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материалов (2018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486, 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428, 2016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453, </w:t>
      </w:r>
      <w:r w:rsidR="00F81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417) о деятельности органов ТОС. Также актуальная информация размещается на сайтах и в группах, созданных органами ТОС в социальных сетях.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Суммируя опыт работы института ТОС, можно отметить, что он является одним из способов реализации инициатив населения и играет важную роль в решении вопросов местного значения.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Барнауле органами местного самоуправления выстроена система проведения мероприятий в области взаимодействия с некоммерческим сектором и реализации национальной политики. Однако необходимо максимально использовать потенциал институтов гражданского общества, развивать и совершенствовать вышеназванные направления.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позитивные тенденции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развития некоммерческих организаций и реализации государственной национальной политики основными проблемами являются: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доверия горожан к институтам гражданского общества;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потребительское отношение населения к происходящим в городе событиям и процессам;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информированность горожан о деятельности некоммерческих организаций;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использование потенциала некоммерческих организаций по взаимодействию с органами местного самоуправления при оказании услуг населению;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непопулярность благотворительной и добровольческой деятельности;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подрыва межнационального мира и согласия;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центров для реализации инициатив населения;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вовлечения молодежи в общественную жизнь микрорайона, города;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использование потенциала внебюджетных источников для развития территории и реализации инициатив населения;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населением и органами власти.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гражданского общества является важной составляющей процесса формирования демократических институтов в современной России.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первый план в данном направлении выходит взаимодействие органов местного самоуправления с общественными советами, органами ТОС, социально-ориентированными некоммерческими организациями в решении вопросов местного значения.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расширения доступа населения к информации о деятельности органов местного самоуправления, поддержка инициатив населения, повышение гражданской активности и ответственности граждан в решении социально-экономических проблем города возможно только при совместном участии власти и общества.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сфере развития гражданского общества поспособствует сохранению общественно-политической стабильности, последовательному переходу к более гибкой и мобильной структуре гражданского общества, дальнейшему укреплению и развитию институтов самоорганизации граждан и их включенности в процессы социально-экономического преобразования города.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2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bookmarkEnd w:id="1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6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Приоритеты муниципальной политики в сфере реализации Подпрограммы</w:t>
      </w:r>
    </w:p>
    <w:bookmarkEnd w:id="2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8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атьей</w:t>
        </w:r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16</w:t>
        </w:r>
      </w:hyperlink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FB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органов местного самоуправления относится: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государственной политики в сфере взаимодействия с институтами гражданского общества и реализации национальной политики являются: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демократических институтов;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развития системы институтов гражданского общества и создание условий для реализации государственной национальной политики;</w:t>
      </w:r>
    </w:p>
    <w:p w:rsidR="0001662A" w:rsidRPr="004E0361" w:rsidRDefault="0001662A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взаимодействию с органами местного самоуправления через решение вопросов местного значения;</w:t>
      </w:r>
    </w:p>
    <w:p w:rsidR="0001662A" w:rsidRPr="004E0361" w:rsidRDefault="0001662A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расширения доступа населения к информации о деятельности органов местного самоуправления;</w:t>
      </w:r>
    </w:p>
    <w:p w:rsidR="0001662A" w:rsidRPr="004E0361" w:rsidRDefault="0001662A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социально ориентированных НКО, повышение гражданской активности и ответственности населения в решении социально-экономических проблем.</w:t>
      </w:r>
    </w:p>
    <w:p w:rsidR="0001662A" w:rsidRPr="004E0361" w:rsidRDefault="0001662A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приоритеты представлены в следующих документах: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19.05.1995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82-ФЗ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общественных объединениях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7-ФЗ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17.06.1996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74-ФЗ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национально-культурной автономии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05.04.2010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40-ФЗ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07.05.2012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601 </w:t>
      </w:r>
      <w:r w:rsidR="003C0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совершенствования системы государственного управления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01662A" w:rsidRPr="00F645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="0001662A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19.12.2012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1666 </w:t>
      </w:r>
      <w:r w:rsidR="003C0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Стратегии государственной национальной политики Российской Федерации на период до 2025 года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F645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07.05.2018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3C0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27.12.2007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153-ЗС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взаимодействия органов государственной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03.06.2011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550 </w:t>
      </w:r>
      <w:r w:rsidR="003C0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 самоуправлении в городе Барнауле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19.12.2013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234 </w:t>
      </w:r>
      <w:r w:rsidR="003C0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Стратегии социально-экономического развития города Барнаула до 2025 года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Pr="004E0361" w:rsidRDefault="00A67CF7" w:rsidP="00ED0D24">
      <w:pPr>
        <w:tabs>
          <w:tab w:val="left" w:pos="390"/>
          <w:tab w:val="left" w:pos="936"/>
          <w:tab w:val="left" w:pos="1014"/>
        </w:tabs>
        <w:spacing w:after="0" w:line="257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01662A"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от 31.08.2018 </w:t>
      </w:r>
      <w:r w:rsidR="00FB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2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полномочиях органов местного самоуправления города Барнаула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Барнаула, реализацию прав национальных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662A"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117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 и задачи Подпрограммы</w:t>
      </w:r>
    </w:p>
    <w:bookmarkEnd w:id="3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населения к решению вопросов развития города через институты гражданского общества, реализация государственной национальной политики.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определен ряд задач Подпрограммы: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взаимодействия органов местного самоуправления и некоммерческих организаций;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эффективной реализации государственной национальной политики в городе Барнауле;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территориального общественного самоуправления в городе Барнауле.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к 202</w:t>
      </w:r>
      <w:r w:rsidR="00D316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предполагается:</w:t>
      </w:r>
    </w:p>
    <w:p w:rsidR="00D07EFB" w:rsidRPr="0068204C" w:rsidRDefault="00D07EFB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на территории </w:t>
      </w:r>
      <w:r w:rsidRPr="006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6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значимых проектов некоммерческими организациями;</w:t>
      </w:r>
    </w:p>
    <w:p w:rsidR="00D07EFB" w:rsidRPr="0068204C" w:rsidRDefault="00D07EFB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</w:t>
      </w:r>
      <w:r w:rsidRPr="00D0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организованных и проведенных </w:t>
      </w:r>
      <w:r w:rsidRPr="00682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ультурными объединениями, до 253</w:t>
      </w:r>
      <w:r w:rsidRPr="0068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год;</w:t>
      </w:r>
    </w:p>
    <w:p w:rsidR="0001662A" w:rsidRPr="004E0361" w:rsidRDefault="00D07EFB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4C">
        <w:rPr>
          <w:rFonts w:ascii="Times New Roman" w:eastAsia="Times New Roman" w:hAnsi="Times New Roman" w:cs="Calibri"/>
          <w:sz w:val="28"/>
          <w:szCs w:val="28"/>
          <w:lang w:eastAsia="ru-RU"/>
        </w:rPr>
        <w:t>увеличение до 28% доли населения, принимающего участие в мероприятиях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организованных </w:t>
      </w:r>
      <w:r w:rsidRPr="000959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проведенных в органах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Подпрограммы представлены в </w:t>
      </w:r>
      <w:hyperlink w:anchor="sub_4000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="002E07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19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и этапы реализации Подпрограммы</w:t>
      </w:r>
    </w:p>
    <w:bookmarkEnd w:id="4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реализуется в течение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без деления на этапы.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3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bookmarkEnd w:id="5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мероприятий Подпрограммы предполагается развитие мер поддержки институтов гражданского общества, органов ТОС, создание условий для оказания консультационной и методической помощи вновь зарегистрированным некоммерческим организациям и инициативным группам граждан.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применение конкурсных механизмов позволит усовершенствовать систему взаимодействия органов местного самоуправления с институтами гражданского общества, создать условия для вовлечения населения к решению вопросов местного значения.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направлены на сохранение национального согласия и общественной стабильности в городе Барнауле, развитие и появление новых социально значимых проектов национально-культурных организаций и творческих союзов. Своевременное применение запланированных мер позволит усовершенствовать систему регулирования межнациональных и межконфессиональных отношений.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и решение поставленных задач Подпрограммы обеспечивается путем реализации мероприятий, представленных в </w:t>
      </w:r>
      <w:hyperlink w:anchor="sub_5000" w:history="1">
        <w:r w:rsidRPr="004E0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</w:hyperlink>
      <w:r w:rsidR="002054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финансовых ресурсов, необходимых для реализации Подпрограммы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за счет всех источников в 2020</w:t>
      </w:r>
      <w:r w:rsidR="0054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C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годах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210 886,6 </w:t>
      </w:r>
      <w:r w:rsidRPr="008447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годам: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33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805,1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33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33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805,1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36 491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C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36 491,1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3F1D2F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36 491,1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97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Барнаула – 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96 928,6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15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805,1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15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15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805,1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16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C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16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16</w:t>
      </w:r>
      <w:r w:rsidR="003A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05,1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внебюджетных источников – 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113 958,0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18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18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18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19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B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1662A" w:rsidRPr="00095913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в рамках Подпрограммы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финансирования из средств бюджета города Барнаула является расходным обязательством городского округа – города Барнаула Алтайского края.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подлежат ежегодному уточнению в соответствии с решением Барнаульской 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 бюджете города Барнаула </w:t>
      </w:r>
      <w:r w:rsidRPr="00095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="00397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налоговых расходов города Барнаула в рамках Подпрограммы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составляют 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C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рублей, в том числе по годам: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 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,0 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D2F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</w:t>
      </w:r>
      <w:r w:rsidR="0091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5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Анализ рисков реализации Подпрограммы и описание 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управления рисками реализации Подпрограммы</w:t>
      </w:r>
    </w:p>
    <w:bookmarkEnd w:id="6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Подпрограммы необходимо учитывать следующие риски: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финансовые, связанные с возникновением бюджетного дефицита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недостаточным финансированием мероприятий Подпрограммы;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Подпрограммы,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должно осуществляться путем реализации следующих мер: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планирования реализации Подпрограммы, обеспечение мониторинга ее реализации;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корректировка перечня мероприятий и показателей Подпрограммы.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060"/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Методика оценки эффективности Подпрограммы</w:t>
      </w:r>
    </w:p>
    <w:bookmarkEnd w:id="7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Подпрограммы осуществляется в соответствии с методикой оценки эффективности муниципальных программ, утвержденной Порядком.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070"/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Механизм реализации Подпрограммы</w:t>
      </w:r>
    </w:p>
    <w:bookmarkEnd w:id="8"/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Соисполнитель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общественных связей и безопасности администрации города Барнаула: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ежеквартально, до 07 числа месяца, следующего за отчетным кварталом, предоставляет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:rsidR="00B43628" w:rsidRPr="004E0361" w:rsidRDefault="00B43628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</w:t>
      </w:r>
      <w:r w:rsidR="00173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со дня вступления в силу р</w:t>
      </w:r>
      <w:r w:rsidRPr="00B43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Барнаульской городской Дум</w:t>
      </w:r>
      <w:r w:rsidR="001739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о внесении изменений в р</w:t>
      </w:r>
      <w:r w:rsidR="0017249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B4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 бюджете города на очередной финансовый год и </w:t>
      </w:r>
      <w:r w:rsidR="0017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4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период, предоставляют ответственному исполнителю информацию, необходимую для внесения изменений в план реализации мероприятий Программы и план реализации индикаторов Программы;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реализацию мероприятий Подпрограммы, несет ответственность за достижение показателей Подпрограммы и конечных результатов ее реализации, а также за эффективность расходования бюджетных средств, предусмотренных Программой;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реализацию мероприятий Подпрограммы;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по Программе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ежеквартально, до 15 числа месяца, следующего за отчетным кварталом, вносит ежеквартальные отчеты по Подпрограмме в 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за своевременность и полноту предоставления ежеквартальных отчетов по Подпрограмме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АИС.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самоуправления, некоммерческие организации, национально-культурные объединения, Общественная палата города Барнаула, Совет женщин при главе города Барнаула, органы ТОС: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01662A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предложения при разработке плана реализации мероприятий Программы и плана реализации индикаторов Программы в части мероприятий Подпрограммы соисполнителю, ежеквартально, </w:t>
      </w:r>
      <w:r w:rsidR="005C3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05 числа месяца, следующего за отчетным кварталом;</w:t>
      </w:r>
    </w:p>
    <w:p w:rsidR="00EE7D67" w:rsidRPr="004E0361" w:rsidRDefault="00EE7D67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7 рабочих </w:t>
      </w:r>
      <w:r w:rsidR="00D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со дня вступления в силу р</w:t>
      </w:r>
      <w:r w:rsidRPr="00EE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Барнаульской городской Думы о внесении изменений в </w:t>
      </w:r>
      <w:r w:rsidR="00DC7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EE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Барнаульской городской Думы о бюджете города на очередной финансовый год и </w:t>
      </w:r>
      <w:r w:rsidR="00DC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период, предоставляют соисполнителю информацию, необходимую для внесения изменений в план реализации мероприятий Программы и план реализации индикаторов Программы;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 информацию, необходимую для проведения оценки эффективности Программы и подготовки ежеквартальных отчетов по Подпрограмме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 в соответствии с планом реализации мероприятий Программы и планом реализации индикаторов Программы в части мероприятий подпрограмм соисполнителю, ежеквартально, до 08 числа месяца, следующего за отчетным кварталом;</w:t>
      </w:r>
    </w:p>
    <w:p w:rsidR="0001662A" w:rsidRPr="004E0361" w:rsidRDefault="0001662A" w:rsidP="00252F28">
      <w:pPr>
        <w:tabs>
          <w:tab w:val="left" w:pos="390"/>
          <w:tab w:val="left" w:pos="936"/>
          <w:tab w:val="left" w:pos="101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своевременность и полноту предоставления соисполнителю информации, необходимой для проведения оценки эффективности Программы и подготовки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жеквартальных отчетов в модуле «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АИС.</w:t>
      </w:r>
    </w:p>
    <w:p w:rsidR="00095913" w:rsidRDefault="00095913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252F2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26A80" w:rsidRDefault="00426A80" w:rsidP="00C662E8">
      <w:pPr>
        <w:keepNext/>
        <w:tabs>
          <w:tab w:val="left" w:pos="390"/>
          <w:tab w:val="left" w:pos="936"/>
          <w:tab w:val="left" w:pos="101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9" w:name="_GoBack"/>
      <w:bookmarkEnd w:id="9"/>
      <w:r w:rsidRPr="00426A8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                                  </w:t>
      </w:r>
    </w:p>
    <w:sectPr w:rsidR="00426A80" w:rsidSect="004048AC">
      <w:headerReference w:type="default" r:id="rId31"/>
      <w:pgSz w:w="11906" w:h="16838" w:code="9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F7" w:rsidRDefault="00A67CF7" w:rsidP="007B1AF7">
      <w:pPr>
        <w:spacing w:after="0" w:line="240" w:lineRule="auto"/>
      </w:pPr>
      <w:r>
        <w:separator/>
      </w:r>
    </w:p>
  </w:endnote>
  <w:endnote w:type="continuationSeparator" w:id="0">
    <w:p w:rsidR="00A67CF7" w:rsidRDefault="00A67CF7" w:rsidP="007B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F7" w:rsidRDefault="00A67CF7" w:rsidP="007B1AF7">
      <w:pPr>
        <w:spacing w:after="0" w:line="240" w:lineRule="auto"/>
      </w:pPr>
      <w:r>
        <w:separator/>
      </w:r>
    </w:p>
  </w:footnote>
  <w:footnote w:type="continuationSeparator" w:id="0">
    <w:p w:rsidR="00A67CF7" w:rsidRDefault="00A67CF7" w:rsidP="007B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84929316"/>
      <w:docPartObj>
        <w:docPartGallery w:val="Page Numbers (Top of Page)"/>
        <w:docPartUnique/>
      </w:docPartObj>
    </w:sdtPr>
    <w:sdtEndPr/>
    <w:sdtContent>
      <w:p w:rsidR="007B1AF7" w:rsidRPr="007B1AF7" w:rsidRDefault="00D4108A">
        <w:pPr>
          <w:pStyle w:val="af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B1A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1AF7" w:rsidRPr="007B1A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1A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48A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7B1A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1AF7" w:rsidRPr="007B1AF7" w:rsidRDefault="007B1AF7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3"/>
    <w:rsid w:val="00013266"/>
    <w:rsid w:val="0001662A"/>
    <w:rsid w:val="00024C39"/>
    <w:rsid w:val="00095913"/>
    <w:rsid w:val="00097AB9"/>
    <w:rsid w:val="000E6A93"/>
    <w:rsid w:val="00172492"/>
    <w:rsid w:val="001739FB"/>
    <w:rsid w:val="00196D52"/>
    <w:rsid w:val="001F37BB"/>
    <w:rsid w:val="0020540D"/>
    <w:rsid w:val="00223C7F"/>
    <w:rsid w:val="00252F28"/>
    <w:rsid w:val="002E0711"/>
    <w:rsid w:val="002F03A8"/>
    <w:rsid w:val="00316CCD"/>
    <w:rsid w:val="00360EAD"/>
    <w:rsid w:val="00397B00"/>
    <w:rsid w:val="003A5183"/>
    <w:rsid w:val="003C055D"/>
    <w:rsid w:val="003F1D2F"/>
    <w:rsid w:val="004048AC"/>
    <w:rsid w:val="00426A80"/>
    <w:rsid w:val="00453BAA"/>
    <w:rsid w:val="004A27F9"/>
    <w:rsid w:val="004D7B96"/>
    <w:rsid w:val="004E28E5"/>
    <w:rsid w:val="00515848"/>
    <w:rsid w:val="005454A2"/>
    <w:rsid w:val="00546DAF"/>
    <w:rsid w:val="00581D0B"/>
    <w:rsid w:val="00585ED6"/>
    <w:rsid w:val="00591CE6"/>
    <w:rsid w:val="005C3C92"/>
    <w:rsid w:val="005C5FE5"/>
    <w:rsid w:val="0063121C"/>
    <w:rsid w:val="00651CA7"/>
    <w:rsid w:val="00653CD6"/>
    <w:rsid w:val="0068204C"/>
    <w:rsid w:val="006C6230"/>
    <w:rsid w:val="00700AE6"/>
    <w:rsid w:val="00704273"/>
    <w:rsid w:val="007440BB"/>
    <w:rsid w:val="007B1AF7"/>
    <w:rsid w:val="008447C6"/>
    <w:rsid w:val="00887452"/>
    <w:rsid w:val="008E41C4"/>
    <w:rsid w:val="0091026D"/>
    <w:rsid w:val="00925C47"/>
    <w:rsid w:val="00926140"/>
    <w:rsid w:val="00944BC7"/>
    <w:rsid w:val="00962991"/>
    <w:rsid w:val="009B37CA"/>
    <w:rsid w:val="009F16D4"/>
    <w:rsid w:val="00A31974"/>
    <w:rsid w:val="00A62AF9"/>
    <w:rsid w:val="00A67CF7"/>
    <w:rsid w:val="00AA2188"/>
    <w:rsid w:val="00AF3754"/>
    <w:rsid w:val="00B12278"/>
    <w:rsid w:val="00B43628"/>
    <w:rsid w:val="00B67F81"/>
    <w:rsid w:val="00B8032B"/>
    <w:rsid w:val="00B80387"/>
    <w:rsid w:val="00B87703"/>
    <w:rsid w:val="00C662E8"/>
    <w:rsid w:val="00C97A28"/>
    <w:rsid w:val="00CD0EC6"/>
    <w:rsid w:val="00CE175D"/>
    <w:rsid w:val="00D07EFB"/>
    <w:rsid w:val="00D121E5"/>
    <w:rsid w:val="00D12D6A"/>
    <w:rsid w:val="00D31640"/>
    <w:rsid w:val="00D4108A"/>
    <w:rsid w:val="00D75CA4"/>
    <w:rsid w:val="00D941D5"/>
    <w:rsid w:val="00DC55EF"/>
    <w:rsid w:val="00DC7FCC"/>
    <w:rsid w:val="00E237DC"/>
    <w:rsid w:val="00E957A2"/>
    <w:rsid w:val="00EA0A08"/>
    <w:rsid w:val="00EB66D0"/>
    <w:rsid w:val="00ED0D24"/>
    <w:rsid w:val="00EE601A"/>
    <w:rsid w:val="00EE7D67"/>
    <w:rsid w:val="00F22461"/>
    <w:rsid w:val="00F61576"/>
    <w:rsid w:val="00F81AAE"/>
    <w:rsid w:val="00F95C9F"/>
    <w:rsid w:val="00FA7CA4"/>
    <w:rsid w:val="00FB5260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0"/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61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1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1AF7"/>
  </w:style>
  <w:style w:type="paragraph" w:styleId="af5">
    <w:name w:val="footer"/>
    <w:basedOn w:val="a"/>
    <w:link w:val="af6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1AF7"/>
  </w:style>
  <w:style w:type="paragraph" w:styleId="af7">
    <w:name w:val="Balloon Text"/>
    <w:basedOn w:val="a"/>
    <w:link w:val="af8"/>
    <w:uiPriority w:val="99"/>
    <w:semiHidden/>
    <w:unhideWhenUsed/>
    <w:rsid w:val="0019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0"/>
  </w:style>
  <w:style w:type="paragraph" w:styleId="1">
    <w:name w:val="heading 1"/>
    <w:basedOn w:val="a"/>
    <w:next w:val="a"/>
    <w:link w:val="10"/>
    <w:uiPriority w:val="9"/>
    <w:qFormat/>
    <w:rsid w:val="009261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1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261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61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61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61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261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261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61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1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261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61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261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61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26140"/>
    <w:rPr>
      <w:b/>
      <w:bCs/>
    </w:rPr>
  </w:style>
  <w:style w:type="character" w:styleId="a8">
    <w:name w:val="Emphasis"/>
    <w:uiPriority w:val="20"/>
    <w:qFormat/>
    <w:rsid w:val="009261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261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261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1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1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261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26140"/>
    <w:rPr>
      <w:i/>
      <w:iCs/>
    </w:rPr>
  </w:style>
  <w:style w:type="character" w:styleId="ad">
    <w:name w:val="Subtle Emphasis"/>
    <w:uiPriority w:val="19"/>
    <w:qFormat/>
    <w:rsid w:val="00926140"/>
    <w:rPr>
      <w:i/>
      <w:iCs/>
    </w:rPr>
  </w:style>
  <w:style w:type="character" w:styleId="ae">
    <w:name w:val="Intense Emphasis"/>
    <w:uiPriority w:val="21"/>
    <w:qFormat/>
    <w:rsid w:val="009261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26140"/>
    <w:rPr>
      <w:smallCaps/>
    </w:rPr>
  </w:style>
  <w:style w:type="character" w:styleId="af0">
    <w:name w:val="Intense Reference"/>
    <w:uiPriority w:val="32"/>
    <w:qFormat/>
    <w:rsid w:val="00926140"/>
    <w:rPr>
      <w:b/>
      <w:bCs/>
      <w:smallCaps/>
    </w:rPr>
  </w:style>
  <w:style w:type="character" w:styleId="af1">
    <w:name w:val="Book Title"/>
    <w:basedOn w:val="a0"/>
    <w:uiPriority w:val="33"/>
    <w:qFormat/>
    <w:rsid w:val="009261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2614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1AF7"/>
  </w:style>
  <w:style w:type="paragraph" w:styleId="af5">
    <w:name w:val="footer"/>
    <w:basedOn w:val="a"/>
    <w:link w:val="af6"/>
    <w:uiPriority w:val="99"/>
    <w:unhideWhenUsed/>
    <w:rsid w:val="007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1AF7"/>
  </w:style>
  <w:style w:type="paragraph" w:styleId="af7">
    <w:name w:val="Balloon Text"/>
    <w:basedOn w:val="a"/>
    <w:link w:val="af8"/>
    <w:uiPriority w:val="99"/>
    <w:semiHidden/>
    <w:unhideWhenUsed/>
    <w:rsid w:val="0019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.adm.local/document/redirect/7365827/1000" TargetMode="External"/><Relationship Id="rId18" Type="http://schemas.openxmlformats.org/officeDocument/2006/relationships/hyperlink" Target="http://garant.adm.local/document/redirect/186367/16" TargetMode="External"/><Relationship Id="rId26" Type="http://schemas.openxmlformats.org/officeDocument/2006/relationships/hyperlink" Target="http://garant.adm.local/document/redirect/7193720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rant.adm.local/document/redirect/13576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rant.adm.local/document/redirect/7365827/30000" TargetMode="External"/><Relationship Id="rId17" Type="http://schemas.openxmlformats.org/officeDocument/2006/relationships/hyperlink" Target="http://garant.adm.local/document/redirect/7333238/2" TargetMode="External"/><Relationship Id="rId25" Type="http://schemas.openxmlformats.org/officeDocument/2006/relationships/hyperlink" Target="http://garant.adm.local/document/redirect/70284810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arant.adm.local/document/redirect/44326674/0" TargetMode="External"/><Relationship Id="rId20" Type="http://schemas.openxmlformats.org/officeDocument/2006/relationships/hyperlink" Target="http://garant.adm.local/document/redirect/10105879/0" TargetMode="External"/><Relationship Id="rId29" Type="http://schemas.openxmlformats.org/officeDocument/2006/relationships/hyperlink" Target="http://garant.adm.local/document/redirect/7361965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document/redirect/7329213/0" TargetMode="External"/><Relationship Id="rId24" Type="http://schemas.openxmlformats.org/officeDocument/2006/relationships/hyperlink" Target="http://garant.adm.local/document/redirect/70170942/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rant.adm.local/document/redirect/70284810/0" TargetMode="External"/><Relationship Id="rId23" Type="http://schemas.openxmlformats.org/officeDocument/2006/relationships/hyperlink" Target="http://garant.adm.local/document/redirect/12174777/0" TargetMode="External"/><Relationship Id="rId28" Type="http://schemas.openxmlformats.org/officeDocument/2006/relationships/hyperlink" Target="http://garant.adm.local/document/redirect/7336280/0" TargetMode="External"/><Relationship Id="rId10" Type="http://schemas.openxmlformats.org/officeDocument/2006/relationships/hyperlink" Target="http://garant.adm.local/document/redirect/7329213/1000" TargetMode="External"/><Relationship Id="rId19" Type="http://schemas.openxmlformats.org/officeDocument/2006/relationships/hyperlink" Target="http://garant.adm.local/document/redirect/10164186/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.adm.local/document/redirect/7318820/0" TargetMode="External"/><Relationship Id="rId14" Type="http://schemas.openxmlformats.org/officeDocument/2006/relationships/hyperlink" Target="http://garant.adm.local/document/redirect/7365827/0" TargetMode="External"/><Relationship Id="rId22" Type="http://schemas.openxmlformats.org/officeDocument/2006/relationships/hyperlink" Target="http://garant.adm.local/document/redirect/186367/0" TargetMode="External"/><Relationship Id="rId27" Type="http://schemas.openxmlformats.org/officeDocument/2006/relationships/hyperlink" Target="http://garant.adm.local/document/redirect/7320532/0" TargetMode="External"/><Relationship Id="rId30" Type="http://schemas.openxmlformats.org/officeDocument/2006/relationships/hyperlink" Target="http://garant.adm.local/document/redirect/44326674/0" TargetMode="External"/><Relationship Id="rId8" Type="http://schemas.openxmlformats.org/officeDocument/2006/relationships/hyperlink" Target="http://garant.adm.local/document/redirect/731882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5099-7AC0-4263-A09D-968C49C4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Казанцева</dc:creator>
  <cp:lastModifiedBy>Юлия В. Панина</cp:lastModifiedBy>
  <cp:revision>46</cp:revision>
  <cp:lastPrinted>2023-02-08T04:02:00Z</cp:lastPrinted>
  <dcterms:created xsi:type="dcterms:W3CDTF">2022-12-21T04:28:00Z</dcterms:created>
  <dcterms:modified xsi:type="dcterms:W3CDTF">2023-03-09T02:24:00Z</dcterms:modified>
</cp:coreProperties>
</file>