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1A4C5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956E9">
        <w:rPr>
          <w:rFonts w:ascii="Arial" w:eastAsia="Times New Roman" w:hAnsi="Arial" w:cs="Arial"/>
          <w:sz w:val="24"/>
          <w:szCs w:val="28"/>
          <w:lang w:eastAsia="ru-RU"/>
        </w:rPr>
        <w:t>Приложение к приказу комитета</w:t>
      </w:r>
    </w:p>
    <w:p w14:paraId="53EAEE62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956E9">
        <w:rPr>
          <w:rFonts w:ascii="Arial" w:eastAsia="Times New Roman" w:hAnsi="Arial" w:cs="Arial"/>
          <w:sz w:val="24"/>
          <w:szCs w:val="28"/>
          <w:lang w:eastAsia="ru-RU"/>
        </w:rPr>
        <w:t>по образованию города Барнаула</w:t>
      </w:r>
    </w:p>
    <w:p w14:paraId="76C8171D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956E9">
        <w:rPr>
          <w:rFonts w:ascii="Arial" w:eastAsia="Times New Roman" w:hAnsi="Arial" w:cs="Arial"/>
          <w:sz w:val="24"/>
          <w:szCs w:val="28"/>
          <w:lang w:eastAsia="ru-RU"/>
        </w:rPr>
        <w:t xml:space="preserve">от 18.12.2020 №1662-осн </w:t>
      </w:r>
    </w:p>
    <w:p w14:paraId="752BBADA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14:paraId="29AC3F33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</w:p>
    <w:p w14:paraId="500140B2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t>об организации системы внутреннего обеспечения соответствия требованиям антимонопольного законодательства (антимонопольного комплаенса) в комитете по образованию города Барнаула</w:t>
      </w:r>
      <w:bookmarkStart w:id="0" w:name="sub_1010"/>
    </w:p>
    <w:p w14:paraId="5B1BDD34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020D59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bookmarkEnd w:id="0"/>
    <w:p w14:paraId="04C6FA09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72D18E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011"/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1.1. Положение об организации системы внутреннего обеспечения соответствия требованиям </w:t>
      </w:r>
      <w:hyperlink r:id="rId4" w:history="1">
        <w:r w:rsidRPr="00C956E9">
          <w:rPr>
            <w:rFonts w:ascii="Arial" w:eastAsia="Times New Roman" w:hAnsi="Arial" w:cs="Arial"/>
            <w:sz w:val="24"/>
            <w:szCs w:val="24"/>
            <w:lang w:eastAsia="ru-RU"/>
          </w:rPr>
          <w:t>антимонопольного законодательства</w:t>
        </w:r>
      </w:hyperlink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 (антимонопольного комплаенса) в комитете по образованию города Барнаула (далее - Положение) разработано в целях обеспечения деятельности комитета по образованию города Барнаула (далее - комитет) требованиям антимонопольного законодательства и профилактики нарушений требований антимонопольного законодательства в деятельности комитета.</w:t>
      </w:r>
    </w:p>
    <w:bookmarkEnd w:id="1"/>
    <w:p w14:paraId="2FDE2DD2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определяет порядок организации внутреннего обеспечения соответствия требованиям </w:t>
      </w:r>
      <w:hyperlink r:id="rId5" w:history="1">
        <w:r w:rsidRPr="00C956E9">
          <w:rPr>
            <w:rFonts w:ascii="Arial" w:eastAsia="Times New Roman" w:hAnsi="Arial" w:cs="Arial"/>
            <w:sz w:val="24"/>
            <w:szCs w:val="24"/>
            <w:lang w:eastAsia="ru-RU"/>
          </w:rPr>
          <w:t>антимонопольного законодательства</w:t>
        </w:r>
      </w:hyperlink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 комитета (далее - антимонопольный комплаенс в комитете).</w:t>
      </w:r>
    </w:p>
    <w:p w14:paraId="7990A714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1012"/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1.2. Комитет при исполнении Положения обеспечивает решение задач, предусмотренных </w:t>
      </w:r>
      <w:hyperlink r:id="rId6" w:history="1">
        <w:r w:rsidRPr="00C956E9">
          <w:rPr>
            <w:rFonts w:ascii="Arial" w:eastAsia="Times New Roman" w:hAnsi="Arial" w:cs="Arial"/>
            <w:sz w:val="24"/>
            <w:szCs w:val="24"/>
            <w:lang w:eastAsia="ru-RU"/>
          </w:rPr>
          <w:t>распоряжением</w:t>
        </w:r>
      </w:hyperlink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18.10.2018 №2258-р «О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(далее - Методические рекомендации).</w:t>
      </w:r>
    </w:p>
    <w:p w14:paraId="3D66A9A5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1013"/>
      <w:bookmarkEnd w:id="2"/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1.3. Понятия в Положении используются в значениях, определенных в </w:t>
      </w:r>
      <w:hyperlink r:id="rId7" w:history="1">
        <w:r w:rsidRPr="00C956E9">
          <w:rPr>
            <w:rFonts w:ascii="Arial" w:eastAsia="Times New Roman" w:hAnsi="Arial" w:cs="Arial"/>
            <w:sz w:val="24"/>
            <w:szCs w:val="24"/>
            <w:lang w:eastAsia="ru-RU"/>
          </w:rPr>
          <w:t>Методических рекомендациях</w:t>
        </w:r>
      </w:hyperlink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8" w:history="1">
        <w:r w:rsidRPr="00C956E9">
          <w:rPr>
            <w:rFonts w:ascii="Arial" w:eastAsia="Times New Roman" w:hAnsi="Arial" w:cs="Arial"/>
            <w:sz w:val="24"/>
            <w:szCs w:val="24"/>
            <w:lang w:eastAsia="ru-RU"/>
          </w:rPr>
          <w:t>антимонопольном законодательстве</w:t>
        </w:r>
      </w:hyperlink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и иных нормативных правовых актах о защите конкуренции.</w:t>
      </w:r>
      <w:bookmarkStart w:id="4" w:name="sub_1020"/>
      <w:bookmarkEnd w:id="3"/>
    </w:p>
    <w:p w14:paraId="2686F0B1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CC704C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t>2. Организация антимонопольного комплаенса в комитете</w:t>
      </w:r>
    </w:p>
    <w:bookmarkEnd w:id="4"/>
    <w:p w14:paraId="3AFCDDB7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D2819C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1021"/>
      <w:r w:rsidRPr="00C956E9">
        <w:rPr>
          <w:rFonts w:ascii="Arial" w:eastAsia="Times New Roman" w:hAnsi="Arial" w:cs="Arial"/>
          <w:sz w:val="24"/>
          <w:szCs w:val="24"/>
          <w:lang w:eastAsia="ru-RU"/>
        </w:rPr>
        <w:t>2.1. Общий контроль за организацией антимонопольного комплаенса и обеспечением его функционирования в комитете осуществляется заместителем председателя комитета по обеспечению деятельности учреждений, который:</w:t>
      </w:r>
    </w:p>
    <w:bookmarkEnd w:id="5"/>
    <w:p w14:paraId="53C30620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t>2.1.1. Вносит председателю комитета предложения о применении предусмотренных законодательством Российской Федерации мер ответственности за несоблюдение специалистами комитета Положения;</w:t>
      </w:r>
    </w:p>
    <w:p w14:paraId="7BCEEC43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t>2.1.2. Организует принятие мер, направленных на устранение недостатков, выявленных в ходе функционирования антимонопольного комплаенса в комитете;</w:t>
      </w:r>
    </w:p>
    <w:p w14:paraId="4C4AC318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t>2.1.3. Осуществляет контроль за устранением выявленных недостатков антимонопольного комплаенса в комитете;</w:t>
      </w:r>
    </w:p>
    <w:p w14:paraId="6B2B5A31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2.1.4. Координирует деятельность структурных подразделений комитета по вопросам создания и осуществления системы внутреннего обеспечения соответствия требованиям </w:t>
      </w:r>
      <w:hyperlink r:id="rId9" w:history="1">
        <w:r w:rsidRPr="00C956E9">
          <w:rPr>
            <w:rFonts w:ascii="Arial" w:eastAsia="Times New Roman" w:hAnsi="Arial" w:cs="Arial"/>
            <w:sz w:val="24"/>
            <w:szCs w:val="24"/>
            <w:lang w:eastAsia="ru-RU"/>
          </w:rPr>
          <w:t>антимонопольного законодательства</w:t>
        </w:r>
      </w:hyperlink>
      <w:r w:rsidRPr="00C956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92FE7E8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1022"/>
      <w:r w:rsidRPr="00C956E9">
        <w:rPr>
          <w:rFonts w:ascii="Arial" w:eastAsia="Times New Roman" w:hAnsi="Arial" w:cs="Arial"/>
          <w:sz w:val="24"/>
          <w:szCs w:val="24"/>
          <w:lang w:eastAsia="ru-RU"/>
        </w:rPr>
        <w:t>2.2. Функции уполномоченных органов комитета, ответственных за организацию и функционирование антимонопольного комплаенса в комитете, распределяются между юридическим отделом комитета и отделом кадров комитета.</w:t>
      </w:r>
    </w:p>
    <w:p w14:paraId="3DE0B4E1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1023"/>
      <w:bookmarkEnd w:id="6"/>
      <w:r w:rsidRPr="00C956E9">
        <w:rPr>
          <w:rFonts w:ascii="Arial" w:eastAsia="Times New Roman" w:hAnsi="Arial" w:cs="Arial"/>
          <w:sz w:val="24"/>
          <w:szCs w:val="24"/>
          <w:lang w:eastAsia="ru-RU"/>
        </w:rPr>
        <w:t>2.3. К компетенции юридического отдела комитета относится:</w:t>
      </w:r>
    </w:p>
    <w:bookmarkEnd w:id="7"/>
    <w:p w14:paraId="7087F07B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t>2.3.1. Взаимодействие со структурными подразделениями комитета по вопросам, связанным с антимонопольным комплаенсом в комитете;</w:t>
      </w:r>
    </w:p>
    <w:p w14:paraId="2A21893C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t>2.3.2. Разработка плана мероприятий по снижению комплаенс-рисков в комитете;</w:t>
      </w:r>
    </w:p>
    <w:p w14:paraId="639A81A9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2.3.3. Взаимодействие с антимонопольным органом по вопросам создания и осуществления системы внутреннего обеспечения соответствия требованиям </w:t>
      </w:r>
      <w:hyperlink r:id="rId10" w:history="1">
        <w:r w:rsidRPr="00C956E9">
          <w:rPr>
            <w:rFonts w:ascii="Arial" w:eastAsia="Times New Roman" w:hAnsi="Arial" w:cs="Arial"/>
            <w:sz w:val="24"/>
            <w:szCs w:val="24"/>
            <w:lang w:eastAsia="ru-RU"/>
          </w:rPr>
          <w:t>антимонопольного законодательства</w:t>
        </w:r>
      </w:hyperlink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 в комитете;</w:t>
      </w:r>
    </w:p>
    <w:p w14:paraId="396D1972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t>2.3.4. Составление перечня действующих муниципальных нормативных правовых актов комитета в целях выявления рисков нарушения антимонопольного законодательства на основании информации, предоставленной структурными подразделениями комитета, с указанием их источников опубликования.</w:t>
      </w:r>
    </w:p>
    <w:p w14:paraId="2975F738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1024"/>
      <w:r w:rsidRPr="00C956E9">
        <w:rPr>
          <w:rFonts w:ascii="Arial" w:eastAsia="Times New Roman" w:hAnsi="Arial" w:cs="Arial"/>
          <w:sz w:val="24"/>
          <w:szCs w:val="24"/>
          <w:lang w:eastAsia="ru-RU"/>
        </w:rPr>
        <w:t>2.4. К компетенции отдела кадров комитета относится:</w:t>
      </w:r>
    </w:p>
    <w:bookmarkEnd w:id="8"/>
    <w:p w14:paraId="2D99D9CA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2.4.1. Ознакомление под роспись специалистов комитета с муниципальными нормативными правовыми актами по вопросам создания и осуществления системы внутреннего обеспечения соответствия требованиям </w:t>
      </w:r>
      <w:hyperlink r:id="rId11" w:history="1">
        <w:r w:rsidRPr="00C956E9">
          <w:rPr>
            <w:rFonts w:ascii="Arial" w:eastAsia="Times New Roman" w:hAnsi="Arial" w:cs="Arial"/>
            <w:sz w:val="24"/>
            <w:szCs w:val="24"/>
            <w:lang w:eastAsia="ru-RU"/>
          </w:rPr>
          <w:t>антимонопольного законодательства</w:t>
        </w:r>
      </w:hyperlink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 в комитете;</w:t>
      </w:r>
    </w:p>
    <w:p w14:paraId="0244E7F0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t>2.4.2. Ознакомление под роспись гражданина Российской Федерации при поступлении на работу в комитет с муниципальными нормативными правовыми актами по вопросам создания и осуществления системы внутреннего обеспечения соответствия требованиям антимонопольного законодательства, в том числе при переводе на другую должность, если она предполагает исполнение других должностных обязанностей;</w:t>
      </w:r>
    </w:p>
    <w:p w14:paraId="28829597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2.4.3. Организация систематического обучения специалистов комитета требованиям </w:t>
      </w:r>
      <w:hyperlink r:id="rId12" w:history="1">
        <w:r w:rsidRPr="00C956E9">
          <w:rPr>
            <w:rFonts w:ascii="Arial" w:eastAsia="Times New Roman" w:hAnsi="Arial" w:cs="Arial"/>
            <w:sz w:val="24"/>
            <w:szCs w:val="24"/>
            <w:lang w:eastAsia="ru-RU"/>
          </w:rPr>
          <w:t>антимонопольного законодательства</w:t>
        </w:r>
      </w:hyperlink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 и антимонопольного комплаенса с участием юридического отдела комитета;</w:t>
      </w:r>
    </w:p>
    <w:p w14:paraId="34B18C90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2.4.4. Реализация мероприятий по выявлению конфликта интересов в деятельности специалистов комитета, разработка предложений по </w:t>
      </w:r>
      <w:bookmarkStart w:id="9" w:name="sub_1030"/>
      <w:r w:rsidRPr="00C956E9">
        <w:rPr>
          <w:rFonts w:ascii="Arial" w:eastAsia="Times New Roman" w:hAnsi="Arial" w:cs="Arial"/>
          <w:sz w:val="24"/>
          <w:szCs w:val="24"/>
          <w:lang w:eastAsia="ru-RU"/>
        </w:rPr>
        <w:t>их исключению.</w:t>
      </w:r>
    </w:p>
    <w:p w14:paraId="1A6A3E77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EB2003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t>3. Порядок выявления и оценки комплаенс-рисков в деятельности комитета</w:t>
      </w:r>
    </w:p>
    <w:bookmarkEnd w:id="9"/>
    <w:p w14:paraId="6F38098D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D346CE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1031"/>
      <w:r w:rsidRPr="00C956E9">
        <w:rPr>
          <w:rFonts w:ascii="Arial" w:eastAsia="Times New Roman" w:hAnsi="Arial" w:cs="Arial"/>
          <w:sz w:val="24"/>
          <w:szCs w:val="24"/>
          <w:lang w:eastAsia="ru-RU"/>
        </w:rPr>
        <w:t>3.1. В целях выявления комплаенс-рисков комитет при осуществлении своей деятельности:</w:t>
      </w:r>
    </w:p>
    <w:bookmarkEnd w:id="10"/>
    <w:p w14:paraId="6B502BEB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3.1.1. Осуществляет анализ нарушений </w:t>
      </w:r>
      <w:hyperlink r:id="rId13" w:history="1">
        <w:r w:rsidRPr="00C956E9">
          <w:rPr>
            <w:rFonts w:ascii="Arial" w:eastAsia="Times New Roman" w:hAnsi="Arial" w:cs="Arial"/>
            <w:sz w:val="24"/>
            <w:szCs w:val="24"/>
            <w:lang w:eastAsia="ru-RU"/>
          </w:rPr>
          <w:t>антимонопольного законодательства</w:t>
        </w:r>
      </w:hyperlink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 за предыдущие три года (наличие предостережений, предупреждений, штрафов, жалоб, возбужденных дел);</w:t>
      </w:r>
    </w:p>
    <w:p w14:paraId="7DB1C377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t>3.1.2. Выявляет комплаенс-риски, в том числе по результатам мониторинга правоприменения структурными подразделениями комитета муниципальных нормативных правовых актов, разработанных комитетом;</w:t>
      </w:r>
    </w:p>
    <w:p w14:paraId="27A4980E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t>3.1.3. Выполняет мероприятия по снижению комплаенс-рисков, включенные в план мероприятий по снижению комплаенс-рисков в комитете;</w:t>
      </w:r>
    </w:p>
    <w:p w14:paraId="706A133F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3.1.4. Организует обсуждение соответствия проектов муниципальных нормативных правовых актов города, разработанных комитетом, требованиям </w:t>
      </w:r>
      <w:hyperlink r:id="rId14" w:history="1">
        <w:r w:rsidRPr="00C956E9">
          <w:rPr>
            <w:rFonts w:ascii="Arial" w:eastAsia="Times New Roman" w:hAnsi="Arial" w:cs="Arial"/>
            <w:sz w:val="24"/>
            <w:szCs w:val="24"/>
            <w:lang w:eastAsia="ru-RU"/>
          </w:rPr>
          <w:t>антимонопольного законодательства</w:t>
        </w:r>
      </w:hyperlink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 путем их размещения на официальном Интернет-сайте города Барнаула, сбор и анализ замечаний и предложений организаций, граждан о выявленных в муниципальных нормативных правовых актах города положений, которые влекут нарушения антимонопольного законодательства;</w:t>
      </w:r>
    </w:p>
    <w:p w14:paraId="307140A3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3.1.5. Организует обсуждение соответствия проектов муниципальных нормативных правовых актов комитета требованиям </w:t>
      </w:r>
      <w:hyperlink r:id="rId15" w:history="1">
        <w:r w:rsidRPr="00C956E9">
          <w:rPr>
            <w:rFonts w:ascii="Arial" w:eastAsia="Times New Roman" w:hAnsi="Arial" w:cs="Arial"/>
            <w:sz w:val="24"/>
            <w:szCs w:val="24"/>
            <w:lang w:eastAsia="ru-RU"/>
          </w:rPr>
          <w:t>антимонопольного законодательства</w:t>
        </w:r>
      </w:hyperlink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 путем их размещения на официальном Интернет-сайте комитета, сбор и анализ замечаний и предложений организаций, граждан о выявленных в муниципальных нормативных правовых актах положений, которые влекут нарушения антимонопольного законодательства.</w:t>
      </w:r>
    </w:p>
    <w:p w14:paraId="03C984A9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t>3.1.6. Определяет по направлениям своей деятельности муниципальные правовые акты комитета, нормы которых могут повлечь нарушения антимонопольного законодательства в комитете.</w:t>
      </w:r>
    </w:p>
    <w:p w14:paraId="64F2F9E5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1033"/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3.2. Структурные подразделения комитета предоставляют информацию о выполнении мероприятий, указанных в пункте 3.1 Положения, в юридический отдел </w:t>
      </w:r>
      <w:r w:rsidRPr="00C956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комитета до 5 декабря отчетного года.</w:t>
      </w:r>
    </w:p>
    <w:p w14:paraId="5869B05D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t>3.3. В целях выявления комплаенс-рисков юридическим отделом комитета проводится:</w:t>
      </w:r>
    </w:p>
    <w:bookmarkEnd w:id="11"/>
    <w:p w14:paraId="699FC862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3.3.1. Анализ выявленных нарушений антимонопольного законодательства в деятельности комитета за предыдущие три года (наличие предостережений, предупреждений, штрафов, жалоб, возбужденных дел) в порядке, предусмотренном </w:t>
      </w:r>
      <w:hyperlink w:anchor="sub_1034" w:history="1">
        <w:r w:rsidRPr="00C956E9">
          <w:rPr>
            <w:rFonts w:ascii="Arial" w:eastAsia="Times New Roman" w:hAnsi="Arial" w:cs="Arial"/>
            <w:sz w:val="24"/>
            <w:szCs w:val="24"/>
            <w:lang w:eastAsia="ru-RU"/>
          </w:rPr>
          <w:t>пунктом 3.</w:t>
        </w:r>
      </w:hyperlink>
      <w:r w:rsidRPr="00C956E9">
        <w:rPr>
          <w:rFonts w:ascii="Arial" w:eastAsia="Times New Roman" w:hAnsi="Arial" w:cs="Arial"/>
          <w:sz w:val="24"/>
          <w:szCs w:val="24"/>
          <w:lang w:eastAsia="ru-RU"/>
        </w:rPr>
        <w:t>5 Положения;</w:t>
      </w:r>
    </w:p>
    <w:p w14:paraId="31D74752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t>3.3.2. Мониторинг и анализ практики правоприменения муниципальных нормативных правовых актов, разработанных комитетом в порядке, предусмотренном пунктом 3.4 Положения;</w:t>
      </w:r>
    </w:p>
    <w:p w14:paraId="2AD7E7F6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t>3.3.3 Анализ проектов муниципальных нормативных правовых актов города, разработанных комитетом, при проведении их правовой и антикоррупционной экспертизы.</w:t>
      </w:r>
    </w:p>
    <w:p w14:paraId="37EA93AC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t>3.4. В целях проведения мониторинга и анализа практики правоприменения комитетом муниципальных нормативных правовых актов комитета юридический отдел комитета:</w:t>
      </w:r>
    </w:p>
    <w:p w14:paraId="3D2FF604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1034"/>
      <w:r w:rsidRPr="00C956E9">
        <w:rPr>
          <w:rFonts w:ascii="Arial" w:eastAsia="Times New Roman" w:hAnsi="Arial" w:cs="Arial"/>
          <w:sz w:val="24"/>
          <w:szCs w:val="24"/>
          <w:lang w:eastAsia="ru-RU"/>
        </w:rPr>
        <w:t>3.4.1. Не позднее 1 февраля года, следующего за отчетным, составляет на основании информации, предоставленной структурными подразделениями комитета, перечень муниципальных нормативных правовых актов комитета (далее - перечень актов), нормы которых могут повлечь нарушения антимонопольного законодательства в комитете, с указанием их источников опубликования;</w:t>
      </w:r>
    </w:p>
    <w:p w14:paraId="73FDCAB2" w14:textId="77777777" w:rsidR="00C956E9" w:rsidRPr="00C956E9" w:rsidRDefault="00C956E9" w:rsidP="00C9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t>3.4.2. Не позднее 1 марта года, следующего за отчетным, организует размещение перечня актов на официальном Интернет-сайте комитета;</w:t>
      </w:r>
    </w:p>
    <w:p w14:paraId="6A56074C" w14:textId="77777777" w:rsidR="00C956E9" w:rsidRPr="00C956E9" w:rsidRDefault="00C956E9" w:rsidP="00C9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t>3.4.3. В течение одного месяца со дня размещение перечня актов на официальном Интернет-сайте комитета принимает обращения граждан и организаций о выявленных в муниципальных нормативных правовых актах комитета положений, которые влекут нарушение антимонопольного законодательства, проводит анализ поступивших предложений;</w:t>
      </w:r>
    </w:p>
    <w:p w14:paraId="0162D989" w14:textId="77777777" w:rsidR="00C956E9" w:rsidRPr="00C956E9" w:rsidRDefault="00C956E9" w:rsidP="00C9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t>3.4.4. Вносит заместителю председателя комитета по обеспечению деятельности учреждений предложения о внесении изменений, дополнений в муниципальные нормативные правовые акты комитета, направленные на исключение положений, которые влекут нарушение антимонопольного законодательства.</w:t>
      </w:r>
    </w:p>
    <w:p w14:paraId="484017F6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3.5. В целях проведения анализа выявленных нарушений </w:t>
      </w:r>
      <w:hyperlink r:id="rId16" w:history="1">
        <w:r w:rsidRPr="00C956E9">
          <w:rPr>
            <w:rFonts w:ascii="Arial" w:eastAsia="Times New Roman" w:hAnsi="Arial" w:cs="Arial"/>
            <w:sz w:val="24"/>
            <w:szCs w:val="24"/>
            <w:lang w:eastAsia="ru-RU"/>
          </w:rPr>
          <w:t>антимонопольного законодательства</w:t>
        </w:r>
      </w:hyperlink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 в комитете за предыдущие три года (наличие предостережений, предупреждений, штрафов, жалоб, возбужденных дел) юридическим отделом комитета не позднее 01 февраля года, следующего за отчетным:</w:t>
      </w:r>
    </w:p>
    <w:bookmarkEnd w:id="12"/>
    <w:p w14:paraId="5DE4253D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3.5.1. Проводится анализ сведений о наличии нарушений </w:t>
      </w:r>
      <w:hyperlink r:id="rId17" w:history="1">
        <w:r w:rsidRPr="00C956E9">
          <w:rPr>
            <w:rFonts w:ascii="Arial" w:eastAsia="Times New Roman" w:hAnsi="Arial" w:cs="Arial"/>
            <w:sz w:val="24"/>
            <w:szCs w:val="24"/>
            <w:lang w:eastAsia="ru-RU"/>
          </w:rPr>
          <w:t>антимонопольного законодательства</w:t>
        </w:r>
      </w:hyperlink>
      <w:r w:rsidRPr="00C956E9">
        <w:rPr>
          <w:rFonts w:ascii="Arial" w:eastAsia="Times New Roman" w:hAnsi="Arial" w:cs="Arial"/>
          <w:sz w:val="24"/>
          <w:szCs w:val="24"/>
          <w:lang w:eastAsia="ru-RU"/>
        </w:rPr>
        <w:t>, поступивших в комитет;</w:t>
      </w:r>
    </w:p>
    <w:p w14:paraId="1475778B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3.5.2. Составляется перечень нарушений </w:t>
      </w:r>
      <w:hyperlink r:id="rId18" w:history="1">
        <w:r w:rsidRPr="00C956E9">
          <w:rPr>
            <w:rFonts w:ascii="Arial" w:eastAsia="Times New Roman" w:hAnsi="Arial" w:cs="Arial"/>
            <w:sz w:val="24"/>
            <w:szCs w:val="24"/>
            <w:lang w:eastAsia="ru-RU"/>
          </w:rPr>
          <w:t>антимонопольного законодательства</w:t>
        </w:r>
      </w:hyperlink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 в комитете (при наличии), который содержит классифицированные по сферам деятельности сведения о выявленных за последние три года нарушениях антимонопольного законодательства (отдельно по каждому нарушению) 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Управлением Федеральной антимонопольной службы по Алтайскому краю, позиции антимонопольного органа, сведения о мерах по устранению нарушения, а также о мерах, направленных на недопущение повторения нарушения.</w:t>
      </w:r>
    </w:p>
    <w:p w14:paraId="7977D5ED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1035"/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3.6. В целях проведения мониторинга и анализа практики </w:t>
      </w:r>
      <w:proofErr w:type="spellStart"/>
      <w:r w:rsidRPr="00C956E9">
        <w:rPr>
          <w:rFonts w:ascii="Arial" w:eastAsia="Times New Roman" w:hAnsi="Arial" w:cs="Arial"/>
          <w:sz w:val="24"/>
          <w:szCs w:val="24"/>
          <w:lang w:eastAsia="ru-RU"/>
        </w:rPr>
        <w:t>провоприменения</w:t>
      </w:r>
      <w:proofErr w:type="spellEnd"/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нормативных правовых актов города, разработанных комитетом, муниципальных нормативных правовых актов комитета юридический отдел комитета</w:t>
      </w:r>
      <w:bookmarkEnd w:id="13"/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 оценку комплаенс-рисков.</w:t>
      </w:r>
    </w:p>
    <w:p w14:paraId="0556DB6A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1036"/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Оценка выявленных комплаенс-рисков проводится юридическим отделом комитета </w:t>
      </w:r>
      <w:r w:rsidRPr="00C956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не позднее 01 февраля года, следующего за отчетным, с учетом показателей, предусмотренных </w:t>
      </w:r>
      <w:hyperlink r:id="rId19" w:history="1">
        <w:r w:rsidRPr="00C956E9">
          <w:rPr>
            <w:rFonts w:ascii="Arial" w:eastAsia="Times New Roman" w:hAnsi="Arial" w:cs="Arial"/>
            <w:sz w:val="24"/>
            <w:szCs w:val="24"/>
            <w:lang w:eastAsia="ru-RU"/>
          </w:rPr>
          <w:t>Методическими рекомендациями</w:t>
        </w:r>
      </w:hyperlink>
      <w:r w:rsidRPr="00C956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bookmarkEnd w:id="14"/>
    <w:p w14:paraId="702C1DCA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Выявляемые комплаенс-риски распределяются юридическим отделом комитета по уровням согласно </w:t>
      </w:r>
      <w:hyperlink r:id="rId20" w:history="1">
        <w:r w:rsidRPr="00C956E9">
          <w:rPr>
            <w:rFonts w:ascii="Arial" w:eastAsia="Times New Roman" w:hAnsi="Arial" w:cs="Arial"/>
            <w:sz w:val="24"/>
            <w:szCs w:val="24"/>
            <w:lang w:eastAsia="ru-RU"/>
          </w:rPr>
          <w:t>приложению</w:t>
        </w:r>
      </w:hyperlink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 к Методическим рекомендациям.</w:t>
      </w:r>
    </w:p>
    <w:p w14:paraId="677FB5A2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t>На основе проведенной оценки комплаенс-рисков юридическим отделом комитета не позднее 05 февраля года, следующего за отчетным, составляется карта рисков, в которую включается описание рисков, оценка причин и условий их возникновения.</w:t>
      </w:r>
    </w:p>
    <w:p w14:paraId="2967ED62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1037"/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3.6. Обсуждение соответствия проектов муниципальных нормативных правовых актов, разработанных комитетом, муниципальных нормативных правовых актов комитета требованиям </w:t>
      </w:r>
      <w:hyperlink r:id="rId21" w:history="1">
        <w:r w:rsidRPr="00C956E9">
          <w:rPr>
            <w:rFonts w:ascii="Arial" w:eastAsia="Times New Roman" w:hAnsi="Arial" w:cs="Arial"/>
            <w:sz w:val="24"/>
            <w:szCs w:val="24"/>
            <w:lang w:eastAsia="ru-RU"/>
          </w:rPr>
          <w:t>антимонопольного законодательства</w:t>
        </w:r>
      </w:hyperlink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организуется путем проведения общественного обсуждения проектов муниципальных правовых актов города, комитета в порядке, установленном решением Барнаульской городской Думы.</w:t>
      </w:r>
      <w:bookmarkStart w:id="16" w:name="sub_1040"/>
      <w:bookmarkEnd w:id="15"/>
    </w:p>
    <w:p w14:paraId="130A80CD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FBF4CB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t>4. Мероприятия по снижению рисков нарушения антимонопольного законодательства в комитете</w:t>
      </w:r>
    </w:p>
    <w:bookmarkEnd w:id="16"/>
    <w:p w14:paraId="20EACBB1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9504C3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sub_1041"/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4.1. В целях снижения рисков нарушения </w:t>
      </w:r>
      <w:hyperlink r:id="rId22" w:history="1">
        <w:r w:rsidRPr="00C956E9">
          <w:rPr>
            <w:rFonts w:ascii="Arial" w:eastAsia="Times New Roman" w:hAnsi="Arial" w:cs="Arial"/>
            <w:sz w:val="24"/>
            <w:szCs w:val="24"/>
            <w:lang w:eastAsia="ru-RU"/>
          </w:rPr>
          <w:t>антимонопольного законодательства</w:t>
        </w:r>
      </w:hyperlink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 в комитете юридический отдел комитета ежегодно не позднее 05 февраля года, на который планируются мероприятия, разрабатывает план мероприятий по снижению </w:t>
      </w:r>
      <w:proofErr w:type="spellStart"/>
      <w:r w:rsidRPr="00C956E9">
        <w:rPr>
          <w:rFonts w:ascii="Arial" w:eastAsia="Times New Roman" w:hAnsi="Arial" w:cs="Arial"/>
          <w:sz w:val="24"/>
          <w:szCs w:val="24"/>
          <w:lang w:eastAsia="ru-RU"/>
        </w:rPr>
        <w:t>коплаенс</w:t>
      </w:r>
      <w:proofErr w:type="spellEnd"/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-рисков в комитете. План мероприятий по снижению </w:t>
      </w:r>
      <w:proofErr w:type="spellStart"/>
      <w:r w:rsidRPr="00C956E9">
        <w:rPr>
          <w:rFonts w:ascii="Arial" w:eastAsia="Times New Roman" w:hAnsi="Arial" w:cs="Arial"/>
          <w:sz w:val="24"/>
          <w:szCs w:val="24"/>
          <w:lang w:eastAsia="ru-RU"/>
        </w:rPr>
        <w:t>коплаенс</w:t>
      </w:r>
      <w:proofErr w:type="spellEnd"/>
      <w:r w:rsidRPr="00C956E9">
        <w:rPr>
          <w:rFonts w:ascii="Arial" w:eastAsia="Times New Roman" w:hAnsi="Arial" w:cs="Arial"/>
          <w:sz w:val="24"/>
          <w:szCs w:val="24"/>
          <w:lang w:eastAsia="ru-RU"/>
        </w:rPr>
        <w:t>-рисков нарушения антимонопольного законодательства в комитете утверждается председателем комитета.</w:t>
      </w:r>
    </w:p>
    <w:p w14:paraId="71E4A745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sub_1042"/>
      <w:bookmarkEnd w:id="17"/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4.2. Специалисты комитета при осуществлении своих должностных обязанностей должны соблюдать требования </w:t>
      </w:r>
      <w:hyperlink r:id="rId23" w:history="1">
        <w:r w:rsidRPr="00C956E9">
          <w:rPr>
            <w:rFonts w:ascii="Arial" w:eastAsia="Times New Roman" w:hAnsi="Arial" w:cs="Arial"/>
            <w:sz w:val="24"/>
            <w:szCs w:val="24"/>
            <w:lang w:eastAsia="ru-RU"/>
          </w:rPr>
          <w:t>антимонопольного законодательства</w:t>
        </w:r>
      </w:hyperlink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, запреты на совершение </w:t>
      </w:r>
      <w:proofErr w:type="spellStart"/>
      <w:r w:rsidRPr="00C956E9">
        <w:rPr>
          <w:rFonts w:ascii="Arial" w:eastAsia="Times New Roman" w:hAnsi="Arial" w:cs="Arial"/>
          <w:sz w:val="24"/>
          <w:szCs w:val="24"/>
          <w:lang w:eastAsia="ru-RU"/>
        </w:rPr>
        <w:t>антиконкурентных</w:t>
      </w:r>
      <w:proofErr w:type="spellEnd"/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 действий и предупреждать возникающие риски нарушения антимонопольного законодательства.</w:t>
      </w:r>
    </w:p>
    <w:p w14:paraId="6BF1FAA0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sub_1043"/>
      <w:bookmarkEnd w:id="18"/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4.3. Специалисты комитета обязаны незамедлительно информировать непосредственного руководителя о рисках нарушения и выявленных нарушениях требований </w:t>
      </w:r>
      <w:hyperlink r:id="rId24" w:history="1">
        <w:r w:rsidRPr="00C956E9">
          <w:rPr>
            <w:rFonts w:ascii="Arial" w:eastAsia="Times New Roman" w:hAnsi="Arial" w:cs="Arial"/>
            <w:sz w:val="24"/>
            <w:szCs w:val="24"/>
            <w:lang w:eastAsia="ru-RU"/>
          </w:rPr>
          <w:t>антимонопольного законодательства</w:t>
        </w:r>
      </w:hyperlink>
      <w:r w:rsidRPr="00C956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D28B001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sub_1044"/>
      <w:bookmarkEnd w:id="19"/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4.4. Сведения о выявленных рисках нарушения требований антимонопольного законодательства, а также предложения по минимизации рисков либо устранению нарушения предоставляются в юридический отдел комитета не позднее трех дней с момента поступления информации о выявленных рисках нарушения требований </w:t>
      </w:r>
      <w:hyperlink r:id="rId25" w:history="1">
        <w:r w:rsidRPr="00C956E9">
          <w:rPr>
            <w:rFonts w:ascii="Arial" w:eastAsia="Times New Roman" w:hAnsi="Arial" w:cs="Arial"/>
            <w:sz w:val="24"/>
            <w:szCs w:val="24"/>
            <w:lang w:eastAsia="ru-RU"/>
          </w:rPr>
          <w:t>антимонопольного законодательства</w:t>
        </w:r>
      </w:hyperlink>
      <w:r w:rsidRPr="00C956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CF4F525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sub_1045"/>
      <w:bookmarkEnd w:id="20"/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4.5. В течение одного месяца с момента поступления сведений, указанных в </w:t>
      </w:r>
      <w:hyperlink w:anchor="sub_1044" w:history="1">
        <w:r w:rsidRPr="00C956E9">
          <w:rPr>
            <w:rFonts w:ascii="Arial" w:eastAsia="Times New Roman" w:hAnsi="Arial" w:cs="Arial"/>
            <w:sz w:val="24"/>
            <w:szCs w:val="24"/>
            <w:lang w:eastAsia="ru-RU"/>
          </w:rPr>
          <w:t>пункте 4.4</w:t>
        </w:r>
      </w:hyperlink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Положения, юридический отдел комитета вносит изменения (корректировку) в действующий план мероприятий по снижению комплаенс-рисков в комитете, которые утверждаются председателем комитета.</w:t>
      </w:r>
    </w:p>
    <w:p w14:paraId="3C6D8407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sub_1046"/>
      <w:bookmarkEnd w:id="21"/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4.6. Отдел кадров комитета организует обучение специалистов комитета требованиям </w:t>
      </w:r>
      <w:hyperlink r:id="rId26" w:history="1">
        <w:r w:rsidRPr="00C956E9">
          <w:rPr>
            <w:rFonts w:ascii="Arial" w:eastAsia="Times New Roman" w:hAnsi="Arial" w:cs="Arial"/>
            <w:sz w:val="24"/>
            <w:szCs w:val="24"/>
            <w:lang w:eastAsia="ru-RU"/>
          </w:rPr>
          <w:t>антимонопольного законодательства</w:t>
        </w:r>
      </w:hyperlink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 и антимонопольного комплаенса в комитете в случае выявления нарушения антимонопольного законодательства в комитете в течение одного месяца со дня утверждения изменений (корректировки) действующего плана мероприятий по снижению рисков нарушения антимонопольного законодательства в комитете.</w:t>
      </w:r>
      <w:bookmarkStart w:id="23" w:name="sub_1050"/>
      <w:bookmarkEnd w:id="22"/>
    </w:p>
    <w:p w14:paraId="506ED67C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273A00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t>5. Оценка организации и эффективности функционирования антимонопольного комплаенса в комитете</w:t>
      </w:r>
    </w:p>
    <w:bookmarkEnd w:id="23"/>
    <w:p w14:paraId="46E8DB81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39C4F8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" w:name="sub_1051"/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5.1. В целях оценки организации и эффективности функционирования антимонопольного комплаенса в комитете установлены ключевые показатели эффективности антимонопольного комплаенса комитета в соответствии с </w:t>
      </w:r>
      <w:hyperlink w:anchor="sub_1100" w:history="1">
        <w:r w:rsidRPr="00C956E9">
          <w:rPr>
            <w:rFonts w:ascii="Arial" w:eastAsia="Times New Roman" w:hAnsi="Arial" w:cs="Arial"/>
            <w:sz w:val="24"/>
            <w:szCs w:val="24"/>
            <w:lang w:eastAsia="ru-RU"/>
          </w:rPr>
          <w:t>приложением</w:t>
        </w:r>
      </w:hyperlink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 к Положению (далее - ключевые показатели).</w:t>
      </w:r>
    </w:p>
    <w:p w14:paraId="39464785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" w:name="sub_1052"/>
      <w:bookmarkEnd w:id="24"/>
      <w:r w:rsidRPr="00C956E9">
        <w:rPr>
          <w:rFonts w:ascii="Arial" w:eastAsia="Times New Roman" w:hAnsi="Arial" w:cs="Arial"/>
          <w:sz w:val="24"/>
          <w:szCs w:val="24"/>
          <w:lang w:eastAsia="ru-RU"/>
        </w:rPr>
        <w:t>5.2. Ключевыми показателями являются:</w:t>
      </w:r>
    </w:p>
    <w:bookmarkEnd w:id="25"/>
    <w:p w14:paraId="583282AC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количество нарушений </w:t>
      </w:r>
      <w:hyperlink r:id="rId27" w:history="1">
        <w:r w:rsidRPr="00C956E9">
          <w:rPr>
            <w:rFonts w:ascii="Arial" w:eastAsia="Times New Roman" w:hAnsi="Arial" w:cs="Arial"/>
            <w:sz w:val="24"/>
            <w:szCs w:val="24"/>
            <w:lang w:eastAsia="ru-RU"/>
          </w:rPr>
          <w:t>антимонопольного законодательства</w:t>
        </w:r>
      </w:hyperlink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 комитетом, в том числе совершенных специалистами комитета;</w:t>
      </w:r>
    </w:p>
    <w:p w14:paraId="24CBD3A8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t>доля муниципальных нормативных правовых актов и их проектов, разработанных комитетом, в которых выявлены комплаенс-риски.</w:t>
      </w:r>
    </w:p>
    <w:p w14:paraId="3A839F56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" w:name="sub_1053"/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5.3. Юридический отдел комитета ежегодно до 10 января на основе представленной структурными подразделениями комитета информации, указанной в </w:t>
      </w:r>
      <w:hyperlink w:anchor="sub_1032" w:history="1">
        <w:r w:rsidRPr="00C956E9">
          <w:rPr>
            <w:rFonts w:ascii="Arial" w:eastAsia="Times New Roman" w:hAnsi="Arial" w:cs="Arial"/>
            <w:sz w:val="24"/>
            <w:szCs w:val="24"/>
            <w:lang w:eastAsia="ru-RU"/>
          </w:rPr>
          <w:t>пункте 3.2</w:t>
        </w:r>
      </w:hyperlink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Положения, проводит оценку достижения ключевых показателей.</w:t>
      </w:r>
      <w:bookmarkStart w:id="27" w:name="sub_1060"/>
      <w:bookmarkEnd w:id="26"/>
    </w:p>
    <w:p w14:paraId="66846EC5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9A752E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t>6. Порядок ознакомления специалистов комитета с требованиями антимонопольного комплаенса в комитете. Проведение обучения требованиям антимонопольного законодательства и антимонопольного комплаенса</w:t>
      </w:r>
    </w:p>
    <w:bookmarkEnd w:id="27"/>
    <w:p w14:paraId="1D8E119F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46C52C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" w:name="sub_1061"/>
      <w:r w:rsidRPr="00C956E9">
        <w:rPr>
          <w:rFonts w:ascii="Arial" w:eastAsia="Times New Roman" w:hAnsi="Arial" w:cs="Arial"/>
          <w:sz w:val="24"/>
          <w:szCs w:val="24"/>
          <w:lang w:eastAsia="ru-RU"/>
        </w:rPr>
        <w:t>6.1. При поступлении на работу в комитет, в том числе при переводе на другую должность, если она предполагает исполнение других должностных обязанностей, отдел кадров комитета обеспечивает ознакомление гражданина Российской Федерации с Положением под роспись.</w:t>
      </w:r>
    </w:p>
    <w:p w14:paraId="2C07081B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" w:name="sub_1062"/>
      <w:bookmarkEnd w:id="28"/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6.2. Отдел кадров комитета организует систематическое обучение специалистов комитета требованиям </w:t>
      </w:r>
      <w:hyperlink r:id="rId28" w:history="1">
        <w:r w:rsidRPr="00C956E9">
          <w:rPr>
            <w:rFonts w:ascii="Arial" w:eastAsia="Times New Roman" w:hAnsi="Arial" w:cs="Arial"/>
            <w:sz w:val="24"/>
            <w:szCs w:val="24"/>
            <w:lang w:eastAsia="ru-RU"/>
          </w:rPr>
          <w:t>антимонопольного законодательства</w:t>
        </w:r>
      </w:hyperlink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 и антимонопольного комплаенса в комитете, в том числе совместно с юридическим отделом комитета:</w:t>
      </w:r>
    </w:p>
    <w:bookmarkEnd w:id="29"/>
    <w:p w14:paraId="24CED13F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t>при поступлении на работу в комитет;</w:t>
      </w:r>
    </w:p>
    <w:p w14:paraId="2D3E24C5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при изменении </w:t>
      </w:r>
      <w:hyperlink r:id="rId29" w:history="1">
        <w:r w:rsidRPr="00C956E9">
          <w:rPr>
            <w:rFonts w:ascii="Arial" w:eastAsia="Times New Roman" w:hAnsi="Arial" w:cs="Arial"/>
            <w:sz w:val="24"/>
            <w:szCs w:val="24"/>
            <w:lang w:eastAsia="ru-RU"/>
          </w:rPr>
          <w:t>антимонопольного законодательства</w:t>
        </w:r>
      </w:hyperlink>
      <w:r w:rsidRPr="00C956E9">
        <w:rPr>
          <w:rFonts w:ascii="Arial" w:eastAsia="Times New Roman" w:hAnsi="Arial" w:cs="Arial"/>
          <w:sz w:val="24"/>
          <w:szCs w:val="24"/>
          <w:lang w:eastAsia="ru-RU"/>
        </w:rPr>
        <w:t>, Положения, а также в случае выявления нарушения антимонопольного законодательства в деятельности комитета.</w:t>
      </w:r>
    </w:p>
    <w:p w14:paraId="44156CF6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" w:name="sub_1063"/>
      <w:r w:rsidRPr="00C956E9">
        <w:rPr>
          <w:rFonts w:ascii="Arial" w:eastAsia="Times New Roman" w:hAnsi="Arial" w:cs="Arial"/>
          <w:sz w:val="24"/>
          <w:szCs w:val="24"/>
          <w:lang w:eastAsia="ru-RU"/>
        </w:rPr>
        <w:t>6.3. Обучение может осуществляться в форме доведения до структурных подразделений комитета информационных сообщений, собраний, в том числе с участием Управления Федеральной антимонопольной службы по Алтайскому краю, специалистов отдела кадров комитета, юридического отдела комитета.</w:t>
      </w:r>
      <w:bookmarkStart w:id="31" w:name="sub_1070"/>
      <w:bookmarkEnd w:id="30"/>
    </w:p>
    <w:p w14:paraId="0501F994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D05EEF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t>7. Ответственность муниципальных служащих комитета при осуществлении системы внутреннего обеспечения соответствия требованиям антимонопольного законодательства</w:t>
      </w:r>
    </w:p>
    <w:bookmarkEnd w:id="31"/>
    <w:p w14:paraId="4FD6CB31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3E04DE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t>Специалисты комитета несут дисциплинарную ответственность в соответствии с законодательством Российской Федерации за неисполнение муниципальных правовых актов комитета, регламентирующих процедуры и мероприятия антимонопольного комплаенса в комитете.</w:t>
      </w:r>
    </w:p>
    <w:p w14:paraId="2C4DB255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BF401E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комитета   А.Г. </w:t>
      </w:r>
      <w:proofErr w:type="spellStart"/>
      <w:r w:rsidRPr="00C956E9">
        <w:rPr>
          <w:rFonts w:ascii="Arial" w:eastAsia="Times New Roman" w:hAnsi="Arial" w:cs="Arial"/>
          <w:sz w:val="24"/>
          <w:szCs w:val="24"/>
          <w:lang w:eastAsia="ru-RU"/>
        </w:rPr>
        <w:t>Муль</w:t>
      </w:r>
      <w:proofErr w:type="spellEnd"/>
    </w:p>
    <w:p w14:paraId="330BA58D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5044B9" w14:textId="77777777" w:rsid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right="553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32" w:name="sub_1100"/>
    </w:p>
    <w:p w14:paraId="329BD0CB" w14:textId="77777777" w:rsid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right="553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6AFDED3" w14:textId="77777777" w:rsid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right="553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E7149AB" w14:textId="77777777" w:rsid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right="553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E4C7CCD" w14:textId="77777777" w:rsid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right="553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3F659FB" w14:textId="77777777" w:rsid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right="553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CC098C5" w14:textId="77777777" w:rsid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right="553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9B20003" w14:textId="77777777" w:rsid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right="553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FC1501D" w14:textId="77777777" w:rsid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right="553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68118D3" w14:textId="77777777" w:rsid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right="553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015298A" w14:textId="77777777" w:rsid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right="553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882D02A" w14:textId="77777777" w:rsid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right="553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741BA5D" w14:textId="77777777" w:rsid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right="553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B04ED6C" w14:textId="77777777" w:rsid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right="553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7DA9E886" w14:textId="77777777" w:rsid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right="553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0DAE637" w14:textId="77150D3E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right="553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Приложение к </w:t>
      </w:r>
      <w:hyperlink w:anchor="sub_1000" w:history="1">
        <w:r w:rsidRPr="00C956E9">
          <w:rPr>
            <w:rFonts w:ascii="Arial" w:eastAsia="Times New Roman" w:hAnsi="Arial" w:cs="Arial"/>
            <w:sz w:val="24"/>
            <w:szCs w:val="24"/>
            <w:lang w:eastAsia="ru-RU"/>
          </w:rPr>
          <w:t>Положению</w:t>
        </w:r>
      </w:hyperlink>
      <w:r w:rsidRPr="00C956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 организации системы внутреннего обеспечения соответствия требованиям антимонопольного законодательства (антимонопольного комплаенса) в комитете по образованию города Барнаула</w:t>
      </w:r>
      <w:bookmarkEnd w:id="32"/>
    </w:p>
    <w:p w14:paraId="48BEBD92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right="553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87B71F7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t>ПОКАЗАТЕЛИ</w:t>
      </w:r>
    </w:p>
    <w:p w14:paraId="12CFE81A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956E9">
        <w:rPr>
          <w:rFonts w:ascii="Arial" w:eastAsia="Times New Roman" w:hAnsi="Arial" w:cs="Arial"/>
          <w:sz w:val="24"/>
          <w:szCs w:val="24"/>
          <w:lang w:eastAsia="ru-RU"/>
        </w:rPr>
        <w:t>эффективности функционирования антимонопольного комплаенса в администрации города</w:t>
      </w:r>
    </w:p>
    <w:p w14:paraId="4D07D8FA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992"/>
        <w:gridCol w:w="992"/>
        <w:gridCol w:w="992"/>
        <w:gridCol w:w="3544"/>
      </w:tblGrid>
      <w:tr w:rsidR="00C956E9" w:rsidRPr="00C956E9" w14:paraId="355B3247" w14:textId="77777777" w:rsidTr="008B74F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DD1D" w14:textId="77777777" w:rsidR="00C956E9" w:rsidRPr="00C956E9" w:rsidRDefault="00C956E9" w:rsidP="00C9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5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14:paraId="64FE89C2" w14:textId="77777777" w:rsidR="00C956E9" w:rsidRPr="00C956E9" w:rsidRDefault="00C956E9" w:rsidP="00C9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5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CAB8" w14:textId="77777777" w:rsidR="00C956E9" w:rsidRPr="00C956E9" w:rsidRDefault="00C956E9" w:rsidP="00C9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5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B642" w14:textId="77777777" w:rsidR="00C956E9" w:rsidRPr="00C956E9" w:rsidRDefault="00C956E9" w:rsidP="00C9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5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CB68" w14:textId="77777777" w:rsidR="00C956E9" w:rsidRPr="00C956E9" w:rsidRDefault="00C956E9" w:rsidP="00C9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5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2EEC" w14:textId="77777777" w:rsidR="00C956E9" w:rsidRPr="00C956E9" w:rsidRDefault="00C956E9" w:rsidP="00C9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5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(план)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0DAEB" w14:textId="77777777" w:rsidR="00C956E9" w:rsidRPr="00C956E9" w:rsidRDefault="00C956E9" w:rsidP="00C9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5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Методика расчета</w:t>
            </w:r>
          </w:p>
        </w:tc>
      </w:tr>
      <w:tr w:rsidR="00C956E9" w:rsidRPr="00C956E9" w14:paraId="1250F150" w14:textId="77777777" w:rsidTr="008B74F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9D85" w14:textId="77777777" w:rsidR="00C956E9" w:rsidRPr="00C956E9" w:rsidRDefault="00C956E9" w:rsidP="00C9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5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B4FB" w14:textId="77777777" w:rsidR="00C956E9" w:rsidRPr="00C956E9" w:rsidRDefault="00C956E9" w:rsidP="00C9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5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нарушений </w:t>
            </w:r>
            <w:hyperlink r:id="rId30" w:history="1">
              <w:r w:rsidRPr="00C956E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антимонопольного законодательства</w:t>
              </w:r>
            </w:hyperlink>
            <w:r w:rsidRPr="00C95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комитетом по образованию города Барнаула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EDD5" w14:textId="77777777" w:rsidR="00C956E9" w:rsidRPr="00C956E9" w:rsidRDefault="00C956E9" w:rsidP="00C9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5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C68B" w14:textId="77777777" w:rsidR="00C956E9" w:rsidRPr="00C956E9" w:rsidRDefault="00C956E9" w:rsidP="00C9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5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84E2" w14:textId="77777777" w:rsidR="00C956E9" w:rsidRPr="00C956E9" w:rsidRDefault="00C956E9" w:rsidP="00C9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5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1A965" w14:textId="77777777" w:rsidR="00C956E9" w:rsidRPr="00C956E9" w:rsidRDefault="00C956E9" w:rsidP="00C9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5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Расчет показателя осуществляется по наличию у комитета по образованию города Барнаула нарушений </w:t>
            </w:r>
            <w:hyperlink r:id="rId31" w:history="1">
              <w:r w:rsidRPr="00C956E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антимонопольного законодательства</w:t>
              </w:r>
            </w:hyperlink>
            <w:r w:rsidRPr="00C95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решения о которых вступили в силу в отчетном периоде.</w:t>
            </w:r>
          </w:p>
          <w:p w14:paraId="67EC529E" w14:textId="77777777" w:rsidR="00C956E9" w:rsidRPr="00C956E9" w:rsidRDefault="00C956E9" w:rsidP="00C9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5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расчете показателя под нарушением антимонопольного законодательства комитетом по образованию города Барнаула понимаются:</w:t>
            </w:r>
          </w:p>
          <w:p w14:paraId="702A69D0" w14:textId="77777777" w:rsidR="00C956E9" w:rsidRPr="00C956E9" w:rsidRDefault="00C956E9" w:rsidP="00C9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5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возбужденные антимонопольным органом дела в отношении комитета по образованию города Барнаула;</w:t>
            </w:r>
          </w:p>
          <w:p w14:paraId="262A386A" w14:textId="77777777" w:rsidR="00C956E9" w:rsidRPr="00C956E9" w:rsidRDefault="00C956E9" w:rsidP="00C9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5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выданные комитету по образованию города Барнаула антимонопольным органом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</w:t>
            </w:r>
            <w:r w:rsidRPr="00C95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такого нарушения;</w:t>
            </w:r>
          </w:p>
          <w:p w14:paraId="3CC30B0E" w14:textId="77777777" w:rsidR="00C956E9" w:rsidRPr="00C956E9" w:rsidRDefault="00C956E9" w:rsidP="00C9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5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направленные комитету по образованию города Барнаула антимонопольным органом предостережения о недопустимости совершения действий, которые могут привести к нарушению антимонопольного законодательства.</w:t>
            </w:r>
          </w:p>
          <w:p w14:paraId="218BFC0B" w14:textId="77777777" w:rsidR="00C956E9" w:rsidRPr="00C956E9" w:rsidRDefault="00C956E9" w:rsidP="00C9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5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динамики показателя: показатель обратного счета, динамика значений которого направлена на снижение.</w:t>
            </w:r>
          </w:p>
        </w:tc>
      </w:tr>
      <w:tr w:rsidR="00C956E9" w:rsidRPr="00C956E9" w14:paraId="7BB9466C" w14:textId="77777777" w:rsidTr="008B74F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5032" w14:textId="77777777" w:rsidR="00C956E9" w:rsidRPr="00C956E9" w:rsidRDefault="00C956E9" w:rsidP="00C9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5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689B" w14:textId="77777777" w:rsidR="00C956E9" w:rsidRPr="00C956E9" w:rsidRDefault="00C956E9" w:rsidP="00C9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5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действующих муниципальных нормативных правовых актов комитета по образованию города Барнаула, проектов муниципальных нормативных правовых актов комитета по образованию города Барнаула, разработанных структурными подразделениями комитета по образованию города Барнаула, в которых выявлены комплаенс-риски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BF00" w14:textId="77777777" w:rsidR="00C956E9" w:rsidRPr="00C956E9" w:rsidRDefault="00C956E9" w:rsidP="00C9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5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41C8" w14:textId="77777777" w:rsidR="00C956E9" w:rsidRPr="00C956E9" w:rsidRDefault="00C956E9" w:rsidP="00C9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5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8D3F" w14:textId="77777777" w:rsidR="00C956E9" w:rsidRPr="00C956E9" w:rsidRDefault="00C956E9" w:rsidP="00C9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5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75977" w14:textId="77777777" w:rsidR="00C956E9" w:rsidRPr="00C956E9" w:rsidRDefault="00C956E9" w:rsidP="00C9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5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 показателя осуществляется по формуле:</w:t>
            </w:r>
          </w:p>
          <w:p w14:paraId="4290112F" w14:textId="77777777" w:rsidR="00C956E9" w:rsidRPr="00C956E9" w:rsidRDefault="00C956E9" w:rsidP="00C9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56E9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61A408" wp14:editId="26DECA68">
                  <wp:extent cx="1933575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14:paraId="2BF00195" w14:textId="77777777" w:rsidR="00C956E9" w:rsidRPr="00C956E9" w:rsidRDefault="00C956E9" w:rsidP="00C9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5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  <w:p w14:paraId="31796BE0" w14:textId="77777777" w:rsidR="00C956E9" w:rsidRPr="00C956E9" w:rsidRDefault="00C956E9" w:rsidP="00C9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56E9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07C93A" wp14:editId="61BFA0EB">
                  <wp:extent cx="381000" cy="1809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муниципальных нормативных правовых актов и проектов муниципальных нормативных правовых актов комитета по образованию города Барнаула, в которых выявлены комплаенс-риски (в отчетном периоде);</w:t>
            </w:r>
          </w:p>
          <w:p w14:paraId="1A2C3370" w14:textId="77777777" w:rsidR="00C956E9" w:rsidRPr="00C956E9" w:rsidRDefault="00C956E9" w:rsidP="00C9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56E9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8D31F6" wp14:editId="36C274FF">
                  <wp:extent cx="371475" cy="180975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муниципальных нормативных правовых актов комитета по образованию города Барнаула, в которых выявлены риски нарушения </w:t>
            </w:r>
            <w:hyperlink r:id="rId35" w:history="1">
              <w:r w:rsidRPr="00C956E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антимонопольного законодательства</w:t>
              </w:r>
            </w:hyperlink>
            <w:r w:rsidRPr="00C95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 отчетном периоде);</w:t>
            </w:r>
          </w:p>
          <w:p w14:paraId="2CBE18F8" w14:textId="77777777" w:rsidR="00C956E9" w:rsidRPr="00C956E9" w:rsidRDefault="00C956E9" w:rsidP="00C9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56E9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0F312D" wp14:editId="2ADE83AF">
                  <wp:extent cx="438150" cy="1809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проектов муниципальных нормативных правовых актов комитета по образованию города Барнаула, в которых выявлены риски нарушения антимонопольного законодательства (в отчетном периоде);</w:t>
            </w:r>
          </w:p>
          <w:p w14:paraId="13D0AE4D" w14:textId="77777777" w:rsidR="00C956E9" w:rsidRPr="00C956E9" w:rsidRDefault="00C956E9" w:rsidP="00C9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56E9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6E9F7A" wp14:editId="6FE8C90F">
                  <wp:extent cx="238125" cy="180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общее количество муниципальных нормативных правовых актов и проектов муниципальных нормативных правовых актов комитета по образованию города </w:t>
            </w:r>
            <w:r w:rsidRPr="00C95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Барнаула (в отчетном периоде).</w:t>
            </w:r>
          </w:p>
          <w:p w14:paraId="47BB6909" w14:textId="77777777" w:rsidR="00C956E9" w:rsidRPr="00C956E9" w:rsidRDefault="00C956E9" w:rsidP="00C9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5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динамики показателя: показатель обратного счета, динамика значений которого направлена на снижение.</w:t>
            </w:r>
          </w:p>
        </w:tc>
      </w:tr>
    </w:tbl>
    <w:p w14:paraId="0DCF9A5E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61C8CF" w14:textId="77777777" w:rsidR="00C956E9" w:rsidRPr="00C956E9" w:rsidRDefault="00C956E9" w:rsidP="00C9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64550D" w14:textId="77777777" w:rsidR="000C0F0B" w:rsidRDefault="000C0F0B"/>
    <w:sectPr w:rsidR="000C0F0B" w:rsidSect="00C956E9">
      <w:headerReference w:type="default" r:id="rId38"/>
      <w:pgSz w:w="11909" w:h="16834"/>
      <w:pgMar w:top="1134" w:right="567" w:bottom="1134" w:left="1276" w:header="720" w:footer="720" w:gutter="0"/>
      <w:pgNumType w:start="1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63810" w14:textId="77777777" w:rsidR="00DF09F0" w:rsidRDefault="00C956E9">
    <w:pPr>
      <w:pStyle w:val="a3"/>
      <w:jc w:val="right"/>
    </w:pPr>
  </w:p>
  <w:p w14:paraId="6251A224" w14:textId="77777777" w:rsidR="00BC6E43" w:rsidRDefault="00C956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E9"/>
    <w:rsid w:val="000C0F0B"/>
    <w:rsid w:val="00C9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2705"/>
  <w15:chartTrackingRefBased/>
  <w15:docId w15:val="{86BF7ED8-3129-4461-B8ED-724B9818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6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956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2" TargetMode="External"/><Relationship Id="rId13" Type="http://schemas.openxmlformats.org/officeDocument/2006/relationships/hyperlink" Target="garantF1://12048517.2" TargetMode="External"/><Relationship Id="rId18" Type="http://schemas.openxmlformats.org/officeDocument/2006/relationships/hyperlink" Target="garantF1://12048517.2" TargetMode="External"/><Relationship Id="rId26" Type="http://schemas.openxmlformats.org/officeDocument/2006/relationships/hyperlink" Target="garantF1://12048517.2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12048517.2" TargetMode="External"/><Relationship Id="rId34" Type="http://schemas.openxmlformats.org/officeDocument/2006/relationships/image" Target="media/image3.emf"/><Relationship Id="rId7" Type="http://schemas.openxmlformats.org/officeDocument/2006/relationships/hyperlink" Target="garantF1://71984212.1000" TargetMode="External"/><Relationship Id="rId12" Type="http://schemas.openxmlformats.org/officeDocument/2006/relationships/hyperlink" Target="garantF1://12048517.2" TargetMode="External"/><Relationship Id="rId17" Type="http://schemas.openxmlformats.org/officeDocument/2006/relationships/hyperlink" Target="garantF1://12048517.2" TargetMode="External"/><Relationship Id="rId25" Type="http://schemas.openxmlformats.org/officeDocument/2006/relationships/hyperlink" Target="garantF1://12048517.2" TargetMode="External"/><Relationship Id="rId33" Type="http://schemas.openxmlformats.org/officeDocument/2006/relationships/image" Target="media/image2.emf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garantF1://12048517.2" TargetMode="External"/><Relationship Id="rId20" Type="http://schemas.openxmlformats.org/officeDocument/2006/relationships/hyperlink" Target="garantF1://71984212.11000" TargetMode="External"/><Relationship Id="rId29" Type="http://schemas.openxmlformats.org/officeDocument/2006/relationships/hyperlink" Target="garantF1://12048517.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1984212.0" TargetMode="External"/><Relationship Id="rId11" Type="http://schemas.openxmlformats.org/officeDocument/2006/relationships/hyperlink" Target="garantF1://12048517.2" TargetMode="External"/><Relationship Id="rId24" Type="http://schemas.openxmlformats.org/officeDocument/2006/relationships/hyperlink" Target="garantF1://12048517.2" TargetMode="External"/><Relationship Id="rId32" Type="http://schemas.openxmlformats.org/officeDocument/2006/relationships/image" Target="media/image1.emf"/><Relationship Id="rId37" Type="http://schemas.openxmlformats.org/officeDocument/2006/relationships/image" Target="media/image5.emf"/><Relationship Id="rId40" Type="http://schemas.openxmlformats.org/officeDocument/2006/relationships/theme" Target="theme/theme1.xml"/><Relationship Id="rId5" Type="http://schemas.openxmlformats.org/officeDocument/2006/relationships/hyperlink" Target="garantF1://12048517.2" TargetMode="External"/><Relationship Id="rId15" Type="http://schemas.openxmlformats.org/officeDocument/2006/relationships/hyperlink" Target="garantF1://12048517.2" TargetMode="External"/><Relationship Id="rId23" Type="http://schemas.openxmlformats.org/officeDocument/2006/relationships/hyperlink" Target="garantF1://12048517.2" TargetMode="External"/><Relationship Id="rId28" Type="http://schemas.openxmlformats.org/officeDocument/2006/relationships/hyperlink" Target="garantF1://12048517.2" TargetMode="External"/><Relationship Id="rId36" Type="http://schemas.openxmlformats.org/officeDocument/2006/relationships/image" Target="media/image4.emf"/><Relationship Id="rId10" Type="http://schemas.openxmlformats.org/officeDocument/2006/relationships/hyperlink" Target="garantF1://12048517.2" TargetMode="External"/><Relationship Id="rId19" Type="http://schemas.openxmlformats.org/officeDocument/2006/relationships/hyperlink" Target="garantF1://71984212.1000" TargetMode="External"/><Relationship Id="rId31" Type="http://schemas.openxmlformats.org/officeDocument/2006/relationships/hyperlink" Target="garantF1://12048517.2" TargetMode="External"/><Relationship Id="rId4" Type="http://schemas.openxmlformats.org/officeDocument/2006/relationships/hyperlink" Target="garantF1://12048517.2" TargetMode="External"/><Relationship Id="rId9" Type="http://schemas.openxmlformats.org/officeDocument/2006/relationships/hyperlink" Target="garantF1://12048517.2" TargetMode="External"/><Relationship Id="rId14" Type="http://schemas.openxmlformats.org/officeDocument/2006/relationships/hyperlink" Target="garantF1://12048517.2" TargetMode="External"/><Relationship Id="rId22" Type="http://schemas.openxmlformats.org/officeDocument/2006/relationships/hyperlink" Target="garantF1://12048517.2" TargetMode="External"/><Relationship Id="rId27" Type="http://schemas.openxmlformats.org/officeDocument/2006/relationships/hyperlink" Target="garantF1://12048517.2" TargetMode="External"/><Relationship Id="rId30" Type="http://schemas.openxmlformats.org/officeDocument/2006/relationships/hyperlink" Target="garantF1://12048517.2" TargetMode="External"/><Relationship Id="rId35" Type="http://schemas.openxmlformats.org/officeDocument/2006/relationships/hyperlink" Target="garantF1://12048517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2818</Words>
  <Characters>16067</Characters>
  <Application>Microsoft Office Word</Application>
  <DocSecurity>0</DocSecurity>
  <Lines>133</Lines>
  <Paragraphs>37</Paragraphs>
  <ScaleCrop>false</ScaleCrop>
  <Company/>
  <LinksUpToDate>false</LinksUpToDate>
  <CharactersWithSpaces>18848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2020-12-18T06:20:00Z</dcterms:created>
  <dcterms:modified xsi:type="dcterms:W3CDTF">2020-12-18T06:25:00Z</dcterms:modified>
</cp:coreProperties>
</file>