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22.11.2022 №1795</w:t>
      </w: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BE0" w:rsidRPr="007E2BE0" w:rsidRDefault="007E2BE0" w:rsidP="007E2BE0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E2BE0" w:rsidRPr="007E2BE0" w:rsidRDefault="007E2BE0" w:rsidP="007E2BE0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Calibri" w:hAnsi="Times New Roman" w:cs="Times New Roman"/>
          <w:sz w:val="28"/>
          <w:szCs w:val="28"/>
        </w:rPr>
        <w:t>к Положению о системе оплаты труда работников муниципального казенного учреждения «Архитектура города Барнаула</w:t>
      </w: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E2BE0" w:rsidRPr="007E2BE0" w:rsidRDefault="007E2BE0" w:rsidP="007E2BE0">
      <w:pPr>
        <w:spacing w:before="8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7E2BE0" w:rsidRPr="007E2BE0" w:rsidRDefault="007E2BE0" w:rsidP="007E2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учреждения</w:t>
      </w:r>
    </w:p>
    <w:p w:rsidR="007E2BE0" w:rsidRPr="007E2BE0" w:rsidRDefault="007E2BE0" w:rsidP="007E2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3218"/>
        <w:gridCol w:w="2891"/>
        <w:gridCol w:w="2324"/>
      </w:tblGrid>
      <w:tr w:rsidR="007E2BE0" w:rsidRPr="007E2BE0" w:rsidTr="002467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7E2BE0" w:rsidRPr="007E2BE0" w:rsidTr="002467C7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7E2BE0" w:rsidRPr="007E2BE0" w:rsidTr="002467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18414</w:t>
            </w:r>
          </w:p>
        </w:tc>
      </w:tr>
      <w:tr w:rsidR="007E2BE0" w:rsidRPr="007E2BE0" w:rsidTr="002467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23827</w:t>
            </w:r>
          </w:p>
        </w:tc>
      </w:tr>
      <w:tr w:rsidR="007E2BE0" w:rsidRPr="007E2BE0" w:rsidTr="002467C7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Утвержденный профессиональный </w:t>
            </w:r>
            <w:hyperlink r:id="rId4" w:history="1">
              <w:r w:rsidRPr="007E2BE0">
                <w:rPr>
                  <w:rFonts w:ascii="Times New Roman" w:eastAsia="Calibri" w:hAnsi="Times New Roman" w:cs="Times New Roman"/>
                  <w:sz w:val="28"/>
                  <w:szCs w:val="28"/>
                </w:rPr>
                <w:t>стандарт</w:t>
              </w:r>
            </w:hyperlink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(приказ Министерства труда и социальной защиты Российской Федерации от 09.03.2022 №109н)</w:t>
            </w:r>
          </w:p>
        </w:tc>
      </w:tr>
      <w:tr w:rsidR="007E2BE0" w:rsidRPr="007E2BE0" w:rsidTr="002467C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7 квалификационный уровень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управлению персоналом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E0" w:rsidRPr="007E2BE0" w:rsidRDefault="007E2BE0" w:rsidP="007E2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2BE0">
              <w:rPr>
                <w:rFonts w:ascii="Times New Roman" w:eastAsia="Calibri" w:hAnsi="Times New Roman" w:cs="Times New Roman"/>
                <w:sz w:val="28"/>
                <w:szCs w:val="28"/>
              </w:rPr>
              <w:t>23827</w:t>
            </w:r>
          </w:p>
        </w:tc>
      </w:tr>
    </w:tbl>
    <w:p w:rsidR="007E2BE0" w:rsidRPr="007E2BE0" w:rsidRDefault="007E2BE0" w:rsidP="007E2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19D9" w:rsidRDefault="00D719D9"/>
    <w:sectPr w:rsidR="00D7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E0"/>
    <w:rsid w:val="007E2BE0"/>
    <w:rsid w:val="00D7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1EBF8-5D8D-42CE-9D29-DAE06787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204749D52939AEF4C3CB30267D7536E45BEFA65C370A99DC96E7AEF7EF716C5D107F9686B9F91A2655750C0491476884A736D99DDC921SAO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2022-11-24T04:27:00Z</dcterms:created>
  <dcterms:modified xsi:type="dcterms:W3CDTF">2022-11-24T04:28:00Z</dcterms:modified>
</cp:coreProperties>
</file>