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4E29D" w14:textId="77777777" w:rsidR="00A7298A" w:rsidRDefault="00A7298A" w:rsidP="00A7298A">
      <w:pPr>
        <w:ind w:left="6663"/>
        <w:rPr>
          <w:sz w:val="28"/>
          <w:szCs w:val="28"/>
        </w:rPr>
      </w:pPr>
      <w:r>
        <w:rPr>
          <w:sz w:val="28"/>
          <w:szCs w:val="28"/>
        </w:rPr>
        <w:t>П</w:t>
      </w:r>
      <w:r w:rsidRPr="008552C7">
        <w:rPr>
          <w:sz w:val="28"/>
          <w:szCs w:val="28"/>
        </w:rPr>
        <w:t xml:space="preserve">риложение </w:t>
      </w:r>
    </w:p>
    <w:p w14:paraId="15F678B4" w14:textId="77777777" w:rsidR="00A7298A" w:rsidRDefault="00A7298A" w:rsidP="00A7298A">
      <w:pPr>
        <w:ind w:left="6663"/>
        <w:rPr>
          <w:sz w:val="28"/>
          <w:szCs w:val="28"/>
        </w:rPr>
      </w:pPr>
      <w:r>
        <w:rPr>
          <w:sz w:val="28"/>
          <w:szCs w:val="28"/>
        </w:rPr>
        <w:t>УТВЕРЖДЕНО</w:t>
      </w:r>
    </w:p>
    <w:p w14:paraId="2B8158CD" w14:textId="77777777" w:rsidR="00A7298A" w:rsidRPr="008552C7" w:rsidRDefault="00A7298A" w:rsidP="00A7298A">
      <w:pPr>
        <w:ind w:left="6663"/>
        <w:rPr>
          <w:sz w:val="28"/>
          <w:szCs w:val="28"/>
        </w:rPr>
      </w:pPr>
      <w:r>
        <w:rPr>
          <w:sz w:val="28"/>
          <w:szCs w:val="28"/>
        </w:rPr>
        <w:t>приказом комитета</w:t>
      </w:r>
      <w:r w:rsidRPr="008552C7">
        <w:rPr>
          <w:sz w:val="28"/>
          <w:szCs w:val="28"/>
        </w:rPr>
        <w:t xml:space="preserve"> </w:t>
      </w:r>
    </w:p>
    <w:p w14:paraId="1C3867EC" w14:textId="77777777" w:rsidR="00A7298A" w:rsidRPr="008552C7" w:rsidRDefault="00A7298A" w:rsidP="00A7298A">
      <w:pPr>
        <w:ind w:left="6663"/>
        <w:rPr>
          <w:sz w:val="28"/>
          <w:szCs w:val="28"/>
        </w:rPr>
      </w:pPr>
      <w:r w:rsidRPr="008552C7">
        <w:rPr>
          <w:sz w:val="28"/>
          <w:szCs w:val="28"/>
        </w:rPr>
        <w:t>от</w:t>
      </w:r>
      <w:r>
        <w:rPr>
          <w:sz w:val="28"/>
          <w:szCs w:val="28"/>
        </w:rPr>
        <w:t xml:space="preserve"> 29.03.2024 </w:t>
      </w:r>
      <w:r w:rsidRPr="008552C7">
        <w:rPr>
          <w:sz w:val="28"/>
          <w:szCs w:val="28"/>
        </w:rPr>
        <w:t>№</w:t>
      </w:r>
      <w:r>
        <w:rPr>
          <w:sz w:val="28"/>
          <w:szCs w:val="28"/>
        </w:rPr>
        <w:t>63</w:t>
      </w:r>
    </w:p>
    <w:p w14:paraId="3AF78C18" w14:textId="77777777" w:rsidR="00A7298A" w:rsidRDefault="00A7298A" w:rsidP="00A7298A">
      <w:pPr>
        <w:rPr>
          <w:sz w:val="28"/>
          <w:szCs w:val="28"/>
        </w:rPr>
      </w:pPr>
    </w:p>
    <w:p w14:paraId="45C659DF" w14:textId="77777777" w:rsidR="00A7298A" w:rsidRDefault="00A7298A" w:rsidP="00A7298A">
      <w:pPr>
        <w:jc w:val="center"/>
        <w:rPr>
          <w:sz w:val="28"/>
          <w:szCs w:val="28"/>
        </w:rPr>
      </w:pPr>
      <w:r>
        <w:rPr>
          <w:sz w:val="28"/>
          <w:szCs w:val="28"/>
        </w:rPr>
        <w:t>ПОЛОЖЕНИЕ</w:t>
      </w:r>
    </w:p>
    <w:p w14:paraId="6572A217" w14:textId="77777777" w:rsidR="00A7298A" w:rsidRPr="00487F6E" w:rsidRDefault="00A7298A" w:rsidP="00A7298A">
      <w:pPr>
        <w:jc w:val="center"/>
        <w:rPr>
          <w:sz w:val="28"/>
          <w:szCs w:val="28"/>
        </w:rPr>
      </w:pPr>
      <w:r>
        <w:rPr>
          <w:sz w:val="28"/>
          <w:szCs w:val="28"/>
        </w:rPr>
        <w:t>об у</w:t>
      </w:r>
      <w:r w:rsidRPr="00487F6E">
        <w:rPr>
          <w:sz w:val="28"/>
          <w:szCs w:val="28"/>
        </w:rPr>
        <w:t>словия</w:t>
      </w:r>
      <w:r>
        <w:rPr>
          <w:sz w:val="28"/>
          <w:szCs w:val="28"/>
        </w:rPr>
        <w:t>х</w:t>
      </w:r>
      <w:r w:rsidRPr="00487F6E">
        <w:rPr>
          <w:sz w:val="28"/>
          <w:szCs w:val="28"/>
        </w:rPr>
        <w:t xml:space="preserve"> оплаты труда руководителей,</w:t>
      </w:r>
    </w:p>
    <w:p w14:paraId="79C143A3" w14:textId="77777777" w:rsidR="00A7298A" w:rsidRDefault="00A7298A" w:rsidP="00A7298A">
      <w:pPr>
        <w:jc w:val="center"/>
        <w:rPr>
          <w:sz w:val="28"/>
          <w:szCs w:val="28"/>
        </w:rPr>
      </w:pPr>
      <w:r w:rsidRPr="00487F6E">
        <w:rPr>
          <w:sz w:val="28"/>
          <w:szCs w:val="28"/>
        </w:rPr>
        <w:t>их заместителей и главных бухгалтеров</w:t>
      </w:r>
      <w:r>
        <w:rPr>
          <w:sz w:val="28"/>
          <w:szCs w:val="28"/>
        </w:rPr>
        <w:t xml:space="preserve"> муниципальных унитарных предприятий, в отношении которых комитет по дорожному хозяйству и транспорту города Барнаула осуществляет функции и полномочия учредителя</w:t>
      </w:r>
    </w:p>
    <w:p w14:paraId="064CCB04" w14:textId="77777777" w:rsidR="00A7298A" w:rsidRDefault="00A7298A" w:rsidP="00A7298A">
      <w:pPr>
        <w:jc w:val="center"/>
        <w:rPr>
          <w:sz w:val="28"/>
          <w:szCs w:val="28"/>
        </w:rPr>
      </w:pPr>
    </w:p>
    <w:p w14:paraId="4B15033D" w14:textId="77777777" w:rsidR="00A7298A" w:rsidRDefault="00A7298A" w:rsidP="00A7298A">
      <w:pPr>
        <w:jc w:val="center"/>
        <w:rPr>
          <w:sz w:val="28"/>
          <w:szCs w:val="28"/>
        </w:rPr>
      </w:pPr>
      <w:r>
        <w:rPr>
          <w:sz w:val="28"/>
          <w:szCs w:val="28"/>
        </w:rPr>
        <w:t>1.Общие положения</w:t>
      </w:r>
    </w:p>
    <w:p w14:paraId="002A0A24" w14:textId="77777777" w:rsidR="00A7298A" w:rsidRDefault="00A7298A" w:rsidP="00A7298A">
      <w:pPr>
        <w:jc w:val="center"/>
        <w:rPr>
          <w:sz w:val="28"/>
          <w:szCs w:val="28"/>
        </w:rPr>
      </w:pPr>
    </w:p>
    <w:p w14:paraId="67D3A56C" w14:textId="77777777" w:rsidR="00A7298A" w:rsidRDefault="00A7298A" w:rsidP="00A7298A">
      <w:pPr>
        <w:pStyle w:val="a3"/>
        <w:numPr>
          <w:ilvl w:val="1"/>
          <w:numId w:val="1"/>
        </w:numPr>
        <w:ind w:left="0" w:firstLine="709"/>
        <w:jc w:val="both"/>
        <w:rPr>
          <w:sz w:val="28"/>
          <w:szCs w:val="28"/>
        </w:rPr>
      </w:pPr>
      <w:r w:rsidRPr="00487F6E">
        <w:rPr>
          <w:sz w:val="28"/>
          <w:szCs w:val="28"/>
        </w:rPr>
        <w:t>Положение об условиях оплаты труда руководителей,</w:t>
      </w:r>
      <w:r>
        <w:rPr>
          <w:sz w:val="28"/>
          <w:szCs w:val="28"/>
        </w:rPr>
        <w:t xml:space="preserve"> </w:t>
      </w:r>
      <w:r w:rsidRPr="00487F6E">
        <w:rPr>
          <w:sz w:val="28"/>
          <w:szCs w:val="28"/>
        </w:rPr>
        <w:t xml:space="preserve">их заместителей и главных бухгалтеров муниципальных </w:t>
      </w:r>
      <w:r>
        <w:rPr>
          <w:sz w:val="28"/>
          <w:szCs w:val="28"/>
        </w:rPr>
        <w:t xml:space="preserve">унитарных предприятий, в отношении которых комитет по дорожному хозяйству и транспорту города Барнаула осуществляет функции и полномочия учредителя (далее – Положение) разработано в соответствии Трудовым кодексом Российской Федерации, Федеральным законом от 14.11.2002 №161-ФЗ «О государственных и муниципальных унитарных предприятиях», Уставом городского округа – города Барнаула Алтайского края, решением Барнаульской городской Думы от 25.11.2011 №638 </w:t>
      </w:r>
      <w:r>
        <w:rPr>
          <w:sz w:val="28"/>
          <w:szCs w:val="28"/>
        </w:rPr>
        <w:br/>
        <w:t>«Об утверждении Положения об учреждении, подчиненности, реорганизации, ликвидации муниципальных унитарных предприятий и заключении трудовых договоров с их руководителями».</w:t>
      </w:r>
    </w:p>
    <w:p w14:paraId="3D7E0FBB" w14:textId="77777777" w:rsidR="00A7298A" w:rsidRDefault="00A7298A" w:rsidP="00A7298A">
      <w:pPr>
        <w:pStyle w:val="a3"/>
        <w:numPr>
          <w:ilvl w:val="1"/>
          <w:numId w:val="1"/>
        </w:numPr>
        <w:ind w:left="0" w:firstLine="709"/>
        <w:jc w:val="both"/>
        <w:rPr>
          <w:sz w:val="28"/>
          <w:szCs w:val="28"/>
        </w:rPr>
      </w:pPr>
      <w:r>
        <w:rPr>
          <w:sz w:val="28"/>
          <w:szCs w:val="28"/>
        </w:rPr>
        <w:t>Положение предусматривает единые подходы к оплате труда руководителей, их заместителей и главных бухгалтеров муниципальных унитарных предприятий (далее – предприятие), учредителем в отношении которых выступает комитет по дорожному хозяйству и транспорту города Барнаула (далее – комитет), и устанавливает зависимость их заработной платы от уровня оплаты труда и среднесписочной численности работников предприятий, результатов финансово-хозяйственной деятельности.</w:t>
      </w:r>
    </w:p>
    <w:p w14:paraId="282E4596" w14:textId="77777777" w:rsidR="00A7298A" w:rsidRPr="00E6056A" w:rsidRDefault="00A7298A" w:rsidP="00A7298A">
      <w:pPr>
        <w:pStyle w:val="a3"/>
        <w:ind w:left="0"/>
        <w:jc w:val="both"/>
        <w:rPr>
          <w:sz w:val="28"/>
          <w:szCs w:val="28"/>
        </w:rPr>
      </w:pPr>
    </w:p>
    <w:p w14:paraId="12305E5E" w14:textId="77777777" w:rsidR="00A7298A" w:rsidRDefault="00A7298A" w:rsidP="00A7298A">
      <w:pPr>
        <w:pStyle w:val="a3"/>
        <w:numPr>
          <w:ilvl w:val="0"/>
          <w:numId w:val="1"/>
        </w:numPr>
        <w:jc w:val="center"/>
        <w:rPr>
          <w:sz w:val="28"/>
          <w:szCs w:val="28"/>
        </w:rPr>
      </w:pPr>
      <w:r w:rsidRPr="00E6056A">
        <w:rPr>
          <w:sz w:val="28"/>
          <w:szCs w:val="28"/>
        </w:rPr>
        <w:t xml:space="preserve">Порядок и условия оплаты труда </w:t>
      </w:r>
      <w:r>
        <w:rPr>
          <w:sz w:val="28"/>
          <w:szCs w:val="28"/>
        </w:rPr>
        <w:t>р</w:t>
      </w:r>
      <w:r w:rsidRPr="00E6056A">
        <w:rPr>
          <w:sz w:val="28"/>
          <w:szCs w:val="28"/>
        </w:rPr>
        <w:t xml:space="preserve">уководителя, его заместителей </w:t>
      </w:r>
      <w:r>
        <w:rPr>
          <w:sz w:val="28"/>
          <w:szCs w:val="28"/>
        </w:rPr>
        <w:br/>
      </w:r>
      <w:r w:rsidRPr="00E6056A">
        <w:rPr>
          <w:sz w:val="28"/>
          <w:szCs w:val="28"/>
        </w:rPr>
        <w:t xml:space="preserve">и главного бухгалтера </w:t>
      </w:r>
      <w:r>
        <w:rPr>
          <w:sz w:val="28"/>
          <w:szCs w:val="28"/>
        </w:rPr>
        <w:t>предприятия</w:t>
      </w:r>
    </w:p>
    <w:p w14:paraId="64A0EB93" w14:textId="77777777" w:rsidR="00A7298A" w:rsidRDefault="00A7298A" w:rsidP="00A7298A">
      <w:pPr>
        <w:pStyle w:val="a3"/>
        <w:ind w:left="450"/>
        <w:rPr>
          <w:sz w:val="28"/>
          <w:szCs w:val="28"/>
        </w:rPr>
      </w:pPr>
    </w:p>
    <w:p w14:paraId="0C7A65C9" w14:textId="77777777" w:rsidR="00A7298A" w:rsidRDefault="00A7298A" w:rsidP="00A7298A">
      <w:pPr>
        <w:pStyle w:val="a3"/>
        <w:numPr>
          <w:ilvl w:val="1"/>
          <w:numId w:val="1"/>
        </w:numPr>
        <w:ind w:left="0" w:firstLine="709"/>
        <w:jc w:val="both"/>
        <w:rPr>
          <w:sz w:val="28"/>
          <w:szCs w:val="28"/>
        </w:rPr>
      </w:pPr>
      <w:r w:rsidRPr="002C2ADA">
        <w:rPr>
          <w:sz w:val="28"/>
          <w:szCs w:val="28"/>
        </w:rPr>
        <w:t>Оплата труда руководител</w:t>
      </w:r>
      <w:r>
        <w:rPr>
          <w:sz w:val="28"/>
          <w:szCs w:val="28"/>
        </w:rPr>
        <w:t>я</w:t>
      </w:r>
      <w:r w:rsidRPr="002C2ADA">
        <w:rPr>
          <w:sz w:val="28"/>
          <w:szCs w:val="28"/>
        </w:rPr>
        <w:t xml:space="preserve">, </w:t>
      </w:r>
      <w:r>
        <w:rPr>
          <w:sz w:val="28"/>
          <w:szCs w:val="28"/>
        </w:rPr>
        <w:t>его</w:t>
      </w:r>
      <w:r w:rsidRPr="002C2ADA">
        <w:rPr>
          <w:sz w:val="28"/>
          <w:szCs w:val="28"/>
        </w:rPr>
        <w:t xml:space="preserve"> заместителей и главн</w:t>
      </w:r>
      <w:r>
        <w:rPr>
          <w:sz w:val="28"/>
          <w:szCs w:val="28"/>
        </w:rPr>
        <w:t xml:space="preserve">ого </w:t>
      </w:r>
      <w:r w:rsidRPr="002C2ADA">
        <w:rPr>
          <w:sz w:val="28"/>
          <w:szCs w:val="28"/>
        </w:rPr>
        <w:t>бухгалтер</w:t>
      </w:r>
      <w:r>
        <w:rPr>
          <w:sz w:val="28"/>
          <w:szCs w:val="28"/>
        </w:rPr>
        <w:t>а</w:t>
      </w:r>
      <w:r w:rsidRPr="002C2ADA">
        <w:rPr>
          <w:sz w:val="28"/>
          <w:szCs w:val="28"/>
        </w:rPr>
        <w:t xml:space="preserve"> </w:t>
      </w:r>
      <w:r>
        <w:rPr>
          <w:sz w:val="28"/>
          <w:szCs w:val="28"/>
        </w:rPr>
        <w:t xml:space="preserve">предприятия включает </w:t>
      </w:r>
      <w:r w:rsidRPr="002C2ADA">
        <w:rPr>
          <w:sz w:val="28"/>
          <w:szCs w:val="28"/>
        </w:rPr>
        <w:t>должностно</w:t>
      </w:r>
      <w:r>
        <w:rPr>
          <w:sz w:val="28"/>
          <w:szCs w:val="28"/>
        </w:rPr>
        <w:t>й</w:t>
      </w:r>
      <w:r w:rsidRPr="002C2ADA">
        <w:rPr>
          <w:sz w:val="28"/>
          <w:szCs w:val="28"/>
        </w:rPr>
        <w:t xml:space="preserve"> оклад, </w:t>
      </w:r>
      <w:r>
        <w:rPr>
          <w:sz w:val="28"/>
          <w:szCs w:val="28"/>
        </w:rPr>
        <w:t xml:space="preserve">выплаты </w:t>
      </w:r>
      <w:r w:rsidRPr="002C2ADA">
        <w:rPr>
          <w:sz w:val="28"/>
          <w:szCs w:val="28"/>
        </w:rPr>
        <w:t>компенсационн</w:t>
      </w:r>
      <w:r>
        <w:rPr>
          <w:sz w:val="28"/>
          <w:szCs w:val="28"/>
        </w:rPr>
        <w:t xml:space="preserve">ого </w:t>
      </w:r>
      <w:r w:rsidRPr="002C2ADA">
        <w:rPr>
          <w:sz w:val="28"/>
          <w:szCs w:val="28"/>
        </w:rPr>
        <w:t>и стимулирующ</w:t>
      </w:r>
      <w:r>
        <w:rPr>
          <w:sz w:val="28"/>
          <w:szCs w:val="28"/>
        </w:rPr>
        <w:t>его характера</w:t>
      </w:r>
      <w:r w:rsidRPr="002C2ADA">
        <w:rPr>
          <w:sz w:val="28"/>
          <w:szCs w:val="28"/>
        </w:rPr>
        <w:t>.</w:t>
      </w:r>
    </w:p>
    <w:p w14:paraId="4E9F7B67" w14:textId="77777777" w:rsidR="00A7298A" w:rsidRDefault="00A7298A" w:rsidP="00A7298A">
      <w:pPr>
        <w:pStyle w:val="a3"/>
        <w:numPr>
          <w:ilvl w:val="1"/>
          <w:numId w:val="1"/>
        </w:numPr>
        <w:ind w:left="0" w:firstLine="709"/>
        <w:jc w:val="both"/>
        <w:rPr>
          <w:sz w:val="28"/>
          <w:szCs w:val="28"/>
        </w:rPr>
      </w:pPr>
      <w:r w:rsidRPr="00CA1677">
        <w:rPr>
          <w:sz w:val="28"/>
          <w:szCs w:val="28"/>
        </w:rPr>
        <w:t>Предельный</w:t>
      </w:r>
      <w:r w:rsidRPr="008D6A77">
        <w:rPr>
          <w:sz w:val="28"/>
          <w:szCs w:val="28"/>
        </w:rPr>
        <w:t xml:space="preserve"> уровень соотношения среднемесячной заработной платы руководителей </w:t>
      </w:r>
      <w:r>
        <w:rPr>
          <w:sz w:val="28"/>
          <w:szCs w:val="28"/>
        </w:rPr>
        <w:t>предприятий</w:t>
      </w:r>
      <w:r w:rsidRPr="008D6A77">
        <w:rPr>
          <w:sz w:val="28"/>
          <w:szCs w:val="28"/>
        </w:rPr>
        <w:t xml:space="preserve">, их заместителей, главных бухгалтеров и среднемесячной заработной платы работников </w:t>
      </w:r>
      <w:r>
        <w:rPr>
          <w:sz w:val="28"/>
          <w:szCs w:val="28"/>
        </w:rPr>
        <w:t>предприятий</w:t>
      </w:r>
      <w:r w:rsidRPr="008D6A77">
        <w:rPr>
          <w:sz w:val="28"/>
          <w:szCs w:val="28"/>
        </w:rPr>
        <w:t xml:space="preserve"> устанавливается</w:t>
      </w:r>
      <w:r>
        <w:rPr>
          <w:sz w:val="28"/>
          <w:szCs w:val="28"/>
        </w:rPr>
        <w:t xml:space="preserve"> комитетом в размере, не превышающем размера, определенного в приложении 1 к Положению.</w:t>
      </w:r>
    </w:p>
    <w:p w14:paraId="574DFEC6" w14:textId="77777777" w:rsidR="00A7298A" w:rsidRDefault="00A7298A" w:rsidP="00A7298A">
      <w:pPr>
        <w:pStyle w:val="a3"/>
        <w:numPr>
          <w:ilvl w:val="1"/>
          <w:numId w:val="1"/>
        </w:numPr>
        <w:ind w:left="0" w:firstLine="709"/>
        <w:jc w:val="both"/>
        <w:rPr>
          <w:sz w:val="28"/>
          <w:szCs w:val="28"/>
        </w:rPr>
      </w:pPr>
      <w:r w:rsidRPr="00FF6B85">
        <w:rPr>
          <w:sz w:val="28"/>
          <w:szCs w:val="28"/>
        </w:rPr>
        <w:lastRenderedPageBreak/>
        <w:t>Среднемесячная заработная плата руководител</w:t>
      </w:r>
      <w:r>
        <w:rPr>
          <w:sz w:val="28"/>
          <w:szCs w:val="28"/>
        </w:rPr>
        <w:t>я, его</w:t>
      </w:r>
      <w:r w:rsidRPr="00FF6B85">
        <w:rPr>
          <w:sz w:val="28"/>
          <w:szCs w:val="28"/>
        </w:rPr>
        <w:t xml:space="preserve"> заместителей</w:t>
      </w:r>
      <w:r>
        <w:rPr>
          <w:sz w:val="28"/>
          <w:szCs w:val="28"/>
        </w:rPr>
        <w:t xml:space="preserve"> и </w:t>
      </w:r>
      <w:r w:rsidRPr="00FF6B85">
        <w:rPr>
          <w:sz w:val="28"/>
          <w:szCs w:val="28"/>
        </w:rPr>
        <w:t>главн</w:t>
      </w:r>
      <w:r>
        <w:rPr>
          <w:sz w:val="28"/>
          <w:szCs w:val="28"/>
        </w:rPr>
        <w:t xml:space="preserve">ого </w:t>
      </w:r>
      <w:r w:rsidRPr="00FF6B85">
        <w:rPr>
          <w:sz w:val="28"/>
          <w:szCs w:val="28"/>
        </w:rPr>
        <w:t>бухгалтер</w:t>
      </w:r>
      <w:r>
        <w:rPr>
          <w:sz w:val="28"/>
          <w:szCs w:val="28"/>
        </w:rPr>
        <w:t>а,</w:t>
      </w:r>
      <w:r w:rsidRPr="00FF6B85">
        <w:rPr>
          <w:sz w:val="28"/>
          <w:szCs w:val="28"/>
        </w:rPr>
        <w:t xml:space="preserve"> работников</w:t>
      </w:r>
      <w:r>
        <w:rPr>
          <w:sz w:val="28"/>
          <w:szCs w:val="28"/>
        </w:rPr>
        <w:t xml:space="preserve"> предприятия</w:t>
      </w:r>
      <w:r w:rsidRPr="00FF6B85">
        <w:rPr>
          <w:sz w:val="28"/>
          <w:szCs w:val="28"/>
        </w:rPr>
        <w:t xml:space="preserve"> рассчитывается в соответствии с постановлением Правительства Российской Федерации от 24.12.2007 №922 «Об особенностях порядка исчисления средней заработной платы».</w:t>
      </w:r>
    </w:p>
    <w:p w14:paraId="6633E265" w14:textId="77777777" w:rsidR="00A7298A" w:rsidRDefault="00A7298A" w:rsidP="00A7298A">
      <w:pPr>
        <w:pStyle w:val="a3"/>
        <w:numPr>
          <w:ilvl w:val="1"/>
          <w:numId w:val="1"/>
        </w:numPr>
        <w:ind w:left="0" w:firstLine="709"/>
        <w:jc w:val="both"/>
        <w:rPr>
          <w:sz w:val="28"/>
          <w:szCs w:val="28"/>
        </w:rPr>
      </w:pPr>
      <w:r>
        <w:rPr>
          <w:sz w:val="28"/>
          <w:szCs w:val="28"/>
        </w:rPr>
        <w:t>Руководителю предприятия не могут устанавливаться иные выплаты, не предусмотренные Положением.</w:t>
      </w:r>
    </w:p>
    <w:p w14:paraId="6F812F2E" w14:textId="77777777" w:rsidR="00A7298A" w:rsidRDefault="00A7298A" w:rsidP="00A7298A">
      <w:pPr>
        <w:pStyle w:val="a3"/>
        <w:numPr>
          <w:ilvl w:val="1"/>
          <w:numId w:val="1"/>
        </w:numPr>
        <w:ind w:left="0" w:firstLine="709"/>
        <w:jc w:val="both"/>
        <w:rPr>
          <w:sz w:val="28"/>
          <w:szCs w:val="28"/>
        </w:rPr>
      </w:pPr>
      <w:r>
        <w:rPr>
          <w:sz w:val="28"/>
          <w:szCs w:val="28"/>
        </w:rPr>
        <w:t>Оплата труда руководителя, его заместителей и главного бухгалтера производится за счет средств предприятия.</w:t>
      </w:r>
    </w:p>
    <w:p w14:paraId="49FBE688" w14:textId="77777777" w:rsidR="00A7298A" w:rsidRDefault="00A7298A" w:rsidP="00A7298A">
      <w:pPr>
        <w:pStyle w:val="a3"/>
        <w:numPr>
          <w:ilvl w:val="1"/>
          <w:numId w:val="1"/>
        </w:numPr>
        <w:ind w:left="0" w:firstLine="709"/>
        <w:jc w:val="both"/>
        <w:rPr>
          <w:sz w:val="28"/>
          <w:szCs w:val="28"/>
        </w:rPr>
      </w:pPr>
      <w:r>
        <w:rPr>
          <w:sz w:val="28"/>
          <w:szCs w:val="28"/>
        </w:rPr>
        <w:t xml:space="preserve">Условия оплаты труда </w:t>
      </w:r>
      <w:r w:rsidRPr="00EF2A26">
        <w:rPr>
          <w:sz w:val="28"/>
          <w:szCs w:val="28"/>
        </w:rPr>
        <w:t>руководител</w:t>
      </w:r>
      <w:r>
        <w:rPr>
          <w:sz w:val="28"/>
          <w:szCs w:val="28"/>
        </w:rPr>
        <w:t>я, его</w:t>
      </w:r>
      <w:r w:rsidRPr="00EF2A26">
        <w:rPr>
          <w:sz w:val="28"/>
          <w:szCs w:val="28"/>
        </w:rPr>
        <w:t xml:space="preserve"> заместителей</w:t>
      </w:r>
      <w:r>
        <w:rPr>
          <w:sz w:val="28"/>
          <w:szCs w:val="28"/>
        </w:rPr>
        <w:t xml:space="preserve"> и </w:t>
      </w:r>
      <w:r w:rsidRPr="00EF2A26">
        <w:rPr>
          <w:sz w:val="28"/>
          <w:szCs w:val="28"/>
        </w:rPr>
        <w:t>главн</w:t>
      </w:r>
      <w:r>
        <w:rPr>
          <w:sz w:val="28"/>
          <w:szCs w:val="28"/>
        </w:rPr>
        <w:t>ого</w:t>
      </w:r>
      <w:r w:rsidRPr="00EF2A26">
        <w:rPr>
          <w:sz w:val="28"/>
          <w:szCs w:val="28"/>
        </w:rPr>
        <w:t xml:space="preserve"> бухгалтер</w:t>
      </w:r>
      <w:r>
        <w:rPr>
          <w:sz w:val="28"/>
          <w:szCs w:val="28"/>
        </w:rPr>
        <w:t xml:space="preserve">а предприятия устанавливаются в трудовом договоре или в дополнительном соглашении к трудовому договору. </w:t>
      </w:r>
    </w:p>
    <w:p w14:paraId="5FC7BBC2" w14:textId="77777777" w:rsidR="00A7298A" w:rsidRPr="00AA2EB6" w:rsidRDefault="00A7298A" w:rsidP="00A7298A">
      <w:pPr>
        <w:pStyle w:val="a3"/>
        <w:ind w:left="709"/>
        <w:jc w:val="both"/>
        <w:rPr>
          <w:sz w:val="24"/>
          <w:szCs w:val="24"/>
        </w:rPr>
      </w:pPr>
    </w:p>
    <w:p w14:paraId="0C7ADED7" w14:textId="77777777" w:rsidR="00A7298A" w:rsidRDefault="00A7298A" w:rsidP="00A7298A">
      <w:pPr>
        <w:pStyle w:val="a3"/>
        <w:numPr>
          <w:ilvl w:val="0"/>
          <w:numId w:val="1"/>
        </w:numPr>
        <w:ind w:left="0" w:firstLine="0"/>
        <w:jc w:val="center"/>
        <w:rPr>
          <w:sz w:val="28"/>
          <w:szCs w:val="28"/>
        </w:rPr>
      </w:pPr>
      <w:r>
        <w:rPr>
          <w:sz w:val="28"/>
          <w:szCs w:val="28"/>
        </w:rPr>
        <w:t xml:space="preserve">Должностной оклад руководителя, его заместителей </w:t>
      </w:r>
      <w:r>
        <w:rPr>
          <w:sz w:val="28"/>
          <w:szCs w:val="28"/>
        </w:rPr>
        <w:br/>
        <w:t>и главного бухгалтера предприятия</w:t>
      </w:r>
    </w:p>
    <w:p w14:paraId="60C39E05" w14:textId="77777777" w:rsidR="00A7298A" w:rsidRPr="00AA2EB6" w:rsidRDefault="00A7298A" w:rsidP="00A7298A">
      <w:pPr>
        <w:pStyle w:val="a3"/>
        <w:ind w:left="450" w:firstLine="259"/>
        <w:rPr>
          <w:sz w:val="24"/>
          <w:szCs w:val="24"/>
        </w:rPr>
      </w:pPr>
    </w:p>
    <w:p w14:paraId="4B91FD55" w14:textId="77777777" w:rsidR="00A7298A" w:rsidRDefault="00A7298A" w:rsidP="00A7298A">
      <w:pPr>
        <w:pStyle w:val="a3"/>
        <w:numPr>
          <w:ilvl w:val="1"/>
          <w:numId w:val="1"/>
        </w:numPr>
        <w:ind w:left="0" w:firstLine="709"/>
        <w:jc w:val="both"/>
        <w:rPr>
          <w:sz w:val="28"/>
          <w:szCs w:val="28"/>
        </w:rPr>
      </w:pPr>
      <w:r>
        <w:rPr>
          <w:sz w:val="28"/>
          <w:szCs w:val="28"/>
        </w:rPr>
        <w:t>Размер должностного оклада руководителя предприятия устанавливается в зависимости от величины минимального оклада (тарифной ставки) работника основной профессии, определенной коллективным договором предприятия, среднесписочной численности и среднемесячной заработной платы работников.</w:t>
      </w:r>
    </w:p>
    <w:p w14:paraId="3AB085B6" w14:textId="77777777" w:rsidR="00A7298A" w:rsidRDefault="00A7298A" w:rsidP="00A7298A">
      <w:pPr>
        <w:pStyle w:val="a3"/>
        <w:numPr>
          <w:ilvl w:val="1"/>
          <w:numId w:val="1"/>
        </w:numPr>
        <w:ind w:left="0" w:firstLine="709"/>
        <w:jc w:val="both"/>
        <w:rPr>
          <w:sz w:val="28"/>
          <w:szCs w:val="28"/>
        </w:rPr>
      </w:pPr>
      <w:r>
        <w:rPr>
          <w:sz w:val="28"/>
          <w:szCs w:val="28"/>
        </w:rPr>
        <w:t>Если в коллективном договоре предприятия не указана основная профессия, то основной считается та профессия, которая занимает наибольший удельный вес по численности работников предприятия.</w:t>
      </w:r>
    </w:p>
    <w:p w14:paraId="21067D2C" w14:textId="77777777" w:rsidR="00A7298A" w:rsidRDefault="00A7298A" w:rsidP="00A7298A">
      <w:pPr>
        <w:pStyle w:val="a3"/>
        <w:numPr>
          <w:ilvl w:val="1"/>
          <w:numId w:val="1"/>
        </w:numPr>
        <w:ind w:left="0" w:firstLine="709"/>
        <w:jc w:val="both"/>
        <w:rPr>
          <w:sz w:val="28"/>
          <w:szCs w:val="28"/>
        </w:rPr>
      </w:pPr>
      <w:r>
        <w:rPr>
          <w:sz w:val="28"/>
          <w:szCs w:val="28"/>
        </w:rPr>
        <w:t xml:space="preserve">При заключении трудового договора с руководителем предприятия размер его должностного оклада определяется как произведение минимального оклада (тарифной ставки) работника основной профессии на показатель кратности в зависимости от среднесписочной численности (приложение 2 к Положению). </w:t>
      </w:r>
    </w:p>
    <w:p w14:paraId="10FCC399" w14:textId="77777777" w:rsidR="00A7298A" w:rsidRDefault="00A7298A" w:rsidP="00A7298A">
      <w:pPr>
        <w:pStyle w:val="a3"/>
        <w:numPr>
          <w:ilvl w:val="1"/>
          <w:numId w:val="1"/>
        </w:numPr>
        <w:ind w:left="0" w:firstLine="709"/>
        <w:jc w:val="both"/>
        <w:rPr>
          <w:sz w:val="28"/>
          <w:szCs w:val="28"/>
        </w:rPr>
      </w:pPr>
      <w:r>
        <w:rPr>
          <w:sz w:val="28"/>
          <w:szCs w:val="28"/>
        </w:rPr>
        <w:t>Устанавливаемый размер должностного оклада руководителя предприятия не должен превышать предельной кратности к размеру среднемесячной заработной платы работников предприятия (приложение 2 к Положению).</w:t>
      </w:r>
    </w:p>
    <w:p w14:paraId="4BE88A6A" w14:textId="77777777" w:rsidR="00A7298A" w:rsidRDefault="00A7298A" w:rsidP="00A7298A">
      <w:pPr>
        <w:pStyle w:val="a3"/>
        <w:numPr>
          <w:ilvl w:val="1"/>
          <w:numId w:val="1"/>
        </w:numPr>
        <w:ind w:left="0" w:firstLine="709"/>
        <w:jc w:val="both"/>
        <w:rPr>
          <w:sz w:val="28"/>
          <w:szCs w:val="28"/>
        </w:rPr>
      </w:pPr>
      <w:r>
        <w:rPr>
          <w:sz w:val="28"/>
          <w:szCs w:val="28"/>
        </w:rPr>
        <w:t>В случае, когда невозможно произвести расчет среднемесячной заработной платы работников предприятия, предложение о размере должностного оклада руководителя вносится учредителем предприятия в комитет по развитию предпринимательства, потребительскому рынку и вопросам труда администрации города Барнаула с учетом утвержденного штатного расписания и предусмотренного фонда оплаты труда работников предприятия.</w:t>
      </w:r>
    </w:p>
    <w:p w14:paraId="3312E970" w14:textId="77777777" w:rsidR="00A7298A" w:rsidRDefault="00A7298A" w:rsidP="00A7298A">
      <w:pPr>
        <w:pStyle w:val="a3"/>
        <w:numPr>
          <w:ilvl w:val="1"/>
          <w:numId w:val="1"/>
        </w:numPr>
        <w:ind w:left="0" w:firstLine="709"/>
        <w:jc w:val="both"/>
        <w:rPr>
          <w:sz w:val="28"/>
          <w:szCs w:val="28"/>
        </w:rPr>
      </w:pPr>
      <w:r>
        <w:rPr>
          <w:sz w:val="28"/>
          <w:szCs w:val="28"/>
        </w:rPr>
        <w:t>Повышение должностного оклада руководителя предприятия производится не чаще одного раза в год с учетом повышения на предприятии минимального оклада (тарифной ставки) работника основной профессии и среднемесячной заработной платы работников за период с момента последнего установления должностного оклада руководителя.</w:t>
      </w:r>
    </w:p>
    <w:p w14:paraId="77923ADC" w14:textId="77777777" w:rsidR="00A7298A" w:rsidRDefault="00A7298A" w:rsidP="00A7298A">
      <w:pPr>
        <w:pStyle w:val="a3"/>
        <w:numPr>
          <w:ilvl w:val="1"/>
          <w:numId w:val="1"/>
        </w:numPr>
        <w:ind w:left="0" w:firstLine="709"/>
        <w:jc w:val="both"/>
        <w:rPr>
          <w:sz w:val="28"/>
          <w:szCs w:val="28"/>
        </w:rPr>
      </w:pPr>
      <w:r>
        <w:rPr>
          <w:sz w:val="28"/>
          <w:szCs w:val="28"/>
        </w:rPr>
        <w:lastRenderedPageBreak/>
        <w:t xml:space="preserve">Установление и изменение размера должностного оклада руководителя предприятия производится комитетом по развитию предпринимательства, потребительскому рынку и вопросам труда администрации города Барнаула по предложению комитета и утверждается на заседании городской балансовой комиссии. </w:t>
      </w:r>
    </w:p>
    <w:p w14:paraId="3FE90D92" w14:textId="77777777" w:rsidR="00A7298A" w:rsidRDefault="00A7298A" w:rsidP="00A7298A">
      <w:pPr>
        <w:pStyle w:val="a3"/>
        <w:numPr>
          <w:ilvl w:val="1"/>
          <w:numId w:val="1"/>
        </w:numPr>
        <w:ind w:left="0" w:firstLine="709"/>
        <w:jc w:val="both"/>
        <w:rPr>
          <w:sz w:val="28"/>
          <w:szCs w:val="28"/>
        </w:rPr>
      </w:pPr>
      <w:r>
        <w:rPr>
          <w:sz w:val="28"/>
          <w:szCs w:val="28"/>
        </w:rPr>
        <w:t>Повышение должностного оклада руководителя предприятия производится с учетом пункта 3.4 Положения. Если на момент рассмотрения вопроса о повышении должностного оклада руководителя предприятия кратность должностного оклада руководителя к среднемесячной заработной плате работников превышает предельный показатель, повышение должностного оклада руководителя предприятия не производится.</w:t>
      </w:r>
    </w:p>
    <w:p w14:paraId="6ABA796C" w14:textId="77777777" w:rsidR="00A7298A" w:rsidRDefault="00A7298A" w:rsidP="00A7298A">
      <w:pPr>
        <w:pStyle w:val="a3"/>
        <w:numPr>
          <w:ilvl w:val="1"/>
          <w:numId w:val="1"/>
        </w:numPr>
        <w:ind w:left="0" w:firstLine="709"/>
        <w:jc w:val="both"/>
        <w:rPr>
          <w:sz w:val="28"/>
          <w:szCs w:val="28"/>
        </w:rPr>
      </w:pPr>
      <w:r w:rsidRPr="008D6A77">
        <w:rPr>
          <w:sz w:val="28"/>
          <w:szCs w:val="28"/>
        </w:rPr>
        <w:t>Размер</w:t>
      </w:r>
      <w:r>
        <w:rPr>
          <w:sz w:val="28"/>
          <w:szCs w:val="28"/>
        </w:rPr>
        <w:t>ы должностных</w:t>
      </w:r>
      <w:r w:rsidRPr="008D6A77">
        <w:rPr>
          <w:sz w:val="28"/>
          <w:szCs w:val="28"/>
        </w:rPr>
        <w:t xml:space="preserve"> оклад</w:t>
      </w:r>
      <w:r>
        <w:rPr>
          <w:sz w:val="28"/>
          <w:szCs w:val="28"/>
        </w:rPr>
        <w:t>ов</w:t>
      </w:r>
      <w:r w:rsidRPr="008D6A77">
        <w:rPr>
          <w:sz w:val="28"/>
          <w:szCs w:val="28"/>
        </w:rPr>
        <w:t xml:space="preserve"> заместителей</w:t>
      </w:r>
      <w:r>
        <w:rPr>
          <w:sz w:val="28"/>
          <w:szCs w:val="28"/>
        </w:rPr>
        <w:t xml:space="preserve"> руководителя и главного</w:t>
      </w:r>
      <w:r w:rsidRPr="008D6A77">
        <w:rPr>
          <w:sz w:val="28"/>
          <w:szCs w:val="28"/>
        </w:rPr>
        <w:t xml:space="preserve"> бухгалтер</w:t>
      </w:r>
      <w:r>
        <w:rPr>
          <w:sz w:val="28"/>
          <w:szCs w:val="28"/>
        </w:rPr>
        <w:t>а</w:t>
      </w:r>
      <w:r w:rsidRPr="008D6A77">
        <w:rPr>
          <w:sz w:val="28"/>
          <w:szCs w:val="28"/>
        </w:rPr>
        <w:t xml:space="preserve"> </w:t>
      </w:r>
      <w:r>
        <w:rPr>
          <w:sz w:val="28"/>
          <w:szCs w:val="28"/>
        </w:rPr>
        <w:t>устанавливаются руководителем предприятия</w:t>
      </w:r>
      <w:r w:rsidRPr="00CA1677">
        <w:rPr>
          <w:sz w:val="28"/>
          <w:szCs w:val="28"/>
        </w:rPr>
        <w:t>.</w:t>
      </w:r>
    </w:p>
    <w:p w14:paraId="0ED106D8" w14:textId="77777777" w:rsidR="00A7298A" w:rsidRDefault="00A7298A" w:rsidP="00A7298A">
      <w:pPr>
        <w:pStyle w:val="a3"/>
        <w:numPr>
          <w:ilvl w:val="1"/>
          <w:numId w:val="1"/>
        </w:numPr>
        <w:ind w:left="0" w:firstLine="709"/>
        <w:jc w:val="both"/>
        <w:rPr>
          <w:sz w:val="28"/>
          <w:szCs w:val="28"/>
        </w:rPr>
      </w:pPr>
      <w:r>
        <w:rPr>
          <w:sz w:val="28"/>
          <w:szCs w:val="28"/>
        </w:rPr>
        <w:t>Повышение должностных окладов заместителей руководителя и главного бухгалтера производится по решению руководителя предприятия одновременно с повышением окладов (тарифных ставок) работников предприятия.</w:t>
      </w:r>
    </w:p>
    <w:p w14:paraId="04004172" w14:textId="77777777" w:rsidR="00A7298A" w:rsidRPr="00AA2EB6" w:rsidRDefault="00A7298A" w:rsidP="00A7298A">
      <w:pPr>
        <w:pStyle w:val="a3"/>
        <w:ind w:left="709"/>
        <w:jc w:val="both"/>
        <w:rPr>
          <w:sz w:val="24"/>
          <w:szCs w:val="24"/>
        </w:rPr>
      </w:pPr>
    </w:p>
    <w:p w14:paraId="18DB7601" w14:textId="77777777" w:rsidR="00A7298A" w:rsidRPr="00FF6B85" w:rsidRDefault="00A7298A" w:rsidP="00A7298A">
      <w:pPr>
        <w:pStyle w:val="a3"/>
        <w:numPr>
          <w:ilvl w:val="0"/>
          <w:numId w:val="1"/>
        </w:numPr>
        <w:ind w:left="0" w:firstLine="0"/>
        <w:jc w:val="center"/>
        <w:rPr>
          <w:sz w:val="28"/>
          <w:szCs w:val="28"/>
        </w:rPr>
      </w:pPr>
      <w:r>
        <w:rPr>
          <w:sz w:val="28"/>
          <w:szCs w:val="28"/>
        </w:rPr>
        <w:t>Выплаты компенсационного характера руководителю, его заместителям и главному бухгалтеру предприятия</w:t>
      </w:r>
    </w:p>
    <w:p w14:paraId="364AB1B2" w14:textId="77777777" w:rsidR="00A7298A" w:rsidRPr="00AA2EB6" w:rsidRDefault="00A7298A" w:rsidP="00A7298A">
      <w:pPr>
        <w:pStyle w:val="a3"/>
        <w:ind w:left="450"/>
        <w:rPr>
          <w:sz w:val="24"/>
          <w:szCs w:val="24"/>
        </w:rPr>
      </w:pPr>
    </w:p>
    <w:p w14:paraId="6A8FCF61" w14:textId="77777777" w:rsidR="00A7298A" w:rsidRDefault="00A7298A" w:rsidP="00A7298A">
      <w:pPr>
        <w:pStyle w:val="a3"/>
        <w:numPr>
          <w:ilvl w:val="1"/>
          <w:numId w:val="1"/>
        </w:numPr>
        <w:ind w:left="0" w:firstLine="709"/>
        <w:jc w:val="both"/>
        <w:rPr>
          <w:sz w:val="28"/>
          <w:szCs w:val="28"/>
        </w:rPr>
      </w:pPr>
      <w:r>
        <w:rPr>
          <w:sz w:val="28"/>
          <w:szCs w:val="28"/>
        </w:rPr>
        <w:t>Выплаты компенсационного характера устанавливаются руководителю, его заместителям и главному бухгалтеру предприятия в порядке и размерах, предусмотренных Трудовым кодексом Российской Федерации и иными нормативными правовыми актами Российской Федерации, содержащими нормы трудового права.</w:t>
      </w:r>
    </w:p>
    <w:p w14:paraId="2A13B4A6" w14:textId="77777777" w:rsidR="00A7298A" w:rsidRDefault="00A7298A" w:rsidP="00A7298A">
      <w:pPr>
        <w:pStyle w:val="a3"/>
        <w:numPr>
          <w:ilvl w:val="1"/>
          <w:numId w:val="1"/>
        </w:numPr>
        <w:ind w:left="0" w:firstLine="709"/>
        <w:rPr>
          <w:sz w:val="28"/>
          <w:szCs w:val="28"/>
        </w:rPr>
      </w:pPr>
      <w:r>
        <w:rPr>
          <w:sz w:val="28"/>
          <w:szCs w:val="28"/>
        </w:rPr>
        <w:t>К выплатам компенсационного характера относятся:</w:t>
      </w:r>
    </w:p>
    <w:p w14:paraId="51061A2C" w14:textId="77777777" w:rsidR="00A7298A" w:rsidRDefault="00A7298A" w:rsidP="00A7298A">
      <w:pPr>
        <w:pStyle w:val="a3"/>
        <w:ind w:left="709"/>
        <w:jc w:val="both"/>
        <w:rPr>
          <w:sz w:val="28"/>
          <w:szCs w:val="28"/>
        </w:rPr>
      </w:pPr>
      <w:r>
        <w:rPr>
          <w:sz w:val="28"/>
          <w:szCs w:val="28"/>
        </w:rPr>
        <w:t>выплаты за работу с вредными и (или) опасными условиями труда;</w:t>
      </w:r>
    </w:p>
    <w:p w14:paraId="7226E9F7" w14:textId="77777777" w:rsidR="00A7298A" w:rsidRDefault="00A7298A" w:rsidP="00A7298A">
      <w:pPr>
        <w:pStyle w:val="a3"/>
        <w:ind w:left="709"/>
        <w:jc w:val="both"/>
        <w:rPr>
          <w:sz w:val="28"/>
          <w:szCs w:val="28"/>
        </w:rPr>
      </w:pPr>
      <w:r>
        <w:rPr>
          <w:sz w:val="28"/>
          <w:szCs w:val="28"/>
        </w:rPr>
        <w:t>выплаты за работу в местностях с особыми климатическими условиями;</w:t>
      </w:r>
    </w:p>
    <w:p w14:paraId="59EA9CB8" w14:textId="77777777" w:rsidR="00A7298A" w:rsidRDefault="00A7298A" w:rsidP="00A7298A">
      <w:pPr>
        <w:pStyle w:val="a3"/>
        <w:ind w:left="0" w:firstLine="709"/>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
    <w:p w14:paraId="188B1F94" w14:textId="77777777" w:rsidR="00A7298A" w:rsidRDefault="00A7298A" w:rsidP="00A7298A">
      <w:pPr>
        <w:pStyle w:val="a3"/>
        <w:ind w:left="709"/>
        <w:jc w:val="both"/>
        <w:rPr>
          <w:sz w:val="28"/>
          <w:szCs w:val="28"/>
        </w:rPr>
      </w:pPr>
      <w:r>
        <w:rPr>
          <w:sz w:val="28"/>
          <w:szCs w:val="28"/>
        </w:rPr>
        <w:t>надбавка за работу со сведениями, составляющими государственную тайну.</w:t>
      </w:r>
    </w:p>
    <w:p w14:paraId="2C473759" w14:textId="77777777" w:rsidR="00A7298A" w:rsidRDefault="00A7298A" w:rsidP="00A7298A">
      <w:pPr>
        <w:pStyle w:val="a3"/>
        <w:ind w:left="709"/>
        <w:jc w:val="both"/>
        <w:rPr>
          <w:sz w:val="28"/>
          <w:szCs w:val="28"/>
        </w:rPr>
      </w:pPr>
    </w:p>
    <w:p w14:paraId="43232F38" w14:textId="77777777" w:rsidR="00A7298A" w:rsidRDefault="00A7298A" w:rsidP="00A7298A">
      <w:pPr>
        <w:pStyle w:val="a3"/>
        <w:numPr>
          <w:ilvl w:val="0"/>
          <w:numId w:val="1"/>
        </w:numPr>
        <w:jc w:val="center"/>
        <w:rPr>
          <w:sz w:val="28"/>
          <w:szCs w:val="28"/>
        </w:rPr>
      </w:pPr>
      <w:r>
        <w:rPr>
          <w:sz w:val="28"/>
          <w:szCs w:val="28"/>
        </w:rPr>
        <w:t>Выплаты стимулирующего характера руководителю, его заместителям и главному бухгалтеру предприятия</w:t>
      </w:r>
    </w:p>
    <w:p w14:paraId="37D741AC" w14:textId="77777777" w:rsidR="00A7298A" w:rsidRDefault="00A7298A" w:rsidP="00A7298A">
      <w:pPr>
        <w:pStyle w:val="a3"/>
        <w:ind w:left="450"/>
        <w:rPr>
          <w:sz w:val="28"/>
          <w:szCs w:val="28"/>
        </w:rPr>
      </w:pPr>
    </w:p>
    <w:p w14:paraId="57FF4484" w14:textId="77777777" w:rsidR="00A7298A" w:rsidRDefault="00A7298A" w:rsidP="00A7298A">
      <w:pPr>
        <w:pStyle w:val="a3"/>
        <w:numPr>
          <w:ilvl w:val="1"/>
          <w:numId w:val="1"/>
        </w:numPr>
        <w:ind w:left="0" w:firstLine="709"/>
        <w:jc w:val="both"/>
        <w:rPr>
          <w:sz w:val="28"/>
          <w:szCs w:val="28"/>
        </w:rPr>
      </w:pPr>
      <w:r w:rsidRPr="004F7975">
        <w:rPr>
          <w:sz w:val="28"/>
          <w:szCs w:val="28"/>
        </w:rPr>
        <w:t>В целях поощрения руководител</w:t>
      </w:r>
      <w:r>
        <w:rPr>
          <w:sz w:val="28"/>
          <w:szCs w:val="28"/>
        </w:rPr>
        <w:t>ю</w:t>
      </w:r>
      <w:r w:rsidRPr="004F7975">
        <w:rPr>
          <w:sz w:val="28"/>
          <w:szCs w:val="28"/>
        </w:rPr>
        <w:t xml:space="preserve"> </w:t>
      </w:r>
      <w:r>
        <w:rPr>
          <w:sz w:val="28"/>
          <w:szCs w:val="28"/>
        </w:rPr>
        <w:t>предприятия</w:t>
      </w:r>
      <w:r w:rsidRPr="004F7975">
        <w:rPr>
          <w:sz w:val="28"/>
          <w:szCs w:val="28"/>
        </w:rPr>
        <w:t xml:space="preserve"> </w:t>
      </w:r>
      <w:r>
        <w:rPr>
          <w:sz w:val="28"/>
          <w:szCs w:val="28"/>
        </w:rPr>
        <w:t>устанавливае</w:t>
      </w:r>
      <w:r w:rsidRPr="004F7975">
        <w:rPr>
          <w:sz w:val="28"/>
          <w:szCs w:val="28"/>
        </w:rPr>
        <w:t xml:space="preserve">тся </w:t>
      </w:r>
      <w:r>
        <w:rPr>
          <w:sz w:val="28"/>
          <w:szCs w:val="28"/>
        </w:rPr>
        <w:t>выплата стимулирующего</w:t>
      </w:r>
      <w:r w:rsidRPr="004F7975">
        <w:rPr>
          <w:sz w:val="28"/>
          <w:szCs w:val="28"/>
        </w:rPr>
        <w:t xml:space="preserve"> </w:t>
      </w:r>
      <w:r>
        <w:rPr>
          <w:sz w:val="28"/>
          <w:szCs w:val="28"/>
        </w:rPr>
        <w:t xml:space="preserve">характера – премия за результаты финансово-хозяйственной деятельности предприятия (далее – </w:t>
      </w:r>
      <w:r>
        <w:rPr>
          <w:sz w:val="28"/>
          <w:szCs w:val="28"/>
        </w:rPr>
        <w:lastRenderedPageBreak/>
        <w:t>премия)</w:t>
      </w:r>
      <w:r w:rsidRPr="004F7975">
        <w:rPr>
          <w:sz w:val="28"/>
          <w:szCs w:val="28"/>
        </w:rPr>
        <w:t>.</w:t>
      </w:r>
    </w:p>
    <w:p w14:paraId="76F45E68" w14:textId="77777777" w:rsidR="00A7298A" w:rsidRDefault="00A7298A" w:rsidP="00A7298A">
      <w:pPr>
        <w:pStyle w:val="a3"/>
        <w:numPr>
          <w:ilvl w:val="1"/>
          <w:numId w:val="1"/>
        </w:numPr>
        <w:ind w:left="0" w:firstLine="709"/>
        <w:jc w:val="both"/>
        <w:rPr>
          <w:sz w:val="28"/>
          <w:szCs w:val="28"/>
        </w:rPr>
      </w:pPr>
      <w:r>
        <w:rPr>
          <w:sz w:val="28"/>
          <w:szCs w:val="28"/>
        </w:rPr>
        <w:t>Выплата премии руководителю осуществляется за счет прибыли, остающейся в распоряжении предприятия, за вычетом средств, направленных на потребление (чистая прибыль).</w:t>
      </w:r>
    </w:p>
    <w:p w14:paraId="17D6AF8C" w14:textId="77777777" w:rsidR="00A7298A" w:rsidRDefault="00A7298A" w:rsidP="00A7298A">
      <w:pPr>
        <w:pStyle w:val="a3"/>
        <w:numPr>
          <w:ilvl w:val="1"/>
          <w:numId w:val="1"/>
        </w:numPr>
        <w:ind w:left="0" w:firstLine="709"/>
        <w:jc w:val="both"/>
        <w:rPr>
          <w:sz w:val="28"/>
          <w:szCs w:val="28"/>
        </w:rPr>
      </w:pPr>
      <w:r>
        <w:rPr>
          <w:sz w:val="28"/>
          <w:szCs w:val="28"/>
        </w:rPr>
        <w:t>Руководителям предприятий, не имеющих чистой прибыли, выплата премии по решению городской балансовой комиссии осуществляется за счет средств на оплату труда, относимых на себестоимость продукции (работ, услуг), при наличии одного или нескольких из следующих оснований:</w:t>
      </w:r>
    </w:p>
    <w:p w14:paraId="221959C4" w14:textId="77777777" w:rsidR="00A7298A" w:rsidRDefault="00A7298A" w:rsidP="00A7298A">
      <w:pPr>
        <w:pStyle w:val="a3"/>
        <w:ind w:left="0" w:firstLine="709"/>
        <w:jc w:val="both"/>
        <w:rPr>
          <w:sz w:val="28"/>
          <w:szCs w:val="28"/>
        </w:rPr>
      </w:pPr>
      <w:r>
        <w:rPr>
          <w:sz w:val="28"/>
          <w:szCs w:val="28"/>
        </w:rPr>
        <w:t>осуществление расходов на развитие предприятия, в том числе на выполнение работ по капитальному ремонту муниципального имущества, по согласованию с учредителем предприятия;</w:t>
      </w:r>
    </w:p>
    <w:p w14:paraId="419567C1" w14:textId="77777777" w:rsidR="00A7298A" w:rsidRDefault="00A7298A" w:rsidP="00A7298A">
      <w:pPr>
        <w:pStyle w:val="a3"/>
        <w:ind w:left="0" w:firstLine="709"/>
        <w:jc w:val="both"/>
        <w:rPr>
          <w:sz w:val="28"/>
          <w:szCs w:val="28"/>
        </w:rPr>
      </w:pPr>
      <w:r>
        <w:rPr>
          <w:sz w:val="28"/>
          <w:szCs w:val="28"/>
        </w:rPr>
        <w:t>положительная динамика показателей финансово-хозяйственной деятельности;</w:t>
      </w:r>
    </w:p>
    <w:p w14:paraId="1BBA2FC2" w14:textId="77777777" w:rsidR="00A7298A" w:rsidRDefault="00A7298A" w:rsidP="00A7298A">
      <w:pPr>
        <w:pStyle w:val="a3"/>
        <w:ind w:left="0" w:firstLine="709"/>
        <w:jc w:val="both"/>
        <w:rPr>
          <w:sz w:val="28"/>
          <w:szCs w:val="28"/>
        </w:rPr>
      </w:pPr>
      <w:r>
        <w:rPr>
          <w:sz w:val="28"/>
          <w:szCs w:val="28"/>
        </w:rPr>
        <w:t>производство внеплановых работ и оказание услуг при проведении общегородских мероприятий.</w:t>
      </w:r>
    </w:p>
    <w:p w14:paraId="50C6D462" w14:textId="77777777" w:rsidR="00A7298A" w:rsidRDefault="00A7298A" w:rsidP="00A7298A">
      <w:pPr>
        <w:pStyle w:val="a3"/>
        <w:numPr>
          <w:ilvl w:val="1"/>
          <w:numId w:val="1"/>
        </w:numPr>
        <w:ind w:left="0" w:firstLine="709"/>
        <w:jc w:val="both"/>
        <w:rPr>
          <w:sz w:val="28"/>
          <w:szCs w:val="28"/>
        </w:rPr>
      </w:pPr>
      <w:r w:rsidRPr="004F7975">
        <w:rPr>
          <w:sz w:val="28"/>
          <w:szCs w:val="28"/>
        </w:rPr>
        <w:t xml:space="preserve">Размер </w:t>
      </w:r>
      <w:r>
        <w:rPr>
          <w:sz w:val="28"/>
          <w:szCs w:val="28"/>
        </w:rPr>
        <w:t>премии руководителя предприятия не может превышать 12 должностных окладов в год. При этом размер премии, выплачиваемой за счет средств на оплату труда, относимых на себестоимость работ (услуг), не может превышать двух должностных окладов в год.</w:t>
      </w:r>
    </w:p>
    <w:p w14:paraId="76CE8233" w14:textId="77777777" w:rsidR="00A7298A" w:rsidRDefault="00A7298A" w:rsidP="00A7298A">
      <w:pPr>
        <w:pStyle w:val="a3"/>
        <w:numPr>
          <w:ilvl w:val="1"/>
          <w:numId w:val="1"/>
        </w:numPr>
        <w:ind w:left="0" w:firstLine="709"/>
        <w:jc w:val="both"/>
        <w:rPr>
          <w:sz w:val="28"/>
          <w:szCs w:val="28"/>
        </w:rPr>
      </w:pPr>
      <w:r>
        <w:rPr>
          <w:sz w:val="28"/>
          <w:szCs w:val="28"/>
        </w:rPr>
        <w:t>Премия не выплачивается в случае, если:</w:t>
      </w:r>
    </w:p>
    <w:p w14:paraId="6B65CD1F" w14:textId="77777777" w:rsidR="00A7298A" w:rsidRDefault="00A7298A" w:rsidP="00A7298A">
      <w:pPr>
        <w:pStyle w:val="a3"/>
        <w:ind w:left="0" w:firstLine="709"/>
        <w:jc w:val="both"/>
        <w:rPr>
          <w:sz w:val="28"/>
          <w:szCs w:val="28"/>
        </w:rPr>
      </w:pPr>
      <w:r>
        <w:rPr>
          <w:sz w:val="28"/>
          <w:szCs w:val="28"/>
        </w:rPr>
        <w:t>производственная деятельность предприятия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с момента приостановления деятельности предприятия до момента устранения выявленных нарушений;</w:t>
      </w:r>
    </w:p>
    <w:p w14:paraId="3B7AFBFF" w14:textId="77777777" w:rsidR="00A7298A" w:rsidRDefault="00A7298A" w:rsidP="00A7298A">
      <w:pPr>
        <w:pStyle w:val="a3"/>
        <w:ind w:left="0" w:firstLine="709"/>
        <w:jc w:val="both"/>
        <w:rPr>
          <w:sz w:val="28"/>
          <w:szCs w:val="28"/>
        </w:rPr>
      </w:pPr>
      <w:r>
        <w:rPr>
          <w:sz w:val="28"/>
          <w:szCs w:val="28"/>
        </w:rPr>
        <w:t>имеется просроченная кредиторская задолженность перед работниками предприятия по заработной плате;</w:t>
      </w:r>
    </w:p>
    <w:p w14:paraId="78224877" w14:textId="77777777" w:rsidR="00A7298A" w:rsidRDefault="00A7298A" w:rsidP="00A7298A">
      <w:pPr>
        <w:pStyle w:val="a3"/>
        <w:ind w:left="0" w:firstLine="709"/>
        <w:jc w:val="both"/>
        <w:rPr>
          <w:sz w:val="28"/>
          <w:szCs w:val="28"/>
        </w:rPr>
      </w:pPr>
      <w:r>
        <w:rPr>
          <w:sz w:val="28"/>
          <w:szCs w:val="28"/>
        </w:rPr>
        <w:t>не снижается просроченная кредиторская задолженность по уплате налогов и обязательных платежей (в случае их наличия);</w:t>
      </w:r>
    </w:p>
    <w:p w14:paraId="5642ED79" w14:textId="77777777" w:rsidR="00A7298A" w:rsidRDefault="00A7298A" w:rsidP="00A7298A">
      <w:pPr>
        <w:pStyle w:val="a3"/>
        <w:ind w:left="0" w:firstLine="709"/>
        <w:jc w:val="both"/>
        <w:rPr>
          <w:sz w:val="28"/>
          <w:szCs w:val="28"/>
        </w:rPr>
      </w:pPr>
      <w:r>
        <w:rPr>
          <w:sz w:val="28"/>
          <w:szCs w:val="28"/>
        </w:rPr>
        <w:t>руководителем не соблюдены условия трудового договора, правил, инструкций по охране труда, трудовой и производственной дисциплины;</w:t>
      </w:r>
    </w:p>
    <w:p w14:paraId="609D18B1" w14:textId="77777777" w:rsidR="00A7298A" w:rsidRDefault="00A7298A" w:rsidP="00A7298A">
      <w:pPr>
        <w:pStyle w:val="a3"/>
        <w:ind w:left="0" w:firstLine="709"/>
        <w:jc w:val="both"/>
        <w:rPr>
          <w:sz w:val="28"/>
          <w:szCs w:val="28"/>
        </w:rPr>
      </w:pPr>
      <w:r>
        <w:rPr>
          <w:sz w:val="28"/>
          <w:szCs w:val="28"/>
        </w:rPr>
        <w:t>к руководителю предприятия в отчетном периоде применены меры дисциплинарной ответственности;</w:t>
      </w:r>
    </w:p>
    <w:p w14:paraId="05C9210F" w14:textId="77777777" w:rsidR="00A7298A" w:rsidRPr="00A47182" w:rsidRDefault="00A7298A" w:rsidP="00A7298A">
      <w:pPr>
        <w:pStyle w:val="a3"/>
        <w:ind w:left="0" w:firstLine="709"/>
        <w:jc w:val="both"/>
        <w:rPr>
          <w:sz w:val="28"/>
          <w:szCs w:val="28"/>
        </w:rPr>
      </w:pPr>
      <w:r>
        <w:rPr>
          <w:sz w:val="28"/>
          <w:szCs w:val="28"/>
        </w:rPr>
        <w:t>предприятие признано несостоятельным (банкротом).</w:t>
      </w:r>
    </w:p>
    <w:p w14:paraId="1005FF5D" w14:textId="77777777" w:rsidR="00A7298A" w:rsidRDefault="00A7298A" w:rsidP="00A7298A">
      <w:pPr>
        <w:pStyle w:val="a3"/>
        <w:numPr>
          <w:ilvl w:val="1"/>
          <w:numId w:val="1"/>
        </w:numPr>
        <w:ind w:left="0" w:firstLine="709"/>
        <w:jc w:val="both"/>
        <w:rPr>
          <w:sz w:val="28"/>
          <w:szCs w:val="28"/>
        </w:rPr>
      </w:pPr>
      <w:r>
        <w:rPr>
          <w:sz w:val="28"/>
          <w:szCs w:val="28"/>
        </w:rPr>
        <w:t>Размер премии определяется учредителем предприятия ежеквартально на основании Положения о критериях оценки руководителя предприятия и качеству выполненных работ (услуг), утвержденного приказом учредителя предприятия, согласовывается с курирующим заместителем главы администрации города и утверждается на заседании городской балансовой комиссии</w:t>
      </w:r>
      <w:r w:rsidRPr="004F7975">
        <w:rPr>
          <w:sz w:val="28"/>
          <w:szCs w:val="28"/>
        </w:rPr>
        <w:t>.</w:t>
      </w:r>
    </w:p>
    <w:p w14:paraId="51224E21" w14:textId="77777777" w:rsidR="00A7298A" w:rsidRDefault="00A7298A" w:rsidP="00A7298A">
      <w:pPr>
        <w:pStyle w:val="a3"/>
        <w:numPr>
          <w:ilvl w:val="1"/>
          <w:numId w:val="1"/>
        </w:numPr>
        <w:ind w:left="0" w:firstLine="709"/>
        <w:jc w:val="both"/>
        <w:rPr>
          <w:sz w:val="28"/>
          <w:szCs w:val="28"/>
        </w:rPr>
      </w:pPr>
      <w:r>
        <w:rPr>
          <w:sz w:val="28"/>
          <w:szCs w:val="28"/>
        </w:rPr>
        <w:t>Размер премии руководителя определяется с учетом установленного учредителем предприятия предельного уровня соотношения среднемесячной заработной платы руководителя и среднемесячной заработной платы работников предприятия.</w:t>
      </w:r>
    </w:p>
    <w:p w14:paraId="2C1C1C6F" w14:textId="77777777" w:rsidR="00A7298A" w:rsidRDefault="00A7298A" w:rsidP="00A7298A">
      <w:pPr>
        <w:pStyle w:val="a3"/>
        <w:numPr>
          <w:ilvl w:val="1"/>
          <w:numId w:val="1"/>
        </w:numPr>
        <w:ind w:left="0" w:firstLine="709"/>
        <w:jc w:val="both"/>
        <w:rPr>
          <w:sz w:val="28"/>
          <w:szCs w:val="28"/>
        </w:rPr>
      </w:pPr>
      <w:r>
        <w:rPr>
          <w:sz w:val="28"/>
          <w:szCs w:val="28"/>
        </w:rPr>
        <w:lastRenderedPageBreak/>
        <w:t>Выплата премии осуществляется за фактически отработанное время в отчетном периоде.</w:t>
      </w:r>
    </w:p>
    <w:p w14:paraId="4D7B9D00" w14:textId="77777777" w:rsidR="00A7298A" w:rsidRDefault="00A7298A" w:rsidP="00A7298A">
      <w:pPr>
        <w:pStyle w:val="a3"/>
        <w:numPr>
          <w:ilvl w:val="1"/>
          <w:numId w:val="1"/>
        </w:numPr>
        <w:ind w:left="0" w:firstLine="709"/>
        <w:jc w:val="both"/>
        <w:rPr>
          <w:sz w:val="28"/>
          <w:szCs w:val="28"/>
        </w:rPr>
      </w:pPr>
      <w:r>
        <w:rPr>
          <w:sz w:val="28"/>
          <w:szCs w:val="28"/>
        </w:rPr>
        <w:t xml:space="preserve">Выплаты стимулирующего характера заместителям руководителя и главному бухгалтеру предприятия устанавливаются локальным нормативным актом предприятия. </w:t>
      </w:r>
    </w:p>
    <w:p w14:paraId="1A42D834" w14:textId="77777777" w:rsidR="00A7298A" w:rsidRDefault="00A7298A" w:rsidP="00A7298A">
      <w:pPr>
        <w:jc w:val="both"/>
        <w:rPr>
          <w:sz w:val="28"/>
          <w:szCs w:val="28"/>
        </w:rPr>
      </w:pPr>
    </w:p>
    <w:p w14:paraId="116CF625" w14:textId="77777777" w:rsidR="00A7298A" w:rsidRDefault="00A7298A" w:rsidP="00A7298A">
      <w:pPr>
        <w:pStyle w:val="a3"/>
        <w:numPr>
          <w:ilvl w:val="0"/>
          <w:numId w:val="1"/>
        </w:numPr>
        <w:jc w:val="center"/>
        <w:rPr>
          <w:sz w:val="28"/>
          <w:szCs w:val="28"/>
        </w:rPr>
      </w:pPr>
      <w:r>
        <w:rPr>
          <w:sz w:val="28"/>
          <w:szCs w:val="28"/>
        </w:rPr>
        <w:t>Выплаты социального характера</w:t>
      </w:r>
    </w:p>
    <w:p w14:paraId="1C2BA636" w14:textId="77777777" w:rsidR="00A7298A" w:rsidRDefault="00A7298A" w:rsidP="00A7298A">
      <w:pPr>
        <w:pStyle w:val="a3"/>
        <w:ind w:left="450"/>
        <w:rPr>
          <w:sz w:val="28"/>
          <w:szCs w:val="28"/>
        </w:rPr>
      </w:pPr>
    </w:p>
    <w:p w14:paraId="51942501" w14:textId="77777777" w:rsidR="00A7298A" w:rsidRDefault="00A7298A" w:rsidP="00A7298A">
      <w:pPr>
        <w:pStyle w:val="a3"/>
        <w:ind w:left="0" w:firstLine="709"/>
        <w:rPr>
          <w:sz w:val="28"/>
          <w:szCs w:val="28"/>
        </w:rPr>
      </w:pPr>
      <w:r>
        <w:rPr>
          <w:sz w:val="28"/>
          <w:szCs w:val="28"/>
        </w:rPr>
        <w:t>Руководителю предприятия выплачивается материальная помощь при уходе в отпуск в размере одного должностного оклада.</w:t>
      </w:r>
    </w:p>
    <w:tbl>
      <w:tblPr>
        <w:tblW w:w="0" w:type="auto"/>
        <w:tblInd w:w="7083" w:type="dxa"/>
        <w:tblLook w:val="04A0" w:firstRow="1" w:lastRow="0" w:firstColumn="1" w:lastColumn="0" w:noHBand="0" w:noVBand="1"/>
      </w:tblPr>
      <w:tblGrid>
        <w:gridCol w:w="1987"/>
      </w:tblGrid>
      <w:tr w:rsidR="00A7298A" w14:paraId="5D3B36F6" w14:textId="77777777" w:rsidTr="00617AE8">
        <w:tc>
          <w:tcPr>
            <w:tcW w:w="3112" w:type="dxa"/>
            <w:shd w:val="clear" w:color="auto" w:fill="auto"/>
          </w:tcPr>
          <w:p w14:paraId="3B5C8AD4" w14:textId="77777777" w:rsidR="00A7298A" w:rsidRPr="00636CF6" w:rsidRDefault="00A7298A" w:rsidP="00617AE8">
            <w:pPr>
              <w:jc w:val="right"/>
              <w:rPr>
                <w:sz w:val="28"/>
                <w:szCs w:val="28"/>
              </w:rPr>
            </w:pPr>
            <w:r w:rsidRPr="00636CF6">
              <w:rPr>
                <w:sz w:val="28"/>
                <w:szCs w:val="28"/>
              </w:rPr>
              <w:t>Приложение 1</w:t>
            </w:r>
          </w:p>
          <w:p w14:paraId="6846BD55" w14:textId="77777777" w:rsidR="00A7298A" w:rsidRPr="00636CF6" w:rsidRDefault="00A7298A" w:rsidP="00617AE8">
            <w:pPr>
              <w:jc w:val="right"/>
              <w:rPr>
                <w:sz w:val="28"/>
                <w:szCs w:val="28"/>
              </w:rPr>
            </w:pPr>
            <w:r w:rsidRPr="00636CF6">
              <w:rPr>
                <w:sz w:val="28"/>
                <w:szCs w:val="28"/>
              </w:rPr>
              <w:t>к Положению</w:t>
            </w:r>
          </w:p>
          <w:p w14:paraId="7CDA494E" w14:textId="77777777" w:rsidR="00A7298A" w:rsidRPr="00636CF6" w:rsidRDefault="00A7298A" w:rsidP="00617AE8">
            <w:pPr>
              <w:jc w:val="right"/>
              <w:rPr>
                <w:sz w:val="28"/>
                <w:szCs w:val="28"/>
              </w:rPr>
            </w:pPr>
          </w:p>
        </w:tc>
      </w:tr>
    </w:tbl>
    <w:p w14:paraId="43B85E7F" w14:textId="77777777" w:rsidR="00A7298A" w:rsidRDefault="00A7298A" w:rsidP="00A7298A">
      <w:pPr>
        <w:jc w:val="both"/>
        <w:rPr>
          <w:sz w:val="28"/>
          <w:szCs w:val="28"/>
        </w:rPr>
      </w:pPr>
    </w:p>
    <w:p w14:paraId="130E13E4" w14:textId="77777777" w:rsidR="00A7298A" w:rsidRDefault="00A7298A" w:rsidP="00A7298A">
      <w:pPr>
        <w:ind w:left="-284"/>
        <w:contextualSpacing/>
        <w:jc w:val="center"/>
        <w:rPr>
          <w:sz w:val="28"/>
          <w:szCs w:val="28"/>
        </w:rPr>
      </w:pPr>
      <w:r>
        <w:rPr>
          <w:sz w:val="28"/>
          <w:szCs w:val="28"/>
        </w:rPr>
        <w:t>ПОКАЗАТЕЛИ</w:t>
      </w:r>
    </w:p>
    <w:p w14:paraId="1E1DDEEF" w14:textId="77777777" w:rsidR="00A7298A" w:rsidRDefault="00A7298A" w:rsidP="00A7298A">
      <w:pPr>
        <w:ind w:left="-567"/>
        <w:contextualSpacing/>
        <w:jc w:val="center"/>
        <w:rPr>
          <w:sz w:val="28"/>
          <w:szCs w:val="28"/>
        </w:rPr>
      </w:pPr>
      <w:r>
        <w:rPr>
          <w:sz w:val="28"/>
          <w:szCs w:val="28"/>
        </w:rPr>
        <w:t>предельной кратности среднемесячной заработной платы руководителей предприятий, их заместителей и главных бухгалтеров к среднемесячной заработной плате работников</w:t>
      </w:r>
    </w:p>
    <w:p w14:paraId="7AFE26C6" w14:textId="77777777" w:rsidR="00A7298A" w:rsidRDefault="00A7298A" w:rsidP="00A7298A">
      <w:pPr>
        <w:ind w:left="-284"/>
        <w:contextualSpacing/>
        <w:jc w:val="center"/>
        <w:rPr>
          <w:sz w:val="28"/>
          <w:szCs w:val="28"/>
        </w:rPr>
      </w:pPr>
    </w:p>
    <w:tbl>
      <w:tblPr>
        <w:tblW w:w="95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551"/>
        <w:gridCol w:w="3440"/>
      </w:tblGrid>
      <w:tr w:rsidR="00A7298A" w14:paraId="2BB8C91D" w14:textId="77777777" w:rsidTr="00617AE8">
        <w:tc>
          <w:tcPr>
            <w:tcW w:w="3540" w:type="dxa"/>
            <w:shd w:val="clear" w:color="auto" w:fill="auto"/>
          </w:tcPr>
          <w:p w14:paraId="032283BA" w14:textId="77777777" w:rsidR="00A7298A" w:rsidRPr="00636CF6" w:rsidRDefault="00A7298A" w:rsidP="00617AE8">
            <w:pPr>
              <w:jc w:val="both"/>
              <w:rPr>
                <w:sz w:val="28"/>
                <w:szCs w:val="28"/>
              </w:rPr>
            </w:pPr>
            <w:r w:rsidRPr="00636CF6">
              <w:rPr>
                <w:sz w:val="28"/>
                <w:szCs w:val="28"/>
              </w:rPr>
              <w:t>Муниципальное унитарное предприятие</w:t>
            </w:r>
          </w:p>
        </w:tc>
        <w:tc>
          <w:tcPr>
            <w:tcW w:w="2551" w:type="dxa"/>
            <w:shd w:val="clear" w:color="auto" w:fill="auto"/>
          </w:tcPr>
          <w:p w14:paraId="5E242B8B" w14:textId="77777777" w:rsidR="00A7298A" w:rsidRPr="00636CF6" w:rsidRDefault="00A7298A" w:rsidP="00617AE8">
            <w:pPr>
              <w:jc w:val="both"/>
              <w:rPr>
                <w:sz w:val="28"/>
                <w:szCs w:val="28"/>
              </w:rPr>
            </w:pPr>
            <w:r w:rsidRPr="00636CF6">
              <w:rPr>
                <w:sz w:val="28"/>
                <w:szCs w:val="28"/>
              </w:rPr>
              <w:t>Предельная кратность среднемесячной заработной платы руководителей к среднемесячной заработной плате работников, раз</w:t>
            </w:r>
          </w:p>
        </w:tc>
        <w:tc>
          <w:tcPr>
            <w:tcW w:w="3440" w:type="dxa"/>
            <w:shd w:val="clear" w:color="auto" w:fill="auto"/>
          </w:tcPr>
          <w:p w14:paraId="2CA75D73" w14:textId="77777777" w:rsidR="00A7298A" w:rsidRPr="00636CF6" w:rsidRDefault="00A7298A" w:rsidP="00617AE8">
            <w:pPr>
              <w:jc w:val="both"/>
              <w:rPr>
                <w:sz w:val="28"/>
                <w:szCs w:val="28"/>
              </w:rPr>
            </w:pPr>
            <w:r w:rsidRPr="00636CF6">
              <w:rPr>
                <w:sz w:val="28"/>
                <w:szCs w:val="28"/>
              </w:rPr>
              <w:t>Предельная кратность среднемесячной заработной платы заместителя руководителя и главного бухгалтера к среднемесячной заработной плате работников, раз</w:t>
            </w:r>
          </w:p>
        </w:tc>
      </w:tr>
      <w:tr w:rsidR="00A7298A" w14:paraId="3847EC88" w14:textId="77777777" w:rsidTr="00617AE8">
        <w:tc>
          <w:tcPr>
            <w:tcW w:w="3540" w:type="dxa"/>
            <w:shd w:val="clear" w:color="auto" w:fill="auto"/>
          </w:tcPr>
          <w:p w14:paraId="6B082A2F" w14:textId="77777777" w:rsidR="00A7298A" w:rsidRPr="00636CF6" w:rsidRDefault="00A7298A" w:rsidP="00617AE8">
            <w:pPr>
              <w:jc w:val="both"/>
              <w:rPr>
                <w:sz w:val="28"/>
                <w:szCs w:val="28"/>
              </w:rPr>
            </w:pPr>
            <w:r w:rsidRPr="00636CF6">
              <w:rPr>
                <w:sz w:val="28"/>
                <w:szCs w:val="28"/>
              </w:rPr>
              <w:t xml:space="preserve">МУП «Горэлектротранс» </w:t>
            </w:r>
            <w:r w:rsidRPr="00636CF6">
              <w:rPr>
                <w:sz w:val="28"/>
                <w:szCs w:val="28"/>
              </w:rPr>
              <w:br/>
            </w:r>
            <w:proofErr w:type="spellStart"/>
            <w:r w:rsidRPr="00636CF6">
              <w:rPr>
                <w:sz w:val="28"/>
                <w:szCs w:val="28"/>
              </w:rPr>
              <w:t>г.Барнаула</w:t>
            </w:r>
            <w:proofErr w:type="spellEnd"/>
          </w:p>
        </w:tc>
        <w:tc>
          <w:tcPr>
            <w:tcW w:w="2551" w:type="dxa"/>
            <w:shd w:val="clear" w:color="auto" w:fill="auto"/>
          </w:tcPr>
          <w:p w14:paraId="3347464F" w14:textId="77777777" w:rsidR="00A7298A" w:rsidRPr="00636CF6" w:rsidRDefault="00A7298A" w:rsidP="00617AE8">
            <w:pPr>
              <w:jc w:val="both"/>
              <w:rPr>
                <w:sz w:val="28"/>
                <w:szCs w:val="28"/>
              </w:rPr>
            </w:pPr>
            <w:r w:rsidRPr="00636CF6">
              <w:rPr>
                <w:sz w:val="28"/>
                <w:szCs w:val="28"/>
              </w:rPr>
              <w:t>4,4</w:t>
            </w:r>
          </w:p>
        </w:tc>
        <w:tc>
          <w:tcPr>
            <w:tcW w:w="3440" w:type="dxa"/>
            <w:shd w:val="clear" w:color="auto" w:fill="auto"/>
          </w:tcPr>
          <w:p w14:paraId="50611AA4" w14:textId="77777777" w:rsidR="00A7298A" w:rsidRPr="00636CF6" w:rsidRDefault="00A7298A" w:rsidP="00617AE8">
            <w:pPr>
              <w:jc w:val="both"/>
              <w:rPr>
                <w:sz w:val="28"/>
                <w:szCs w:val="28"/>
              </w:rPr>
            </w:pPr>
            <w:r w:rsidRPr="00636CF6">
              <w:rPr>
                <w:sz w:val="28"/>
                <w:szCs w:val="28"/>
              </w:rPr>
              <w:t>3,1</w:t>
            </w:r>
          </w:p>
        </w:tc>
      </w:tr>
      <w:tr w:rsidR="00A7298A" w14:paraId="439A1BB1" w14:textId="77777777" w:rsidTr="00617AE8">
        <w:tc>
          <w:tcPr>
            <w:tcW w:w="3540" w:type="dxa"/>
            <w:shd w:val="clear" w:color="auto" w:fill="auto"/>
          </w:tcPr>
          <w:p w14:paraId="3A49E6E9" w14:textId="77777777" w:rsidR="00A7298A" w:rsidRPr="00636CF6" w:rsidRDefault="00A7298A" w:rsidP="00617AE8">
            <w:pPr>
              <w:jc w:val="both"/>
              <w:rPr>
                <w:sz w:val="28"/>
                <w:szCs w:val="28"/>
              </w:rPr>
            </w:pPr>
            <w:r w:rsidRPr="00636CF6">
              <w:rPr>
                <w:sz w:val="28"/>
                <w:szCs w:val="28"/>
              </w:rPr>
              <w:t>МУП «</w:t>
            </w:r>
            <w:proofErr w:type="spellStart"/>
            <w:r w:rsidRPr="00636CF6">
              <w:rPr>
                <w:sz w:val="28"/>
                <w:szCs w:val="28"/>
              </w:rPr>
              <w:t>Центртранс</w:t>
            </w:r>
            <w:proofErr w:type="spellEnd"/>
            <w:r w:rsidRPr="00636CF6">
              <w:rPr>
                <w:sz w:val="28"/>
                <w:szCs w:val="28"/>
              </w:rPr>
              <w:t xml:space="preserve">» </w:t>
            </w:r>
          </w:p>
          <w:p w14:paraId="402C59C0" w14:textId="77777777" w:rsidR="00A7298A" w:rsidRPr="00636CF6" w:rsidRDefault="00A7298A" w:rsidP="00617AE8">
            <w:pPr>
              <w:jc w:val="both"/>
              <w:rPr>
                <w:sz w:val="28"/>
                <w:szCs w:val="28"/>
              </w:rPr>
            </w:pPr>
            <w:proofErr w:type="spellStart"/>
            <w:r w:rsidRPr="00636CF6">
              <w:rPr>
                <w:sz w:val="28"/>
                <w:szCs w:val="28"/>
              </w:rPr>
              <w:t>г.Барнаула</w:t>
            </w:r>
            <w:proofErr w:type="spellEnd"/>
          </w:p>
        </w:tc>
        <w:tc>
          <w:tcPr>
            <w:tcW w:w="2551" w:type="dxa"/>
            <w:shd w:val="clear" w:color="auto" w:fill="auto"/>
          </w:tcPr>
          <w:p w14:paraId="007C042E" w14:textId="77777777" w:rsidR="00A7298A" w:rsidRPr="00636CF6" w:rsidRDefault="00A7298A" w:rsidP="00617AE8">
            <w:pPr>
              <w:jc w:val="both"/>
              <w:rPr>
                <w:sz w:val="28"/>
                <w:szCs w:val="28"/>
              </w:rPr>
            </w:pPr>
            <w:r w:rsidRPr="00636CF6">
              <w:rPr>
                <w:sz w:val="28"/>
                <w:szCs w:val="28"/>
              </w:rPr>
              <w:t>2,8</w:t>
            </w:r>
          </w:p>
        </w:tc>
        <w:tc>
          <w:tcPr>
            <w:tcW w:w="3440" w:type="dxa"/>
            <w:shd w:val="clear" w:color="auto" w:fill="auto"/>
          </w:tcPr>
          <w:p w14:paraId="30B8FBA1" w14:textId="77777777" w:rsidR="00A7298A" w:rsidRPr="00636CF6" w:rsidRDefault="00A7298A" w:rsidP="00617AE8">
            <w:pPr>
              <w:jc w:val="both"/>
              <w:rPr>
                <w:sz w:val="28"/>
                <w:szCs w:val="28"/>
              </w:rPr>
            </w:pPr>
            <w:r w:rsidRPr="00636CF6">
              <w:rPr>
                <w:sz w:val="28"/>
                <w:szCs w:val="28"/>
              </w:rPr>
              <w:t>2,5</w:t>
            </w:r>
          </w:p>
        </w:tc>
      </w:tr>
    </w:tbl>
    <w:p w14:paraId="0A25303B" w14:textId="77777777" w:rsidR="00A7298A" w:rsidRDefault="00A7298A" w:rsidP="00A7298A"/>
    <w:tbl>
      <w:tblPr>
        <w:tblW w:w="0" w:type="auto"/>
        <w:tblInd w:w="7083" w:type="dxa"/>
        <w:tblLook w:val="04A0" w:firstRow="1" w:lastRow="0" w:firstColumn="1" w:lastColumn="0" w:noHBand="0" w:noVBand="1"/>
      </w:tblPr>
      <w:tblGrid>
        <w:gridCol w:w="1987"/>
      </w:tblGrid>
      <w:tr w:rsidR="00A7298A" w14:paraId="539D51D6" w14:textId="77777777" w:rsidTr="00617AE8">
        <w:tc>
          <w:tcPr>
            <w:tcW w:w="3112" w:type="dxa"/>
            <w:shd w:val="clear" w:color="auto" w:fill="auto"/>
          </w:tcPr>
          <w:p w14:paraId="4FB7F7D6" w14:textId="77777777" w:rsidR="00A7298A" w:rsidRPr="00636CF6" w:rsidRDefault="00A7298A" w:rsidP="00617AE8">
            <w:pPr>
              <w:jc w:val="right"/>
              <w:rPr>
                <w:sz w:val="28"/>
                <w:szCs w:val="28"/>
              </w:rPr>
            </w:pPr>
            <w:r w:rsidRPr="00636CF6">
              <w:rPr>
                <w:sz w:val="28"/>
                <w:szCs w:val="28"/>
              </w:rPr>
              <w:t>Приложение 2</w:t>
            </w:r>
          </w:p>
          <w:p w14:paraId="5FABB39E" w14:textId="77777777" w:rsidR="00A7298A" w:rsidRPr="00636CF6" w:rsidRDefault="00A7298A" w:rsidP="00617AE8">
            <w:pPr>
              <w:jc w:val="right"/>
              <w:rPr>
                <w:sz w:val="28"/>
                <w:szCs w:val="28"/>
              </w:rPr>
            </w:pPr>
            <w:r w:rsidRPr="00636CF6">
              <w:rPr>
                <w:sz w:val="28"/>
                <w:szCs w:val="28"/>
              </w:rPr>
              <w:t>к Положению</w:t>
            </w:r>
          </w:p>
          <w:p w14:paraId="59169D4C" w14:textId="77777777" w:rsidR="00A7298A" w:rsidRPr="00636CF6" w:rsidRDefault="00A7298A" w:rsidP="00617AE8">
            <w:pPr>
              <w:jc w:val="right"/>
              <w:rPr>
                <w:sz w:val="28"/>
                <w:szCs w:val="28"/>
              </w:rPr>
            </w:pPr>
          </w:p>
        </w:tc>
      </w:tr>
    </w:tbl>
    <w:p w14:paraId="555967CA" w14:textId="77777777" w:rsidR="00A7298A" w:rsidRDefault="00A7298A" w:rsidP="00A7298A">
      <w:pPr>
        <w:ind w:left="-284"/>
        <w:contextualSpacing/>
        <w:jc w:val="center"/>
        <w:rPr>
          <w:sz w:val="28"/>
          <w:szCs w:val="28"/>
        </w:rPr>
      </w:pPr>
      <w:r>
        <w:rPr>
          <w:sz w:val="28"/>
          <w:szCs w:val="28"/>
        </w:rPr>
        <w:t>ПОКАЗАТЕЛИ</w:t>
      </w:r>
    </w:p>
    <w:p w14:paraId="61EFA38C" w14:textId="77777777" w:rsidR="00A7298A" w:rsidRDefault="00A7298A" w:rsidP="00A7298A">
      <w:pPr>
        <w:ind w:left="-567"/>
        <w:contextualSpacing/>
        <w:jc w:val="center"/>
        <w:rPr>
          <w:sz w:val="28"/>
          <w:szCs w:val="28"/>
        </w:rPr>
      </w:pPr>
      <w:r>
        <w:rPr>
          <w:sz w:val="28"/>
          <w:szCs w:val="28"/>
        </w:rPr>
        <w:t>для определения размера должностного оклада руководителя предприятия</w:t>
      </w:r>
    </w:p>
    <w:p w14:paraId="416212AB" w14:textId="77777777" w:rsidR="00A7298A" w:rsidRDefault="00A7298A" w:rsidP="00A7298A">
      <w:pPr>
        <w:ind w:left="-284"/>
        <w:contextualSpacing/>
        <w:jc w:val="center"/>
        <w:rPr>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031"/>
        <w:gridCol w:w="2739"/>
        <w:gridCol w:w="2881"/>
      </w:tblGrid>
      <w:tr w:rsidR="00A7298A" w14:paraId="19888C05" w14:textId="77777777" w:rsidTr="00617AE8">
        <w:tc>
          <w:tcPr>
            <w:tcW w:w="705" w:type="dxa"/>
            <w:shd w:val="clear" w:color="auto" w:fill="auto"/>
          </w:tcPr>
          <w:p w14:paraId="6A72F7AB" w14:textId="77777777" w:rsidR="00A7298A" w:rsidRPr="00636CF6" w:rsidRDefault="00A7298A" w:rsidP="00617AE8">
            <w:pPr>
              <w:contextualSpacing/>
              <w:jc w:val="center"/>
              <w:rPr>
                <w:sz w:val="28"/>
                <w:szCs w:val="28"/>
              </w:rPr>
            </w:pPr>
            <w:r w:rsidRPr="00636CF6">
              <w:rPr>
                <w:sz w:val="28"/>
                <w:szCs w:val="28"/>
              </w:rPr>
              <w:t>№ п/п</w:t>
            </w:r>
          </w:p>
        </w:tc>
        <w:tc>
          <w:tcPr>
            <w:tcW w:w="3118" w:type="dxa"/>
            <w:shd w:val="clear" w:color="auto" w:fill="auto"/>
            <w:vAlign w:val="center"/>
          </w:tcPr>
          <w:p w14:paraId="57945B3F" w14:textId="77777777" w:rsidR="00A7298A" w:rsidRPr="00636CF6" w:rsidRDefault="00A7298A" w:rsidP="00617AE8">
            <w:pPr>
              <w:contextualSpacing/>
              <w:jc w:val="center"/>
              <w:rPr>
                <w:sz w:val="28"/>
                <w:szCs w:val="28"/>
              </w:rPr>
            </w:pPr>
            <w:r w:rsidRPr="00636CF6">
              <w:rPr>
                <w:sz w:val="28"/>
                <w:szCs w:val="28"/>
              </w:rPr>
              <w:t>Среднесписочная численность работников предприятия, человек</w:t>
            </w:r>
          </w:p>
        </w:tc>
        <w:tc>
          <w:tcPr>
            <w:tcW w:w="2835" w:type="dxa"/>
            <w:shd w:val="clear" w:color="auto" w:fill="auto"/>
            <w:vAlign w:val="center"/>
          </w:tcPr>
          <w:p w14:paraId="717D70F3" w14:textId="77777777" w:rsidR="00A7298A" w:rsidRPr="00636CF6" w:rsidRDefault="00A7298A" w:rsidP="00617AE8">
            <w:pPr>
              <w:contextualSpacing/>
              <w:jc w:val="center"/>
              <w:rPr>
                <w:sz w:val="28"/>
                <w:szCs w:val="28"/>
              </w:rPr>
            </w:pPr>
            <w:r w:rsidRPr="00636CF6">
              <w:rPr>
                <w:sz w:val="28"/>
                <w:szCs w:val="28"/>
              </w:rPr>
              <w:t>Кратность к величине минимального оклада (тарифной ставки) работника основной профессии, раз</w:t>
            </w:r>
          </w:p>
        </w:tc>
        <w:tc>
          <w:tcPr>
            <w:tcW w:w="2970" w:type="dxa"/>
            <w:shd w:val="clear" w:color="auto" w:fill="auto"/>
            <w:vAlign w:val="center"/>
          </w:tcPr>
          <w:p w14:paraId="74631E26" w14:textId="77777777" w:rsidR="00A7298A" w:rsidRPr="00636CF6" w:rsidRDefault="00A7298A" w:rsidP="00617AE8">
            <w:pPr>
              <w:contextualSpacing/>
              <w:jc w:val="center"/>
              <w:rPr>
                <w:sz w:val="28"/>
                <w:szCs w:val="28"/>
              </w:rPr>
            </w:pPr>
            <w:r w:rsidRPr="00636CF6">
              <w:rPr>
                <w:sz w:val="28"/>
                <w:szCs w:val="28"/>
              </w:rPr>
              <w:t>Предельная кратность к среднемесячной заработной плате работников предприятия, раз</w:t>
            </w:r>
          </w:p>
        </w:tc>
      </w:tr>
      <w:tr w:rsidR="00A7298A" w14:paraId="6A852D31" w14:textId="77777777" w:rsidTr="00617AE8">
        <w:tc>
          <w:tcPr>
            <w:tcW w:w="705" w:type="dxa"/>
            <w:shd w:val="clear" w:color="auto" w:fill="auto"/>
          </w:tcPr>
          <w:p w14:paraId="26706B2B" w14:textId="77777777" w:rsidR="00A7298A" w:rsidRPr="00636CF6" w:rsidRDefault="00A7298A" w:rsidP="00617AE8">
            <w:pPr>
              <w:contextualSpacing/>
              <w:rPr>
                <w:sz w:val="28"/>
                <w:szCs w:val="28"/>
              </w:rPr>
            </w:pPr>
            <w:r w:rsidRPr="00636CF6">
              <w:rPr>
                <w:sz w:val="28"/>
                <w:szCs w:val="28"/>
              </w:rPr>
              <w:lastRenderedPageBreak/>
              <w:t>1.</w:t>
            </w:r>
          </w:p>
        </w:tc>
        <w:tc>
          <w:tcPr>
            <w:tcW w:w="3118" w:type="dxa"/>
            <w:shd w:val="clear" w:color="auto" w:fill="auto"/>
          </w:tcPr>
          <w:p w14:paraId="41CC11CF" w14:textId="77777777" w:rsidR="00A7298A" w:rsidRPr="00636CF6" w:rsidRDefault="00A7298A" w:rsidP="00617AE8">
            <w:pPr>
              <w:contextualSpacing/>
              <w:rPr>
                <w:sz w:val="28"/>
                <w:szCs w:val="28"/>
              </w:rPr>
            </w:pPr>
            <w:r w:rsidRPr="00636CF6">
              <w:rPr>
                <w:sz w:val="28"/>
                <w:szCs w:val="28"/>
              </w:rPr>
              <w:t>до 50 включительно</w:t>
            </w:r>
          </w:p>
        </w:tc>
        <w:tc>
          <w:tcPr>
            <w:tcW w:w="2835" w:type="dxa"/>
            <w:shd w:val="clear" w:color="auto" w:fill="auto"/>
            <w:vAlign w:val="bottom"/>
          </w:tcPr>
          <w:p w14:paraId="4CD40D16" w14:textId="77777777" w:rsidR="00A7298A" w:rsidRPr="00636CF6" w:rsidRDefault="00A7298A" w:rsidP="00617AE8">
            <w:pPr>
              <w:contextualSpacing/>
              <w:jc w:val="center"/>
              <w:rPr>
                <w:sz w:val="28"/>
                <w:szCs w:val="28"/>
              </w:rPr>
            </w:pPr>
            <w:r w:rsidRPr="00636CF6">
              <w:rPr>
                <w:sz w:val="28"/>
                <w:szCs w:val="28"/>
              </w:rPr>
              <w:t>3,5</w:t>
            </w:r>
          </w:p>
        </w:tc>
        <w:tc>
          <w:tcPr>
            <w:tcW w:w="2970" w:type="dxa"/>
            <w:shd w:val="clear" w:color="auto" w:fill="auto"/>
            <w:vAlign w:val="bottom"/>
          </w:tcPr>
          <w:p w14:paraId="7E06EB7E" w14:textId="77777777" w:rsidR="00A7298A" w:rsidRPr="00636CF6" w:rsidRDefault="00A7298A" w:rsidP="00617AE8">
            <w:pPr>
              <w:contextualSpacing/>
              <w:jc w:val="center"/>
              <w:rPr>
                <w:sz w:val="28"/>
                <w:szCs w:val="28"/>
              </w:rPr>
            </w:pPr>
            <w:r w:rsidRPr="00636CF6">
              <w:rPr>
                <w:sz w:val="28"/>
                <w:szCs w:val="28"/>
              </w:rPr>
              <w:t>1,5</w:t>
            </w:r>
          </w:p>
        </w:tc>
      </w:tr>
      <w:tr w:rsidR="00A7298A" w14:paraId="578B6C63" w14:textId="77777777" w:rsidTr="00617AE8">
        <w:tc>
          <w:tcPr>
            <w:tcW w:w="705" w:type="dxa"/>
            <w:shd w:val="clear" w:color="auto" w:fill="auto"/>
          </w:tcPr>
          <w:p w14:paraId="1223AAB6" w14:textId="77777777" w:rsidR="00A7298A" w:rsidRPr="00636CF6" w:rsidRDefault="00A7298A" w:rsidP="00617AE8">
            <w:pPr>
              <w:contextualSpacing/>
              <w:rPr>
                <w:sz w:val="28"/>
                <w:szCs w:val="28"/>
              </w:rPr>
            </w:pPr>
            <w:r w:rsidRPr="00636CF6">
              <w:rPr>
                <w:sz w:val="28"/>
                <w:szCs w:val="28"/>
              </w:rPr>
              <w:t>2.</w:t>
            </w:r>
          </w:p>
        </w:tc>
        <w:tc>
          <w:tcPr>
            <w:tcW w:w="3118" w:type="dxa"/>
            <w:shd w:val="clear" w:color="auto" w:fill="auto"/>
          </w:tcPr>
          <w:p w14:paraId="7D58CFE5" w14:textId="77777777" w:rsidR="00A7298A" w:rsidRPr="00636CF6" w:rsidRDefault="00A7298A" w:rsidP="00617AE8">
            <w:pPr>
              <w:contextualSpacing/>
              <w:rPr>
                <w:sz w:val="28"/>
                <w:szCs w:val="28"/>
              </w:rPr>
            </w:pPr>
            <w:r w:rsidRPr="00636CF6">
              <w:rPr>
                <w:sz w:val="28"/>
                <w:szCs w:val="28"/>
              </w:rPr>
              <w:t>от 51 до 100 включительно</w:t>
            </w:r>
          </w:p>
        </w:tc>
        <w:tc>
          <w:tcPr>
            <w:tcW w:w="2835" w:type="dxa"/>
            <w:shd w:val="clear" w:color="auto" w:fill="auto"/>
            <w:vAlign w:val="bottom"/>
          </w:tcPr>
          <w:p w14:paraId="532C84D8" w14:textId="77777777" w:rsidR="00A7298A" w:rsidRPr="00636CF6" w:rsidRDefault="00A7298A" w:rsidP="00617AE8">
            <w:pPr>
              <w:contextualSpacing/>
              <w:jc w:val="center"/>
              <w:rPr>
                <w:sz w:val="28"/>
                <w:szCs w:val="28"/>
              </w:rPr>
            </w:pPr>
            <w:r w:rsidRPr="00636CF6">
              <w:rPr>
                <w:sz w:val="28"/>
                <w:szCs w:val="28"/>
              </w:rPr>
              <w:t>4</w:t>
            </w:r>
          </w:p>
        </w:tc>
        <w:tc>
          <w:tcPr>
            <w:tcW w:w="2970" w:type="dxa"/>
            <w:shd w:val="clear" w:color="auto" w:fill="auto"/>
            <w:vAlign w:val="bottom"/>
          </w:tcPr>
          <w:p w14:paraId="6DF127A9" w14:textId="77777777" w:rsidR="00A7298A" w:rsidRPr="00636CF6" w:rsidRDefault="00A7298A" w:rsidP="00617AE8">
            <w:pPr>
              <w:contextualSpacing/>
              <w:jc w:val="center"/>
              <w:rPr>
                <w:sz w:val="28"/>
                <w:szCs w:val="28"/>
              </w:rPr>
            </w:pPr>
            <w:r w:rsidRPr="00636CF6">
              <w:rPr>
                <w:sz w:val="28"/>
                <w:szCs w:val="28"/>
              </w:rPr>
              <w:t>2</w:t>
            </w:r>
          </w:p>
        </w:tc>
      </w:tr>
      <w:tr w:rsidR="00A7298A" w14:paraId="06650263" w14:textId="77777777" w:rsidTr="00617AE8">
        <w:tc>
          <w:tcPr>
            <w:tcW w:w="705" w:type="dxa"/>
            <w:shd w:val="clear" w:color="auto" w:fill="auto"/>
          </w:tcPr>
          <w:p w14:paraId="1ACA04AF" w14:textId="77777777" w:rsidR="00A7298A" w:rsidRPr="00636CF6" w:rsidRDefault="00A7298A" w:rsidP="00617AE8">
            <w:pPr>
              <w:contextualSpacing/>
              <w:rPr>
                <w:sz w:val="28"/>
                <w:szCs w:val="28"/>
              </w:rPr>
            </w:pPr>
            <w:r w:rsidRPr="00636CF6">
              <w:rPr>
                <w:sz w:val="28"/>
                <w:szCs w:val="28"/>
              </w:rPr>
              <w:t>3.</w:t>
            </w:r>
          </w:p>
        </w:tc>
        <w:tc>
          <w:tcPr>
            <w:tcW w:w="3118" w:type="dxa"/>
            <w:shd w:val="clear" w:color="auto" w:fill="auto"/>
          </w:tcPr>
          <w:p w14:paraId="53226492" w14:textId="77777777" w:rsidR="00A7298A" w:rsidRPr="00636CF6" w:rsidRDefault="00A7298A" w:rsidP="00617AE8">
            <w:pPr>
              <w:contextualSpacing/>
              <w:rPr>
                <w:sz w:val="28"/>
                <w:szCs w:val="28"/>
              </w:rPr>
            </w:pPr>
            <w:r w:rsidRPr="00636CF6">
              <w:rPr>
                <w:sz w:val="28"/>
                <w:szCs w:val="28"/>
              </w:rPr>
              <w:t>от 101 до 200 включительно</w:t>
            </w:r>
          </w:p>
        </w:tc>
        <w:tc>
          <w:tcPr>
            <w:tcW w:w="2835" w:type="dxa"/>
            <w:shd w:val="clear" w:color="auto" w:fill="auto"/>
            <w:vAlign w:val="bottom"/>
          </w:tcPr>
          <w:p w14:paraId="69791B50" w14:textId="77777777" w:rsidR="00A7298A" w:rsidRPr="00636CF6" w:rsidRDefault="00A7298A" w:rsidP="00617AE8">
            <w:pPr>
              <w:contextualSpacing/>
              <w:jc w:val="center"/>
              <w:rPr>
                <w:sz w:val="28"/>
                <w:szCs w:val="28"/>
              </w:rPr>
            </w:pPr>
            <w:r w:rsidRPr="00636CF6">
              <w:rPr>
                <w:sz w:val="28"/>
                <w:szCs w:val="28"/>
              </w:rPr>
              <w:t>5</w:t>
            </w:r>
          </w:p>
        </w:tc>
        <w:tc>
          <w:tcPr>
            <w:tcW w:w="2970" w:type="dxa"/>
            <w:shd w:val="clear" w:color="auto" w:fill="auto"/>
            <w:vAlign w:val="bottom"/>
          </w:tcPr>
          <w:p w14:paraId="6619C9F1" w14:textId="77777777" w:rsidR="00A7298A" w:rsidRPr="00636CF6" w:rsidRDefault="00A7298A" w:rsidP="00617AE8">
            <w:pPr>
              <w:contextualSpacing/>
              <w:jc w:val="center"/>
              <w:rPr>
                <w:sz w:val="28"/>
                <w:szCs w:val="28"/>
              </w:rPr>
            </w:pPr>
            <w:r w:rsidRPr="00636CF6">
              <w:rPr>
                <w:sz w:val="28"/>
                <w:szCs w:val="28"/>
              </w:rPr>
              <w:t>2,5</w:t>
            </w:r>
          </w:p>
        </w:tc>
      </w:tr>
      <w:tr w:rsidR="00A7298A" w14:paraId="70665FFC" w14:textId="77777777" w:rsidTr="00617AE8">
        <w:tc>
          <w:tcPr>
            <w:tcW w:w="705" w:type="dxa"/>
            <w:shd w:val="clear" w:color="auto" w:fill="auto"/>
          </w:tcPr>
          <w:p w14:paraId="6C194FA7" w14:textId="77777777" w:rsidR="00A7298A" w:rsidRPr="00636CF6" w:rsidRDefault="00A7298A" w:rsidP="00617AE8">
            <w:pPr>
              <w:contextualSpacing/>
              <w:rPr>
                <w:sz w:val="28"/>
                <w:szCs w:val="28"/>
              </w:rPr>
            </w:pPr>
            <w:r w:rsidRPr="00636CF6">
              <w:rPr>
                <w:sz w:val="28"/>
                <w:szCs w:val="28"/>
              </w:rPr>
              <w:t>4.</w:t>
            </w:r>
          </w:p>
        </w:tc>
        <w:tc>
          <w:tcPr>
            <w:tcW w:w="3118" w:type="dxa"/>
            <w:shd w:val="clear" w:color="auto" w:fill="auto"/>
          </w:tcPr>
          <w:p w14:paraId="2211A2A5" w14:textId="77777777" w:rsidR="00A7298A" w:rsidRPr="00636CF6" w:rsidRDefault="00A7298A" w:rsidP="00617AE8">
            <w:pPr>
              <w:contextualSpacing/>
              <w:rPr>
                <w:sz w:val="28"/>
                <w:szCs w:val="28"/>
              </w:rPr>
            </w:pPr>
            <w:r w:rsidRPr="00636CF6">
              <w:rPr>
                <w:sz w:val="28"/>
                <w:szCs w:val="28"/>
              </w:rPr>
              <w:t>от 201 до 500 включительно</w:t>
            </w:r>
          </w:p>
        </w:tc>
        <w:tc>
          <w:tcPr>
            <w:tcW w:w="2835" w:type="dxa"/>
            <w:shd w:val="clear" w:color="auto" w:fill="auto"/>
            <w:vAlign w:val="bottom"/>
          </w:tcPr>
          <w:p w14:paraId="199959DA" w14:textId="77777777" w:rsidR="00A7298A" w:rsidRPr="00636CF6" w:rsidRDefault="00A7298A" w:rsidP="00617AE8">
            <w:pPr>
              <w:contextualSpacing/>
              <w:jc w:val="center"/>
              <w:rPr>
                <w:sz w:val="28"/>
                <w:szCs w:val="28"/>
              </w:rPr>
            </w:pPr>
            <w:r w:rsidRPr="00636CF6">
              <w:rPr>
                <w:sz w:val="28"/>
                <w:szCs w:val="28"/>
              </w:rPr>
              <w:t>6</w:t>
            </w:r>
          </w:p>
        </w:tc>
        <w:tc>
          <w:tcPr>
            <w:tcW w:w="2970" w:type="dxa"/>
            <w:shd w:val="clear" w:color="auto" w:fill="auto"/>
            <w:vAlign w:val="bottom"/>
          </w:tcPr>
          <w:p w14:paraId="2B18C5BB" w14:textId="77777777" w:rsidR="00A7298A" w:rsidRPr="00636CF6" w:rsidRDefault="00A7298A" w:rsidP="00617AE8">
            <w:pPr>
              <w:contextualSpacing/>
              <w:jc w:val="center"/>
              <w:rPr>
                <w:sz w:val="28"/>
                <w:szCs w:val="28"/>
              </w:rPr>
            </w:pPr>
            <w:r w:rsidRPr="00636CF6">
              <w:rPr>
                <w:sz w:val="28"/>
                <w:szCs w:val="28"/>
              </w:rPr>
              <w:t>3</w:t>
            </w:r>
          </w:p>
        </w:tc>
      </w:tr>
      <w:tr w:rsidR="00A7298A" w14:paraId="40B5D9AC" w14:textId="77777777" w:rsidTr="00617AE8">
        <w:tc>
          <w:tcPr>
            <w:tcW w:w="705" w:type="dxa"/>
            <w:shd w:val="clear" w:color="auto" w:fill="auto"/>
          </w:tcPr>
          <w:p w14:paraId="227D4A93" w14:textId="77777777" w:rsidR="00A7298A" w:rsidRPr="00636CF6" w:rsidRDefault="00A7298A" w:rsidP="00617AE8">
            <w:pPr>
              <w:contextualSpacing/>
              <w:rPr>
                <w:sz w:val="28"/>
                <w:szCs w:val="28"/>
              </w:rPr>
            </w:pPr>
            <w:r w:rsidRPr="00636CF6">
              <w:rPr>
                <w:sz w:val="28"/>
                <w:szCs w:val="28"/>
              </w:rPr>
              <w:t>5.</w:t>
            </w:r>
          </w:p>
        </w:tc>
        <w:tc>
          <w:tcPr>
            <w:tcW w:w="3118" w:type="dxa"/>
            <w:shd w:val="clear" w:color="auto" w:fill="auto"/>
          </w:tcPr>
          <w:p w14:paraId="3BA29EFA" w14:textId="77777777" w:rsidR="00A7298A" w:rsidRPr="00636CF6" w:rsidRDefault="00A7298A" w:rsidP="00617AE8">
            <w:pPr>
              <w:contextualSpacing/>
              <w:rPr>
                <w:sz w:val="28"/>
                <w:szCs w:val="28"/>
              </w:rPr>
            </w:pPr>
            <w:r w:rsidRPr="00636CF6">
              <w:rPr>
                <w:sz w:val="28"/>
                <w:szCs w:val="28"/>
              </w:rPr>
              <w:t>от 501 до 1000 включительно</w:t>
            </w:r>
          </w:p>
        </w:tc>
        <w:tc>
          <w:tcPr>
            <w:tcW w:w="2835" w:type="dxa"/>
            <w:shd w:val="clear" w:color="auto" w:fill="auto"/>
            <w:vAlign w:val="bottom"/>
          </w:tcPr>
          <w:p w14:paraId="68B9B1C9" w14:textId="77777777" w:rsidR="00A7298A" w:rsidRPr="00636CF6" w:rsidRDefault="00A7298A" w:rsidP="00617AE8">
            <w:pPr>
              <w:contextualSpacing/>
              <w:jc w:val="center"/>
              <w:rPr>
                <w:sz w:val="28"/>
                <w:szCs w:val="28"/>
              </w:rPr>
            </w:pPr>
            <w:r w:rsidRPr="00636CF6">
              <w:rPr>
                <w:sz w:val="28"/>
                <w:szCs w:val="28"/>
              </w:rPr>
              <w:t>7</w:t>
            </w:r>
          </w:p>
        </w:tc>
        <w:tc>
          <w:tcPr>
            <w:tcW w:w="2970" w:type="dxa"/>
            <w:shd w:val="clear" w:color="auto" w:fill="auto"/>
            <w:vAlign w:val="bottom"/>
          </w:tcPr>
          <w:p w14:paraId="36E66B79" w14:textId="77777777" w:rsidR="00A7298A" w:rsidRPr="00636CF6" w:rsidRDefault="00A7298A" w:rsidP="00617AE8">
            <w:pPr>
              <w:contextualSpacing/>
              <w:jc w:val="center"/>
              <w:rPr>
                <w:sz w:val="28"/>
                <w:szCs w:val="28"/>
              </w:rPr>
            </w:pPr>
            <w:r w:rsidRPr="00636CF6">
              <w:rPr>
                <w:sz w:val="28"/>
                <w:szCs w:val="28"/>
              </w:rPr>
              <w:t>3,5</w:t>
            </w:r>
          </w:p>
        </w:tc>
      </w:tr>
      <w:tr w:rsidR="00A7298A" w14:paraId="170F6845" w14:textId="77777777" w:rsidTr="00617AE8">
        <w:tc>
          <w:tcPr>
            <w:tcW w:w="705" w:type="dxa"/>
            <w:shd w:val="clear" w:color="auto" w:fill="auto"/>
          </w:tcPr>
          <w:p w14:paraId="1B6C77B9" w14:textId="77777777" w:rsidR="00A7298A" w:rsidRPr="00636CF6" w:rsidRDefault="00A7298A" w:rsidP="00617AE8">
            <w:pPr>
              <w:contextualSpacing/>
              <w:rPr>
                <w:sz w:val="28"/>
                <w:szCs w:val="28"/>
              </w:rPr>
            </w:pPr>
            <w:r w:rsidRPr="00636CF6">
              <w:rPr>
                <w:sz w:val="28"/>
                <w:szCs w:val="28"/>
              </w:rPr>
              <w:t>6.</w:t>
            </w:r>
          </w:p>
        </w:tc>
        <w:tc>
          <w:tcPr>
            <w:tcW w:w="3118" w:type="dxa"/>
            <w:shd w:val="clear" w:color="auto" w:fill="auto"/>
          </w:tcPr>
          <w:p w14:paraId="2B39BEB0" w14:textId="77777777" w:rsidR="00A7298A" w:rsidRPr="00636CF6" w:rsidRDefault="00A7298A" w:rsidP="00617AE8">
            <w:pPr>
              <w:contextualSpacing/>
              <w:rPr>
                <w:sz w:val="28"/>
                <w:szCs w:val="28"/>
              </w:rPr>
            </w:pPr>
            <w:r w:rsidRPr="00636CF6">
              <w:rPr>
                <w:sz w:val="28"/>
                <w:szCs w:val="28"/>
              </w:rPr>
              <w:t>от 1001 до 1500 включительно</w:t>
            </w:r>
          </w:p>
        </w:tc>
        <w:tc>
          <w:tcPr>
            <w:tcW w:w="2835" w:type="dxa"/>
            <w:shd w:val="clear" w:color="auto" w:fill="auto"/>
            <w:vAlign w:val="bottom"/>
          </w:tcPr>
          <w:p w14:paraId="61552E8B" w14:textId="77777777" w:rsidR="00A7298A" w:rsidRPr="00636CF6" w:rsidRDefault="00A7298A" w:rsidP="00617AE8">
            <w:pPr>
              <w:contextualSpacing/>
              <w:jc w:val="center"/>
              <w:rPr>
                <w:sz w:val="28"/>
                <w:szCs w:val="28"/>
              </w:rPr>
            </w:pPr>
            <w:r w:rsidRPr="00636CF6">
              <w:rPr>
                <w:sz w:val="28"/>
                <w:szCs w:val="28"/>
              </w:rPr>
              <w:t>8</w:t>
            </w:r>
          </w:p>
        </w:tc>
        <w:tc>
          <w:tcPr>
            <w:tcW w:w="2970" w:type="dxa"/>
            <w:shd w:val="clear" w:color="auto" w:fill="auto"/>
            <w:vAlign w:val="bottom"/>
          </w:tcPr>
          <w:p w14:paraId="1BE764B6" w14:textId="77777777" w:rsidR="00A7298A" w:rsidRPr="00636CF6" w:rsidRDefault="00A7298A" w:rsidP="00617AE8">
            <w:pPr>
              <w:contextualSpacing/>
              <w:jc w:val="center"/>
              <w:rPr>
                <w:sz w:val="28"/>
                <w:szCs w:val="28"/>
              </w:rPr>
            </w:pPr>
            <w:r w:rsidRPr="00636CF6">
              <w:rPr>
                <w:sz w:val="28"/>
                <w:szCs w:val="28"/>
              </w:rPr>
              <w:t>4</w:t>
            </w:r>
          </w:p>
        </w:tc>
      </w:tr>
      <w:tr w:rsidR="00A7298A" w14:paraId="7707756A" w14:textId="77777777" w:rsidTr="00617AE8">
        <w:tc>
          <w:tcPr>
            <w:tcW w:w="705" w:type="dxa"/>
            <w:shd w:val="clear" w:color="auto" w:fill="auto"/>
          </w:tcPr>
          <w:p w14:paraId="451FE3DA" w14:textId="77777777" w:rsidR="00A7298A" w:rsidRPr="00636CF6" w:rsidRDefault="00A7298A" w:rsidP="00617AE8">
            <w:pPr>
              <w:contextualSpacing/>
              <w:rPr>
                <w:sz w:val="28"/>
                <w:szCs w:val="28"/>
              </w:rPr>
            </w:pPr>
            <w:r w:rsidRPr="00636CF6">
              <w:rPr>
                <w:sz w:val="28"/>
                <w:szCs w:val="28"/>
              </w:rPr>
              <w:t>7.</w:t>
            </w:r>
          </w:p>
        </w:tc>
        <w:tc>
          <w:tcPr>
            <w:tcW w:w="3118" w:type="dxa"/>
            <w:shd w:val="clear" w:color="auto" w:fill="auto"/>
          </w:tcPr>
          <w:p w14:paraId="7374F24A" w14:textId="77777777" w:rsidR="00A7298A" w:rsidRPr="00636CF6" w:rsidRDefault="00A7298A" w:rsidP="00617AE8">
            <w:pPr>
              <w:contextualSpacing/>
              <w:rPr>
                <w:sz w:val="28"/>
                <w:szCs w:val="28"/>
              </w:rPr>
            </w:pPr>
            <w:r w:rsidRPr="00636CF6">
              <w:rPr>
                <w:sz w:val="28"/>
                <w:szCs w:val="28"/>
              </w:rPr>
              <w:t>от 1501 до 3000 включительно</w:t>
            </w:r>
          </w:p>
        </w:tc>
        <w:tc>
          <w:tcPr>
            <w:tcW w:w="2835" w:type="dxa"/>
            <w:shd w:val="clear" w:color="auto" w:fill="auto"/>
            <w:vAlign w:val="bottom"/>
          </w:tcPr>
          <w:p w14:paraId="688007C0" w14:textId="77777777" w:rsidR="00A7298A" w:rsidRPr="00636CF6" w:rsidRDefault="00A7298A" w:rsidP="00617AE8">
            <w:pPr>
              <w:contextualSpacing/>
              <w:jc w:val="center"/>
              <w:rPr>
                <w:sz w:val="28"/>
                <w:szCs w:val="28"/>
              </w:rPr>
            </w:pPr>
            <w:r w:rsidRPr="00636CF6">
              <w:rPr>
                <w:sz w:val="28"/>
                <w:szCs w:val="28"/>
              </w:rPr>
              <w:t>9</w:t>
            </w:r>
          </w:p>
        </w:tc>
        <w:tc>
          <w:tcPr>
            <w:tcW w:w="2970" w:type="dxa"/>
            <w:shd w:val="clear" w:color="auto" w:fill="auto"/>
            <w:vAlign w:val="bottom"/>
          </w:tcPr>
          <w:p w14:paraId="12B64F28" w14:textId="77777777" w:rsidR="00A7298A" w:rsidRPr="00636CF6" w:rsidRDefault="00A7298A" w:rsidP="00617AE8">
            <w:pPr>
              <w:contextualSpacing/>
              <w:jc w:val="center"/>
              <w:rPr>
                <w:sz w:val="28"/>
                <w:szCs w:val="28"/>
              </w:rPr>
            </w:pPr>
            <w:r w:rsidRPr="00636CF6">
              <w:rPr>
                <w:sz w:val="28"/>
                <w:szCs w:val="28"/>
              </w:rPr>
              <w:t>4,5</w:t>
            </w:r>
          </w:p>
        </w:tc>
      </w:tr>
    </w:tbl>
    <w:p w14:paraId="74305313" w14:textId="77777777" w:rsidR="00A7298A" w:rsidRDefault="00A7298A" w:rsidP="00A7298A">
      <w:pPr>
        <w:pStyle w:val="a3"/>
        <w:ind w:left="0" w:firstLine="709"/>
        <w:rPr>
          <w:sz w:val="28"/>
          <w:szCs w:val="28"/>
        </w:rPr>
      </w:pPr>
    </w:p>
    <w:p w14:paraId="606CE681" w14:textId="77777777" w:rsidR="00C1793F" w:rsidRDefault="00C1793F"/>
    <w:sectPr w:rsidR="00C1793F" w:rsidSect="00A7298A">
      <w:pgSz w:w="11906" w:h="16838" w:code="9"/>
      <w:pgMar w:top="1134" w:right="851"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612D47"/>
    <w:multiLevelType w:val="multilevel"/>
    <w:tmpl w:val="507050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6001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8A"/>
    <w:rsid w:val="00330AF9"/>
    <w:rsid w:val="00A7298A"/>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82E6"/>
  <w15:chartTrackingRefBased/>
  <w15:docId w15:val="{4D538C0C-069B-4FDF-9DA6-62BD4C37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98A"/>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2024-04-02T02:44:00Z</dcterms:created>
  <dcterms:modified xsi:type="dcterms:W3CDTF">2024-04-02T02:45:00Z</dcterms:modified>
</cp:coreProperties>
</file>