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5546"/>
        <w:gridCol w:w="3544"/>
      </w:tblGrid>
      <w:tr w:rsidR="004D4B19" w:rsidRPr="004D4B19" w14:paraId="3D135C47" w14:textId="77777777" w:rsidTr="0063023C">
        <w:tc>
          <w:tcPr>
            <w:tcW w:w="5546" w:type="dxa"/>
            <w:hideMark/>
          </w:tcPr>
          <w:p w14:paraId="3F8D6924" w14:textId="77777777" w:rsidR="004D4B19" w:rsidRPr="004D4B19" w:rsidRDefault="004D4B19" w:rsidP="004D4B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B1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544" w:type="dxa"/>
            <w:hideMark/>
          </w:tcPr>
          <w:p w14:paraId="2F076BB6" w14:textId="77777777" w:rsidR="004D4B19" w:rsidRPr="004D4B19" w:rsidRDefault="004D4B19" w:rsidP="004D4B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 </w:t>
            </w:r>
          </w:p>
          <w:p w14:paraId="4ABBF298" w14:textId="77777777" w:rsidR="004D4B19" w:rsidRPr="004D4B19" w:rsidRDefault="004D4B19" w:rsidP="004D4B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городской Думы</w:t>
            </w:r>
          </w:p>
          <w:p w14:paraId="27568404" w14:textId="77777777" w:rsidR="004D4B19" w:rsidRPr="004D4B19" w:rsidRDefault="004D4B19" w:rsidP="004D4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Calibri" w:eastAsia="Times New Roman" w:hAnsi="Calibri" w:cs="Times New Roman"/>
                <w:lang w:eastAsia="ru-RU"/>
              </w:rPr>
            </w:pPr>
            <w:r w:rsidRPr="004D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30.10.2020 № 601</w:t>
            </w:r>
          </w:p>
        </w:tc>
      </w:tr>
    </w:tbl>
    <w:p w14:paraId="2AC7ECEE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D937D5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3FCA41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3F24B0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556F3E31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предоставления мер </w:t>
      </w:r>
      <w:proofErr w:type="gramStart"/>
      <w:r w:rsidRPr="004D4B19">
        <w:rPr>
          <w:rFonts w:ascii="Times New Roman" w:eastAsia="Calibri" w:hAnsi="Times New Roman" w:cs="Times New Roman"/>
          <w:sz w:val="28"/>
          <w:szCs w:val="28"/>
        </w:rPr>
        <w:t>поддержки  гражданам</w:t>
      </w:r>
      <w:proofErr w:type="gramEnd"/>
      <w:r w:rsidRPr="004D4B19">
        <w:rPr>
          <w:rFonts w:ascii="Times New Roman" w:eastAsia="Calibri" w:hAnsi="Times New Roman" w:cs="Times New Roman"/>
          <w:sz w:val="28"/>
          <w:szCs w:val="28"/>
        </w:rPr>
        <w:t>, заключившим договор о целевом обучении по программам высшего образования с комитетом по образованию города Барнаула</w:t>
      </w:r>
    </w:p>
    <w:p w14:paraId="27B1B7DE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7FDC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10"/>
      <w:r w:rsidRPr="004D4B1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14:paraId="37210E50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E26A" w14:textId="77777777" w:rsidR="004D4B19" w:rsidRPr="004D4B19" w:rsidRDefault="004D4B19" w:rsidP="004D4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Порядок), разработан в соответствии </w:t>
      </w:r>
      <w:r w:rsidRPr="004D4B19">
        <w:rPr>
          <w:rFonts w:ascii="Times New Roman" w:eastAsia="Calibri" w:hAnsi="Times New Roman" w:cs="Times New Roman"/>
          <w:sz w:val="28"/>
          <w:szCs w:val="28"/>
        </w:rPr>
        <w:t>с частью 2 статьи 56 Федерального закона от 29.12.2012</w:t>
      </w:r>
      <w:r w:rsidRPr="004D4B19">
        <w:rPr>
          <w:rFonts w:ascii="Calibri" w:eastAsia="Calibri" w:hAnsi="Calibri" w:cs="Times New Roman"/>
          <w:sz w:val="28"/>
          <w:szCs w:val="28"/>
        </w:rPr>
        <w:br/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№273-ФЗ «Об образовании в Российской Федерации», постановлением Правительства Российской Федерации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№1076»,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условия и механизм предоставления мер поддержки </w:t>
      </w:r>
      <w:r w:rsidRPr="004D4B19">
        <w:rPr>
          <w:rFonts w:ascii="Times New Roman" w:eastAsia="Calibri" w:hAnsi="Times New Roman" w:cs="Times New Roman"/>
          <w:sz w:val="28"/>
          <w:szCs w:val="28"/>
        </w:rPr>
        <w:t>гражданам, заключившим договор о целевом обучении по программам высшего образования с комитетом по образованию города Барнаула (далее – комитет)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0BDB2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2"/>
      <w:bookmarkEnd w:id="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Меры поддержки предоставляются в виде денежных выплат с целью </w:t>
      </w:r>
      <w:r w:rsidRPr="004D4B19">
        <w:rPr>
          <w:rFonts w:ascii="Times New Roman" w:eastAsia="Calibri" w:hAnsi="Times New Roman" w:cs="Times New Roman"/>
          <w:sz w:val="28"/>
          <w:szCs w:val="28"/>
        </w:rPr>
        <w:t>материального стимулирования и поощрения граждан, заключивших договор о целевом обучении по программам высшего образования с комитетом, за достижения в учебной деятельности.</w:t>
      </w:r>
    </w:p>
    <w:p w14:paraId="6E6A308D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Органом местного самоуправления, до которого в соответствии</w:t>
      </w:r>
      <w:r w:rsidRPr="004D4B19">
        <w:rPr>
          <w:rFonts w:ascii="Calibri" w:eastAsia="Calibri" w:hAnsi="Calibri" w:cs="Times New Roman"/>
          <w:sz w:val="28"/>
          <w:szCs w:val="28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денежных выплат на соответствующий финансовый год и на плановый период, является комитет.</w:t>
      </w:r>
    </w:p>
    <w:bookmarkEnd w:id="3"/>
    <w:p w14:paraId="7AD577B9" w14:textId="77777777" w:rsidR="004D4B19" w:rsidRPr="004D4B19" w:rsidRDefault="004D4B19" w:rsidP="004D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на получение денежной выплаты и их рассмотрение осуществляет комитет.</w:t>
      </w:r>
    </w:p>
    <w:p w14:paraId="6A5EE0A0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C5408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1020"/>
      <w:r w:rsidRPr="004D4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назначения денежных выплат</w:t>
      </w:r>
    </w:p>
    <w:bookmarkEnd w:id="4"/>
    <w:p w14:paraId="2390A50E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8BE02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2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Кандидатами на получение денежных выплат (далее – кандидат) могут быть граждане, обучающиеся в очной форме на третьем, четвертом и пятом курсе обучения, заключившие с комитетом договор о целевом обучении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высшего образования, при условии сдачи промежуточной аттестации за семестр обучения на оценки «хорошо» и «отлично» и не имеющие академической задолженности.</w:t>
      </w:r>
    </w:p>
    <w:p w14:paraId="733E4E35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lastRenderedPageBreak/>
        <w:t>2.2. Кандидаты до 01 февраля текущего календарного года (по окончанию 5-го семестра третьего курса обучения, 7-го семестра  четвертого курса обучения, 9-го семестра пятого курса обучения соответственно), а также до 01 сентября текущего календарного года (по окончанию 6-го семестра третьего курса обучения, 8-го семестра четвертого курса обучения, 10-го семестра пятого курса обучения соответственно) для получения денежной выплаты предоставляют в комитет следующие документы:</w:t>
      </w:r>
    </w:p>
    <w:p w14:paraId="384B2E48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денежной выплаты (приложение 1</w:t>
      </w:r>
      <w:r w:rsidRPr="004D4B19">
        <w:rPr>
          <w:rFonts w:ascii="Calibri" w:eastAsia="Calibri" w:hAnsi="Calibri" w:cs="Times New Roman"/>
          <w:sz w:val="28"/>
          <w:szCs w:val="28"/>
        </w:rPr>
        <w:br/>
      </w:r>
      <w:r w:rsidRPr="004D4B19">
        <w:rPr>
          <w:rFonts w:ascii="Times New Roman" w:eastAsia="Calibri" w:hAnsi="Times New Roman" w:cs="Times New Roman"/>
          <w:sz w:val="28"/>
          <w:szCs w:val="28"/>
        </w:rPr>
        <w:t>к Порядку);</w:t>
      </w:r>
    </w:p>
    <w:p w14:paraId="373B50B4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2) копию паспорта кандидата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гражданина Российской Федерации или заменяющего его документа;</w:t>
      </w:r>
    </w:p>
    <w:p w14:paraId="7993ED57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зачетной книжки кандидата за семестр обучения, указанный в заявлении о предоставлении денежной выплаты, заверенную уполномоченным должностным лицом организации высшего образования;</w:t>
      </w:r>
    </w:p>
    <w:p w14:paraId="3B052EA6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кандидата на обработку персональных данных (</w:t>
      </w:r>
      <w:hyperlink r:id="rId5" w:anchor="sub_10000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приложение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Порядку);</w:t>
      </w:r>
    </w:p>
    <w:p w14:paraId="50DB5C83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данные лицевого счета кандидата, открытого в кредитной организации на территории городского округа – города Барнаула Алтайского края, для перечисления кандидату денежной выплаты;</w:t>
      </w:r>
    </w:p>
    <w:p w14:paraId="0A78EF00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Комитет в течение семи рабочих дней со дня поступления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кандидатов документов, предусмотренных </w:t>
      </w:r>
      <w:hyperlink r:id="rId6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Порядка, проверяет:</w:t>
      </w:r>
    </w:p>
    <w:p w14:paraId="5C758B92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6" w:name="sub_1025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предоставления документов, установленного </w:t>
      </w:r>
      <w:hyperlink r:id="rId7" w:anchor="sub_1022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2.2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24783F33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53"/>
      <w:bookmarkEnd w:id="6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документов, указанных в </w:t>
      </w:r>
      <w:hyperlink r:id="rId8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Порядка;</w:t>
      </w:r>
    </w:p>
    <w:p w14:paraId="341D553B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4"/>
      <w:bookmarkEnd w:id="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кандидата требованиям, установленным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9" w:anchor="sub_1021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2.1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bookmarkEnd w:id="8"/>
    <w:p w14:paraId="645B79C5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несоответствия кандидата требованиям, установленным </w:t>
      </w:r>
      <w:hyperlink r:id="rId10" w:anchor="sub_1021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2.1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 (или) предоставления документов позже даты, установленной </w:t>
      </w:r>
      <w:hyperlink r:id="rId11" w:anchor="sub_1022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пунктом 2.2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 (или) непредоставления или предоставления не в полном объеме документов, указанных в </w:t>
      </w:r>
      <w:hyperlink r:id="rId12" w:anchor="sub_1024" w:history="1">
        <w:r w:rsidRPr="004D4B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пункте </w:t>
        </w:r>
      </w:hyperlink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Порядка, комитет в течение семи рабочих дней с даты окончания проверки предоставленных кандидатами заявлений о предоставлении денежной выплаты и приложенных к ним документов готовит мотивированный отказ в предоставлении кандидату денежной выплаты и выдает (направляет) его кандидату способом, указанным в заявлении о предоставлении денежной выплаты.</w:t>
      </w:r>
    </w:p>
    <w:p w14:paraId="245B6365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отсутствия оснований для отказа кандидату в предоставлении денежной выплаты, установленных пунктом 2.4 Порядка, комитет в течение семи рабочих дней с даты окончания проверки предоставленных кандидатами заявлений о предоставлении денежной выплаты и приложенных к ним документов принимает решение о предоставлении денежной выплаты в виде приказа комитета. </w:t>
      </w:r>
    </w:p>
    <w:p w14:paraId="6100D196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принятом решении о предоставлении денежной выплаты выдается (направляется) кандидату в течение двух рабочих дней со дня </w:t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приказа комитета способом, указанным в заявлении о предоставлении денежной выплаты.</w:t>
      </w:r>
    </w:p>
    <w:p w14:paraId="777554A9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_1040"/>
      <w:bookmarkEnd w:id="5"/>
      <w:bookmarkEnd w:id="9"/>
    </w:p>
    <w:p w14:paraId="6B3DCA2F" w14:textId="77777777" w:rsidR="004D4B19" w:rsidRPr="004D4B19" w:rsidRDefault="004D4B19" w:rsidP="004D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перечисления денежных выплат</w:t>
      </w:r>
    </w:p>
    <w:bookmarkEnd w:id="10"/>
    <w:p w14:paraId="3C825167" w14:textId="77777777" w:rsidR="004D4B19" w:rsidRPr="004D4B19" w:rsidRDefault="004D4B19" w:rsidP="004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BEA5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4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2" w:name="sub_1043"/>
      <w:bookmarkEnd w:id="11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денежных выплат составляет 6000 (шесть тысяч) рублей </w:t>
      </w:r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(по </w:t>
      </w:r>
      <w:proofErr w:type="gramStart"/>
      <w:r w:rsidRPr="004D4B19">
        <w:rPr>
          <w:rFonts w:ascii="Times New Roman" w:eastAsia="Calibri" w:hAnsi="Times New Roman" w:cs="Times New Roman"/>
          <w:sz w:val="28"/>
          <w:szCs w:val="28"/>
        </w:rPr>
        <w:t>окончании  семестра</w:t>
      </w:r>
      <w:proofErr w:type="gramEnd"/>
      <w:r w:rsidRPr="004D4B19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курса обучения).</w:t>
      </w:r>
    </w:p>
    <w:p w14:paraId="4F93C52A" w14:textId="77777777" w:rsidR="004D4B19" w:rsidRPr="004D4B19" w:rsidRDefault="004D4B19" w:rsidP="004D4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44"/>
      <w:bookmarkEnd w:id="12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bookmarkStart w:id="14" w:name="sub_1033"/>
      <w:r w:rsidRPr="004D4B19">
        <w:rPr>
          <w:rFonts w:ascii="Times New Roman" w:eastAsia="Calibri" w:hAnsi="Times New Roman" w:cs="Times New Roman"/>
          <w:sz w:val="28"/>
          <w:szCs w:val="28"/>
        </w:rPr>
        <w:t>. Денежная выплата является дополнением к стипендиям,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14:paraId="72FFB498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4"/>
      <w:bookmarkEnd w:id="14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Денежные выплаты предоставляются комитетом в пределах бюджетных ассигнований, предусмотренных в бюджете города Барнаула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на соответствующий финансовый год.</w:t>
      </w:r>
    </w:p>
    <w:p w14:paraId="56C03157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5"/>
      <w:bookmarkEnd w:id="15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Комитет до 01 апреля текущего календарного года (по окончании семестра соответствующего курса обучения), до 01 ноября текущего календарного года (по окончании семестра соответствующего курса обучения) предоставляет в комитет по финансам, налоговой и кредитной политике города Барнаула (далее – комитет по финансам) заявку на финансирование расходов по предоставлению денежных выплат на основании приказа комитета.</w:t>
      </w:r>
    </w:p>
    <w:p w14:paraId="2631B5D7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6"/>
      <w:bookmarkEnd w:id="16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Комитет по финансам в пределах средств, предусмотренных</w:t>
      </w:r>
      <w:r w:rsidRPr="004D4B1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 в бюджете города Барнаула, в течение пяти рабочих дней со дня поступления заявки на финансирование осуществляет перечисление денежных средств на лицевой счет комитета, открытый в Управлении Федерального казначейства по Алтайскому краю.</w:t>
      </w:r>
    </w:p>
    <w:p w14:paraId="5C19CDC6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7"/>
      <w:bookmarkEnd w:id="17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Комитет перечисляет денежные выплаты на лицевые счета получателей денежных выплат в размере, установленном пунктом 3.1 Порядка, до 15 апреля текущего календарного года и до 15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текущего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14:paraId="64F80882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неисполнения получателем денежных выплат </w:t>
      </w:r>
      <w:bookmarkStart w:id="19" w:name="sub_10000"/>
      <w:bookmarkEnd w:id="13"/>
      <w:bookmarkEnd w:id="18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освоению образовательной программы по основаниям, предусмотренным пунктами 1, 2 части 2 статьи 61 Федерального закона от 29.12.2012 №273-ФЗ «Об образовании в Российской Федерации», и (или) осуществлению трудовой деятельности в течение трех лет получатель денежных выплат обязан возместить комитету расходы, связанные с предоставлением мер поддержки (далее – расходы).</w:t>
      </w:r>
    </w:p>
    <w:p w14:paraId="1A6B4C6E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месяца со дня расторжения договора о целевом обучении по причине неисполнения гражданином обязательств по обучению и (или) по осуществлению трудовой деятельности направляет получателю денежных выплат уведомление в письменной форме о необходимости возмещения расходов с приложением расчета указанных расходов.</w:t>
      </w:r>
    </w:p>
    <w:p w14:paraId="215FCC57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возмещаются путем перечисления средств получателем денежных выплат в срок, установленный договором о целевом обучении, на лицевой счет комитета, открытый в Управлении Федерального казначейства по Алтайскому краю.</w:t>
      </w:r>
    </w:p>
    <w:p w14:paraId="732ED7CE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получателя денежных выплат от добровольного возврата расходов средства взыскиваются комитетом в судебном порядке в соответствии с действующим законодательством.</w:t>
      </w:r>
      <w:bookmarkEnd w:id="19"/>
    </w:p>
    <w:p w14:paraId="6719EE7F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F774B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Расходные обязательства городского</w:t>
      </w:r>
    </w:p>
    <w:p w14:paraId="5FF06D6F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города Барнаула Алтайского края</w:t>
      </w:r>
    </w:p>
    <w:p w14:paraId="25A31876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E383C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Финансирование расходов по предоставлению мер поддержки гражданам, заключившим договор о целевом обучении по программам высшего образования с комитетом, является расходным обязательством городского округа – города Барнаула Алтайского края.</w:t>
      </w:r>
    </w:p>
    <w:p w14:paraId="59F0600A" w14:textId="77777777" w:rsidR="004D4B19" w:rsidRPr="004D4B19" w:rsidRDefault="004D4B19" w:rsidP="004D4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Финансовое обеспечение </w:t>
      </w:r>
      <w:proofErr w:type="gramStart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 обязательств</w:t>
      </w:r>
      <w:proofErr w:type="gramEnd"/>
      <w:r w:rsidRPr="004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средств, предусмотренных в бюджете города Барнаула на соответствующий финансовый год на эти цели.</w:t>
      </w:r>
    </w:p>
    <w:p w14:paraId="75A13E6A" w14:textId="77777777" w:rsidR="004D4B19" w:rsidRPr="004D4B19" w:rsidRDefault="004D4B19" w:rsidP="004D4B1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1F2BEBE" w14:textId="77777777" w:rsidR="00812E3E" w:rsidRDefault="00812E3E"/>
    <w:sectPr w:rsidR="0081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9"/>
    <w:rsid w:val="004D4B19"/>
    <w:rsid w:val="008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348"/>
  <w15:chartTrackingRefBased/>
  <w15:docId w15:val="{910C1EE3-14AA-4353-9677-2AD6374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nkova.na\AppData\Local\Microsoft\Windows\INetCache\IE\12DP3P68\&#1055;&#1086;&#1088;&#1103;&#1076;&#1086;&#1082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enkova.na\AppData\Local\Microsoft\Windows\INetCache\IE\12DP3P68\&#1055;&#1086;&#1088;&#1103;&#1076;&#1086;&#1082;.docx" TargetMode="External"/><Relationship Id="rId12" Type="http://schemas.openxmlformats.org/officeDocument/2006/relationships/hyperlink" Target="file:///C:\Users\penkova.na\AppData\Local\Microsoft\Windows\INetCache\IE\12DP3P68\&#1055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enkova.na\AppData\Local\Microsoft\Windows\INetCache\IE\12DP3P68\&#1055;&#1086;&#1088;&#1103;&#1076;&#1086;&#1082;.docx" TargetMode="External"/><Relationship Id="rId11" Type="http://schemas.openxmlformats.org/officeDocument/2006/relationships/hyperlink" Target="file:///C:\Users\penkova.na\AppData\Local\Microsoft\Windows\INetCache\IE\12DP3P68\&#1055;&#1086;&#1088;&#1103;&#1076;&#1086;&#1082;.docx" TargetMode="External"/><Relationship Id="rId5" Type="http://schemas.openxmlformats.org/officeDocument/2006/relationships/hyperlink" Target="file:///C:\Users\penkova.na\AppData\Local\Microsoft\Windows\INetCache\IE\12DP3P68\&#1055;&#1086;&#1088;&#1103;&#1076;&#1086;&#1082;.docx" TargetMode="External"/><Relationship Id="rId10" Type="http://schemas.openxmlformats.org/officeDocument/2006/relationships/hyperlink" Target="file:///C:\Users\penkova.na\AppData\Local\Microsoft\Windows\INetCache\IE\12DP3P68\&#1055;&#1086;&#1088;&#1103;&#1076;&#1086;&#1082;.docx" TargetMode="External"/><Relationship Id="rId4" Type="http://schemas.openxmlformats.org/officeDocument/2006/relationships/hyperlink" Target="garantF1://12012604.20001" TargetMode="External"/><Relationship Id="rId9" Type="http://schemas.openxmlformats.org/officeDocument/2006/relationships/hyperlink" Target="file:///C:\Users\penkova.na\AppData\Local\Microsoft\Windows\INetCache\IE\12DP3P68\&#1055;&#1086;&#1088;&#1103;&#1076;&#1086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2020-11-03T05:23:00Z</dcterms:created>
  <dcterms:modified xsi:type="dcterms:W3CDTF">2020-11-03T05:24:00Z</dcterms:modified>
</cp:coreProperties>
</file>