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A96F" w14:textId="77777777" w:rsidR="00924593" w:rsidRDefault="00924593" w:rsidP="00924593">
      <w:pPr>
        <w:ind w:left="6804"/>
        <w:rPr>
          <w:sz w:val="28"/>
          <w:szCs w:val="28"/>
        </w:rPr>
      </w:pPr>
      <w:r>
        <w:rPr>
          <w:sz w:val="28"/>
          <w:szCs w:val="28"/>
        </w:rPr>
        <w:t>Пр</w:t>
      </w:r>
      <w:r w:rsidRPr="008D501C">
        <w:rPr>
          <w:sz w:val="28"/>
          <w:szCs w:val="28"/>
        </w:rPr>
        <w:t>иложение</w:t>
      </w:r>
    </w:p>
    <w:p w14:paraId="5C3CD745" w14:textId="77777777" w:rsidR="00924593" w:rsidRDefault="00924593" w:rsidP="00924593">
      <w:pPr>
        <w:ind w:left="6804"/>
        <w:rPr>
          <w:sz w:val="28"/>
          <w:szCs w:val="28"/>
        </w:rPr>
      </w:pPr>
      <w:r>
        <w:rPr>
          <w:sz w:val="28"/>
          <w:szCs w:val="28"/>
        </w:rPr>
        <w:t>к приказу комитета</w:t>
      </w:r>
    </w:p>
    <w:p w14:paraId="251B6B01" w14:textId="77777777" w:rsidR="00924593" w:rsidRPr="00852943" w:rsidRDefault="00924593" w:rsidP="00924593">
      <w:pPr>
        <w:ind w:left="6804"/>
        <w:rPr>
          <w:sz w:val="28"/>
          <w:szCs w:val="28"/>
        </w:rPr>
      </w:pPr>
      <w:r>
        <w:rPr>
          <w:sz w:val="28"/>
          <w:szCs w:val="28"/>
        </w:rPr>
        <w:t xml:space="preserve">от </w:t>
      </w:r>
      <w:r w:rsidRPr="00852943">
        <w:rPr>
          <w:sz w:val="28"/>
          <w:szCs w:val="28"/>
        </w:rPr>
        <w:t>15</w:t>
      </w:r>
      <w:r>
        <w:rPr>
          <w:sz w:val="28"/>
          <w:szCs w:val="28"/>
        </w:rPr>
        <w:t>.12.2020 № 99</w:t>
      </w:r>
    </w:p>
    <w:p w14:paraId="27E4BF49" w14:textId="77777777" w:rsidR="00924593" w:rsidRDefault="00924593" w:rsidP="00924593">
      <w:pPr>
        <w:ind w:left="6804"/>
        <w:rPr>
          <w:sz w:val="28"/>
          <w:szCs w:val="28"/>
        </w:rPr>
      </w:pPr>
    </w:p>
    <w:p w14:paraId="0D8B16A9" w14:textId="77777777" w:rsidR="00924593" w:rsidRPr="005E76B2" w:rsidRDefault="00924593" w:rsidP="00924593">
      <w:pPr>
        <w:jc w:val="center"/>
        <w:rPr>
          <w:sz w:val="28"/>
          <w:szCs w:val="28"/>
        </w:rPr>
      </w:pPr>
      <w:r>
        <w:rPr>
          <w:sz w:val="28"/>
          <w:szCs w:val="28"/>
        </w:rPr>
        <w:t>ПЕРЕЧЕНЬ</w:t>
      </w:r>
    </w:p>
    <w:p w14:paraId="2BF0FB48" w14:textId="77777777" w:rsidR="00924593" w:rsidRPr="009950B8" w:rsidRDefault="00924593" w:rsidP="00924593">
      <w:pPr>
        <w:jc w:val="center"/>
        <w:rPr>
          <w:sz w:val="28"/>
          <w:szCs w:val="28"/>
        </w:rPr>
      </w:pPr>
      <w:r>
        <w:rPr>
          <w:sz w:val="28"/>
          <w:szCs w:val="28"/>
        </w:rPr>
        <w:t>доходов бюджета города, администрируемых комитетом по дорожному хозяйству, благоустройству, транспорту и связи города Барнаула на 202</w:t>
      </w:r>
      <w:r w:rsidRPr="008A6BF7">
        <w:rPr>
          <w:sz w:val="28"/>
          <w:szCs w:val="28"/>
        </w:rPr>
        <w:t>1</w:t>
      </w:r>
      <w:r>
        <w:rPr>
          <w:sz w:val="28"/>
          <w:szCs w:val="28"/>
        </w:rPr>
        <w:t xml:space="preserve"> год</w:t>
      </w:r>
    </w:p>
    <w:p w14:paraId="56E4C13C" w14:textId="77777777" w:rsidR="00924593" w:rsidRPr="00C67984" w:rsidRDefault="00924593" w:rsidP="0092459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4785"/>
      </w:tblGrid>
      <w:tr w:rsidR="00924593" w14:paraId="1C035287" w14:textId="77777777" w:rsidTr="008D4CE9">
        <w:tc>
          <w:tcPr>
            <w:tcW w:w="4786" w:type="dxa"/>
            <w:gridSpan w:val="2"/>
            <w:shd w:val="clear" w:color="auto" w:fill="auto"/>
          </w:tcPr>
          <w:p w14:paraId="20D610F6" w14:textId="77777777" w:rsidR="00924593" w:rsidRPr="00D75F5F" w:rsidRDefault="00924593" w:rsidP="008D4CE9">
            <w:pPr>
              <w:jc w:val="center"/>
              <w:rPr>
                <w:rFonts w:eastAsia="Calibri"/>
                <w:sz w:val="28"/>
                <w:szCs w:val="28"/>
              </w:rPr>
            </w:pPr>
            <w:r w:rsidRPr="00D75F5F">
              <w:rPr>
                <w:rFonts w:eastAsia="Calibri"/>
                <w:sz w:val="28"/>
                <w:szCs w:val="28"/>
              </w:rPr>
              <w:t>Код бюджетной классификации доходов бюджета города</w:t>
            </w:r>
          </w:p>
        </w:tc>
        <w:tc>
          <w:tcPr>
            <w:tcW w:w="4785" w:type="dxa"/>
            <w:vMerge w:val="restart"/>
            <w:shd w:val="clear" w:color="auto" w:fill="auto"/>
          </w:tcPr>
          <w:p w14:paraId="4F557200" w14:textId="77777777" w:rsidR="00924593" w:rsidRPr="00D75F5F" w:rsidRDefault="00924593" w:rsidP="008D4CE9">
            <w:pPr>
              <w:jc w:val="center"/>
              <w:rPr>
                <w:rFonts w:eastAsia="Calibri"/>
                <w:sz w:val="28"/>
                <w:szCs w:val="28"/>
              </w:rPr>
            </w:pPr>
            <w:r w:rsidRPr="00D75F5F">
              <w:rPr>
                <w:rFonts w:eastAsia="Calibri"/>
                <w:sz w:val="28"/>
                <w:szCs w:val="28"/>
              </w:rPr>
              <w:t>Наименование главного администратора доходов бюджета города</w:t>
            </w:r>
          </w:p>
        </w:tc>
      </w:tr>
      <w:tr w:rsidR="00924593" w:rsidRPr="005416DC" w14:paraId="70CF168C" w14:textId="77777777" w:rsidTr="008D4CE9">
        <w:tc>
          <w:tcPr>
            <w:tcW w:w="1101" w:type="dxa"/>
            <w:shd w:val="clear" w:color="auto" w:fill="auto"/>
          </w:tcPr>
          <w:p w14:paraId="4681C76E" w14:textId="77777777" w:rsidR="00924593" w:rsidRPr="00D75F5F" w:rsidRDefault="00924593" w:rsidP="008D4CE9">
            <w:pPr>
              <w:jc w:val="center"/>
              <w:rPr>
                <w:rFonts w:eastAsia="Calibri"/>
                <w:sz w:val="24"/>
                <w:szCs w:val="24"/>
              </w:rPr>
            </w:pPr>
            <w:proofErr w:type="spellStart"/>
            <w:proofErr w:type="gramStart"/>
            <w:r w:rsidRPr="00D75F5F">
              <w:rPr>
                <w:rFonts w:eastAsia="Calibri"/>
                <w:sz w:val="24"/>
                <w:szCs w:val="24"/>
              </w:rPr>
              <w:t>Главно</w:t>
            </w:r>
            <w:proofErr w:type="spellEnd"/>
            <w:r w:rsidRPr="00D75F5F">
              <w:rPr>
                <w:rFonts w:eastAsia="Calibri"/>
                <w:sz w:val="24"/>
                <w:szCs w:val="24"/>
              </w:rPr>
              <w:t>-го</w:t>
            </w:r>
            <w:proofErr w:type="gramEnd"/>
            <w:r w:rsidRPr="00D75F5F">
              <w:rPr>
                <w:rFonts w:eastAsia="Calibri"/>
                <w:sz w:val="24"/>
                <w:szCs w:val="24"/>
              </w:rPr>
              <w:t xml:space="preserve"> </w:t>
            </w:r>
            <w:proofErr w:type="spellStart"/>
            <w:r w:rsidRPr="00D75F5F">
              <w:rPr>
                <w:rFonts w:eastAsia="Calibri"/>
                <w:sz w:val="24"/>
                <w:szCs w:val="24"/>
              </w:rPr>
              <w:t>адми</w:t>
            </w:r>
            <w:proofErr w:type="spellEnd"/>
            <w:r w:rsidRPr="00D75F5F">
              <w:rPr>
                <w:rFonts w:eastAsia="Calibri"/>
                <w:sz w:val="24"/>
                <w:szCs w:val="24"/>
              </w:rPr>
              <w:t>-</w:t>
            </w:r>
            <w:proofErr w:type="spellStart"/>
            <w:r w:rsidRPr="00D75F5F">
              <w:rPr>
                <w:rFonts w:eastAsia="Calibri"/>
                <w:sz w:val="24"/>
                <w:szCs w:val="24"/>
              </w:rPr>
              <w:t>нистра</w:t>
            </w:r>
            <w:proofErr w:type="spellEnd"/>
            <w:r w:rsidRPr="00D75F5F">
              <w:rPr>
                <w:rFonts w:eastAsia="Calibri"/>
                <w:sz w:val="24"/>
                <w:szCs w:val="24"/>
              </w:rPr>
              <w:t>-тора доходов</w:t>
            </w:r>
          </w:p>
        </w:tc>
        <w:tc>
          <w:tcPr>
            <w:tcW w:w="3685" w:type="dxa"/>
            <w:shd w:val="clear" w:color="auto" w:fill="auto"/>
          </w:tcPr>
          <w:p w14:paraId="7BCC9E40" w14:textId="77777777" w:rsidR="00924593" w:rsidRPr="00D75F5F" w:rsidRDefault="00924593" w:rsidP="008D4CE9">
            <w:pPr>
              <w:jc w:val="center"/>
              <w:rPr>
                <w:rFonts w:eastAsia="Calibri"/>
                <w:sz w:val="24"/>
                <w:szCs w:val="24"/>
              </w:rPr>
            </w:pPr>
            <w:r w:rsidRPr="00D75F5F">
              <w:rPr>
                <w:rFonts w:eastAsia="Calibri"/>
                <w:sz w:val="24"/>
                <w:szCs w:val="24"/>
              </w:rPr>
              <w:t>Вида, подвида доходов</w:t>
            </w:r>
          </w:p>
        </w:tc>
        <w:tc>
          <w:tcPr>
            <w:tcW w:w="4785" w:type="dxa"/>
            <w:vMerge/>
            <w:shd w:val="clear" w:color="auto" w:fill="auto"/>
          </w:tcPr>
          <w:p w14:paraId="73DFEE8A" w14:textId="77777777" w:rsidR="00924593" w:rsidRPr="00D75F5F" w:rsidRDefault="00924593" w:rsidP="008D4CE9">
            <w:pPr>
              <w:jc w:val="center"/>
              <w:rPr>
                <w:rFonts w:eastAsia="Calibri"/>
                <w:sz w:val="28"/>
                <w:szCs w:val="28"/>
              </w:rPr>
            </w:pPr>
          </w:p>
        </w:tc>
      </w:tr>
      <w:tr w:rsidR="00924593" w:rsidRPr="009950B8" w14:paraId="04C7811C" w14:textId="77777777" w:rsidTr="008D4CE9">
        <w:tc>
          <w:tcPr>
            <w:tcW w:w="1101" w:type="dxa"/>
            <w:shd w:val="clear" w:color="auto" w:fill="auto"/>
          </w:tcPr>
          <w:p w14:paraId="53A0E0C9" w14:textId="77777777" w:rsidR="00924593" w:rsidRPr="00D75F5F" w:rsidRDefault="00924593" w:rsidP="008D4CE9">
            <w:pPr>
              <w:jc w:val="center"/>
              <w:rPr>
                <w:rFonts w:eastAsia="Calibri"/>
                <w:sz w:val="28"/>
                <w:szCs w:val="28"/>
              </w:rPr>
            </w:pPr>
            <w:r w:rsidRPr="00D75F5F">
              <w:rPr>
                <w:rFonts w:eastAsia="Calibri"/>
                <w:sz w:val="28"/>
                <w:szCs w:val="28"/>
              </w:rPr>
              <w:t>1</w:t>
            </w:r>
          </w:p>
        </w:tc>
        <w:tc>
          <w:tcPr>
            <w:tcW w:w="3685" w:type="dxa"/>
            <w:shd w:val="clear" w:color="auto" w:fill="auto"/>
          </w:tcPr>
          <w:p w14:paraId="5DDC5676" w14:textId="77777777" w:rsidR="00924593" w:rsidRPr="00D75F5F" w:rsidRDefault="00924593" w:rsidP="008D4CE9">
            <w:pPr>
              <w:jc w:val="center"/>
              <w:rPr>
                <w:rFonts w:eastAsia="Calibri"/>
                <w:sz w:val="28"/>
                <w:szCs w:val="28"/>
              </w:rPr>
            </w:pPr>
            <w:r w:rsidRPr="00D75F5F">
              <w:rPr>
                <w:rFonts w:eastAsia="Calibri"/>
                <w:sz w:val="28"/>
                <w:szCs w:val="28"/>
              </w:rPr>
              <w:t>2</w:t>
            </w:r>
          </w:p>
        </w:tc>
        <w:tc>
          <w:tcPr>
            <w:tcW w:w="4785" w:type="dxa"/>
            <w:shd w:val="clear" w:color="auto" w:fill="auto"/>
          </w:tcPr>
          <w:p w14:paraId="68EDC5BB" w14:textId="77777777" w:rsidR="00924593" w:rsidRPr="00D75F5F" w:rsidRDefault="00924593" w:rsidP="008D4CE9">
            <w:pPr>
              <w:jc w:val="center"/>
              <w:rPr>
                <w:rFonts w:eastAsia="Calibri"/>
                <w:sz w:val="28"/>
                <w:szCs w:val="28"/>
              </w:rPr>
            </w:pPr>
            <w:r w:rsidRPr="00D75F5F">
              <w:rPr>
                <w:rFonts w:eastAsia="Calibri"/>
                <w:sz w:val="28"/>
                <w:szCs w:val="28"/>
              </w:rPr>
              <w:t>2</w:t>
            </w:r>
          </w:p>
        </w:tc>
      </w:tr>
      <w:tr w:rsidR="00924593" w14:paraId="764150A8" w14:textId="77777777" w:rsidTr="008D4CE9">
        <w:tc>
          <w:tcPr>
            <w:tcW w:w="1101" w:type="dxa"/>
            <w:shd w:val="clear" w:color="auto" w:fill="auto"/>
          </w:tcPr>
          <w:p w14:paraId="74B0D168"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3E5E7280" w14:textId="77777777" w:rsidR="00924593" w:rsidRPr="00D75F5F" w:rsidRDefault="00924593" w:rsidP="008D4CE9">
            <w:pPr>
              <w:jc w:val="center"/>
              <w:rPr>
                <w:rFonts w:eastAsia="Calibri"/>
                <w:sz w:val="28"/>
                <w:szCs w:val="28"/>
              </w:rPr>
            </w:pPr>
            <w:r w:rsidRPr="00D75F5F">
              <w:rPr>
                <w:rFonts w:eastAsia="Calibri"/>
                <w:sz w:val="28"/>
                <w:szCs w:val="28"/>
              </w:rPr>
              <w:t>1 08 07173 01 0000 110</w:t>
            </w:r>
          </w:p>
        </w:tc>
        <w:tc>
          <w:tcPr>
            <w:tcW w:w="4785" w:type="dxa"/>
            <w:shd w:val="clear" w:color="auto" w:fill="auto"/>
          </w:tcPr>
          <w:p w14:paraId="485B6BBF" w14:textId="77777777" w:rsidR="00924593" w:rsidRPr="00D75F5F" w:rsidRDefault="00924593" w:rsidP="008D4CE9">
            <w:pPr>
              <w:jc w:val="both"/>
              <w:rPr>
                <w:rFonts w:eastAsia="Calibri"/>
                <w:sz w:val="28"/>
                <w:szCs w:val="28"/>
              </w:rPr>
            </w:pPr>
            <w:r w:rsidRPr="00D75F5F">
              <w:rPr>
                <w:rFonts w:eastAsia="Calibri"/>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24593" w14:paraId="5B3E1DAC" w14:textId="77777777" w:rsidTr="008D4CE9">
        <w:trPr>
          <w:trHeight w:val="4287"/>
        </w:trPr>
        <w:tc>
          <w:tcPr>
            <w:tcW w:w="1101" w:type="dxa"/>
            <w:shd w:val="clear" w:color="auto" w:fill="auto"/>
          </w:tcPr>
          <w:p w14:paraId="42C027CE"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60C3DD87" w14:textId="77777777" w:rsidR="00924593" w:rsidRPr="00D75F5F" w:rsidRDefault="00924593" w:rsidP="008D4CE9">
            <w:pPr>
              <w:jc w:val="center"/>
              <w:rPr>
                <w:rFonts w:eastAsia="Calibri"/>
                <w:sz w:val="28"/>
                <w:szCs w:val="28"/>
              </w:rPr>
            </w:pPr>
            <w:r w:rsidRPr="00D75F5F">
              <w:rPr>
                <w:rFonts w:eastAsia="Calibri"/>
                <w:sz w:val="28"/>
                <w:szCs w:val="28"/>
              </w:rPr>
              <w:t>1 11 05312 04 0000 120</w:t>
            </w:r>
          </w:p>
        </w:tc>
        <w:tc>
          <w:tcPr>
            <w:tcW w:w="4785" w:type="dxa"/>
            <w:shd w:val="clear" w:color="auto" w:fill="auto"/>
          </w:tcPr>
          <w:p w14:paraId="55168020" w14:textId="77777777" w:rsidR="00924593" w:rsidRPr="00D75F5F" w:rsidRDefault="00924593" w:rsidP="008D4CE9">
            <w:pPr>
              <w:jc w:val="both"/>
              <w:rPr>
                <w:rFonts w:eastAsia="Calibri"/>
                <w:sz w:val="28"/>
                <w:szCs w:val="28"/>
              </w:rPr>
            </w:pPr>
            <w:r w:rsidRPr="00D75F5F">
              <w:rPr>
                <w:rFonts w:eastAsia="Calibri"/>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924593" w14:paraId="002F2759" w14:textId="77777777" w:rsidTr="008D4CE9">
        <w:tc>
          <w:tcPr>
            <w:tcW w:w="1101" w:type="dxa"/>
            <w:shd w:val="clear" w:color="auto" w:fill="auto"/>
          </w:tcPr>
          <w:p w14:paraId="79052559"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5576CDAD" w14:textId="77777777" w:rsidR="00924593" w:rsidRPr="00D75F5F" w:rsidRDefault="00924593" w:rsidP="008D4CE9">
            <w:pPr>
              <w:jc w:val="center"/>
              <w:rPr>
                <w:rFonts w:eastAsia="Calibri"/>
                <w:sz w:val="28"/>
                <w:szCs w:val="28"/>
              </w:rPr>
            </w:pPr>
            <w:r w:rsidRPr="00D75F5F">
              <w:rPr>
                <w:rFonts w:eastAsia="Calibri"/>
                <w:sz w:val="28"/>
                <w:szCs w:val="28"/>
              </w:rPr>
              <w:t>1 12 04041 04 0000 120</w:t>
            </w:r>
          </w:p>
        </w:tc>
        <w:tc>
          <w:tcPr>
            <w:tcW w:w="4785" w:type="dxa"/>
            <w:shd w:val="clear" w:color="auto" w:fill="auto"/>
          </w:tcPr>
          <w:p w14:paraId="49BD59E9" w14:textId="77777777" w:rsidR="00924593" w:rsidRPr="00D75F5F" w:rsidRDefault="00924593" w:rsidP="008D4CE9">
            <w:pPr>
              <w:jc w:val="both"/>
              <w:rPr>
                <w:rFonts w:eastAsia="Calibri"/>
                <w:sz w:val="28"/>
                <w:szCs w:val="28"/>
              </w:rPr>
            </w:pPr>
            <w:r w:rsidRPr="00D75F5F">
              <w:rPr>
                <w:rFonts w:eastAsia="Calibri"/>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924593" w14:paraId="13EC8B5E" w14:textId="77777777" w:rsidTr="008D4CE9">
        <w:tc>
          <w:tcPr>
            <w:tcW w:w="1101" w:type="dxa"/>
            <w:shd w:val="clear" w:color="auto" w:fill="auto"/>
          </w:tcPr>
          <w:p w14:paraId="2C0543CC" w14:textId="77777777" w:rsidR="00924593" w:rsidRPr="00D75F5F" w:rsidRDefault="00924593" w:rsidP="008D4CE9">
            <w:pPr>
              <w:jc w:val="center"/>
              <w:rPr>
                <w:rFonts w:eastAsia="Calibri"/>
                <w:sz w:val="28"/>
                <w:szCs w:val="28"/>
              </w:rPr>
            </w:pPr>
            <w:r w:rsidRPr="00D75F5F">
              <w:rPr>
                <w:rFonts w:eastAsia="Calibri"/>
                <w:sz w:val="28"/>
                <w:szCs w:val="28"/>
              </w:rPr>
              <w:lastRenderedPageBreak/>
              <w:t>906</w:t>
            </w:r>
          </w:p>
        </w:tc>
        <w:tc>
          <w:tcPr>
            <w:tcW w:w="3685" w:type="dxa"/>
            <w:shd w:val="clear" w:color="auto" w:fill="auto"/>
          </w:tcPr>
          <w:p w14:paraId="6106A101" w14:textId="77777777" w:rsidR="00924593" w:rsidRPr="00D75F5F" w:rsidRDefault="00924593" w:rsidP="008D4CE9">
            <w:pPr>
              <w:jc w:val="center"/>
              <w:rPr>
                <w:rFonts w:eastAsia="Calibri"/>
                <w:sz w:val="28"/>
                <w:szCs w:val="28"/>
              </w:rPr>
            </w:pPr>
            <w:r w:rsidRPr="00D75F5F">
              <w:rPr>
                <w:rFonts w:eastAsia="Calibri"/>
                <w:sz w:val="28"/>
                <w:szCs w:val="28"/>
              </w:rPr>
              <w:t>1 13 02994 04 0015 130</w:t>
            </w:r>
          </w:p>
        </w:tc>
        <w:tc>
          <w:tcPr>
            <w:tcW w:w="4785" w:type="dxa"/>
            <w:shd w:val="clear" w:color="auto" w:fill="auto"/>
          </w:tcPr>
          <w:p w14:paraId="565B9EEB" w14:textId="77777777" w:rsidR="00924593" w:rsidRPr="00D75F5F" w:rsidRDefault="00924593" w:rsidP="008D4CE9">
            <w:pPr>
              <w:jc w:val="both"/>
              <w:rPr>
                <w:rFonts w:eastAsia="Calibri"/>
                <w:sz w:val="28"/>
                <w:szCs w:val="28"/>
              </w:rPr>
            </w:pPr>
            <w:r w:rsidRPr="00D75F5F">
              <w:rPr>
                <w:rFonts w:eastAsia="Calibri"/>
                <w:sz w:val="28"/>
                <w:szCs w:val="28"/>
              </w:rPr>
              <w:t>Прочие доходы от компенсации затрат бюджетов городских округов (иные возвраты и возмещения)</w:t>
            </w:r>
          </w:p>
        </w:tc>
      </w:tr>
      <w:tr w:rsidR="00924593" w14:paraId="112069DD" w14:textId="77777777" w:rsidTr="008D4CE9">
        <w:tc>
          <w:tcPr>
            <w:tcW w:w="1101" w:type="dxa"/>
            <w:shd w:val="clear" w:color="auto" w:fill="auto"/>
          </w:tcPr>
          <w:p w14:paraId="74AB617F"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6DC848DC" w14:textId="77777777" w:rsidR="00924593" w:rsidRPr="00D75F5F" w:rsidRDefault="00924593" w:rsidP="008D4CE9">
            <w:pPr>
              <w:jc w:val="center"/>
              <w:rPr>
                <w:rFonts w:eastAsia="Calibri"/>
                <w:sz w:val="28"/>
                <w:szCs w:val="28"/>
              </w:rPr>
            </w:pPr>
            <w:r w:rsidRPr="00D75F5F">
              <w:rPr>
                <w:rFonts w:eastAsia="Calibri"/>
                <w:sz w:val="28"/>
                <w:szCs w:val="28"/>
              </w:rPr>
              <w:t>1 16 07010 04 0007 140</w:t>
            </w:r>
          </w:p>
        </w:tc>
        <w:tc>
          <w:tcPr>
            <w:tcW w:w="4785" w:type="dxa"/>
            <w:shd w:val="clear" w:color="auto" w:fill="auto"/>
          </w:tcPr>
          <w:p w14:paraId="37A0065A" w14:textId="77777777" w:rsidR="00924593" w:rsidRPr="00D75F5F" w:rsidRDefault="00924593" w:rsidP="008D4CE9">
            <w:pPr>
              <w:jc w:val="both"/>
              <w:rPr>
                <w:rFonts w:eastAsia="Calibri"/>
                <w:sz w:val="28"/>
                <w:szCs w:val="28"/>
              </w:rPr>
            </w:pPr>
            <w:r w:rsidRPr="00D75F5F">
              <w:rPr>
                <w:rFonts w:eastAsia="Calibri"/>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924593" w14:paraId="2728222F" w14:textId="77777777" w:rsidTr="008D4CE9">
        <w:tc>
          <w:tcPr>
            <w:tcW w:w="1101" w:type="dxa"/>
            <w:shd w:val="clear" w:color="auto" w:fill="auto"/>
          </w:tcPr>
          <w:p w14:paraId="2389FB7C"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7F81805C" w14:textId="77777777" w:rsidR="00924593" w:rsidRPr="00D75F5F" w:rsidRDefault="00924593" w:rsidP="008D4CE9">
            <w:pPr>
              <w:jc w:val="center"/>
              <w:rPr>
                <w:rFonts w:eastAsia="Calibri"/>
                <w:sz w:val="28"/>
                <w:szCs w:val="28"/>
              </w:rPr>
            </w:pPr>
            <w:r w:rsidRPr="00D75F5F">
              <w:rPr>
                <w:rFonts w:eastAsia="Calibri"/>
                <w:sz w:val="28"/>
                <w:szCs w:val="28"/>
              </w:rPr>
              <w:t>1 16 07010 04 0008 140</w:t>
            </w:r>
          </w:p>
        </w:tc>
        <w:tc>
          <w:tcPr>
            <w:tcW w:w="4785" w:type="dxa"/>
            <w:shd w:val="clear" w:color="auto" w:fill="auto"/>
          </w:tcPr>
          <w:p w14:paraId="26265218" w14:textId="77777777" w:rsidR="00924593" w:rsidRPr="00D75F5F" w:rsidRDefault="00924593" w:rsidP="008D4CE9">
            <w:pPr>
              <w:jc w:val="both"/>
              <w:rPr>
                <w:rFonts w:eastAsia="Calibri"/>
                <w:sz w:val="28"/>
                <w:szCs w:val="28"/>
              </w:rPr>
            </w:pPr>
            <w:r w:rsidRPr="00D75F5F">
              <w:rPr>
                <w:rFonts w:eastAsia="Calibri"/>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(по муниципальному контракту, финансируемому за счет средств муниципального дорожного фонда)</w:t>
            </w:r>
          </w:p>
        </w:tc>
      </w:tr>
      <w:tr w:rsidR="00924593" w14:paraId="6CC3268E" w14:textId="77777777" w:rsidTr="008D4CE9">
        <w:tc>
          <w:tcPr>
            <w:tcW w:w="1101" w:type="dxa"/>
            <w:shd w:val="clear" w:color="auto" w:fill="auto"/>
          </w:tcPr>
          <w:p w14:paraId="49B43925"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220112A4" w14:textId="77777777" w:rsidR="00924593" w:rsidRPr="00D75F5F" w:rsidRDefault="00924593" w:rsidP="008D4CE9">
            <w:pPr>
              <w:jc w:val="center"/>
              <w:rPr>
                <w:rFonts w:eastAsia="Calibri"/>
                <w:sz w:val="28"/>
                <w:szCs w:val="28"/>
              </w:rPr>
            </w:pPr>
            <w:r w:rsidRPr="00D75F5F">
              <w:rPr>
                <w:rFonts w:eastAsia="Calibri"/>
                <w:sz w:val="28"/>
                <w:szCs w:val="28"/>
              </w:rPr>
              <w:t>1 16 07090 04 0002 140</w:t>
            </w:r>
          </w:p>
        </w:tc>
        <w:tc>
          <w:tcPr>
            <w:tcW w:w="4785" w:type="dxa"/>
            <w:shd w:val="clear" w:color="auto" w:fill="auto"/>
          </w:tcPr>
          <w:p w14:paraId="1E34DB06" w14:textId="77777777" w:rsidR="00924593" w:rsidRPr="00D75F5F" w:rsidRDefault="00924593" w:rsidP="008D4CE9">
            <w:pPr>
              <w:jc w:val="both"/>
              <w:rPr>
                <w:rFonts w:eastAsia="Calibri"/>
                <w:sz w:val="28"/>
                <w:szCs w:val="28"/>
              </w:rPr>
            </w:pPr>
            <w:r w:rsidRPr="00D75F5F">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924593" w14:paraId="3CF95D4E" w14:textId="77777777" w:rsidTr="008D4CE9">
        <w:tc>
          <w:tcPr>
            <w:tcW w:w="1101" w:type="dxa"/>
            <w:shd w:val="clear" w:color="auto" w:fill="auto"/>
          </w:tcPr>
          <w:p w14:paraId="15AB0A54" w14:textId="77777777" w:rsidR="00924593" w:rsidRPr="00D75F5F" w:rsidRDefault="00924593" w:rsidP="008D4CE9">
            <w:pPr>
              <w:jc w:val="center"/>
              <w:rPr>
                <w:rFonts w:eastAsia="Calibri"/>
                <w:sz w:val="28"/>
                <w:szCs w:val="28"/>
                <w:lang w:val="en-US"/>
              </w:rPr>
            </w:pPr>
            <w:r w:rsidRPr="00D75F5F">
              <w:rPr>
                <w:rFonts w:eastAsia="Calibri"/>
                <w:sz w:val="28"/>
                <w:szCs w:val="28"/>
                <w:lang w:val="en-US"/>
              </w:rPr>
              <w:t>906</w:t>
            </w:r>
          </w:p>
        </w:tc>
        <w:tc>
          <w:tcPr>
            <w:tcW w:w="3685" w:type="dxa"/>
            <w:shd w:val="clear" w:color="auto" w:fill="auto"/>
          </w:tcPr>
          <w:p w14:paraId="5DB7EBFD" w14:textId="77777777" w:rsidR="00924593" w:rsidRPr="00D75F5F" w:rsidRDefault="00924593" w:rsidP="008D4CE9">
            <w:pPr>
              <w:jc w:val="center"/>
              <w:rPr>
                <w:rFonts w:eastAsia="Calibri"/>
                <w:sz w:val="28"/>
                <w:szCs w:val="28"/>
                <w:lang w:val="en-US"/>
              </w:rPr>
            </w:pPr>
            <w:r w:rsidRPr="00D75F5F">
              <w:rPr>
                <w:rFonts w:eastAsia="Calibri"/>
                <w:sz w:val="28"/>
                <w:szCs w:val="28"/>
                <w:lang w:val="en-US"/>
              </w:rPr>
              <w:t>1 16 07090 04 0003 140</w:t>
            </w:r>
          </w:p>
        </w:tc>
        <w:tc>
          <w:tcPr>
            <w:tcW w:w="4785" w:type="dxa"/>
            <w:shd w:val="clear" w:color="auto" w:fill="auto"/>
          </w:tcPr>
          <w:p w14:paraId="73E540F1" w14:textId="77777777" w:rsidR="00924593" w:rsidRPr="00D75F5F" w:rsidRDefault="00924593" w:rsidP="008D4CE9">
            <w:pPr>
              <w:jc w:val="both"/>
              <w:rPr>
                <w:rFonts w:eastAsia="Calibri"/>
                <w:sz w:val="28"/>
                <w:szCs w:val="28"/>
              </w:rPr>
            </w:pPr>
            <w:r w:rsidRPr="00D75F5F">
              <w:rPr>
                <w:rFonts w:eastAsia="Calibri"/>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w:t>
            </w:r>
            <w:r w:rsidRPr="00D75F5F">
              <w:rPr>
                <w:rFonts w:eastAsia="Calibri"/>
                <w:sz w:val="28"/>
                <w:szCs w:val="28"/>
              </w:rPr>
              <w:lastRenderedPageBreak/>
              <w:t>пользование денежными средствами)</w:t>
            </w:r>
          </w:p>
        </w:tc>
      </w:tr>
      <w:tr w:rsidR="00924593" w14:paraId="48C9C454" w14:textId="77777777" w:rsidTr="008D4CE9">
        <w:tc>
          <w:tcPr>
            <w:tcW w:w="1101" w:type="dxa"/>
            <w:shd w:val="clear" w:color="auto" w:fill="auto"/>
          </w:tcPr>
          <w:p w14:paraId="457D47A3" w14:textId="77777777" w:rsidR="00924593" w:rsidRPr="00D75F5F" w:rsidRDefault="00924593" w:rsidP="008D4CE9">
            <w:pPr>
              <w:jc w:val="center"/>
              <w:rPr>
                <w:rFonts w:eastAsia="Calibri"/>
                <w:sz w:val="28"/>
                <w:szCs w:val="28"/>
              </w:rPr>
            </w:pPr>
            <w:r w:rsidRPr="00D75F5F">
              <w:rPr>
                <w:rFonts w:eastAsia="Calibri"/>
                <w:sz w:val="28"/>
                <w:szCs w:val="28"/>
              </w:rPr>
              <w:lastRenderedPageBreak/>
              <w:t>906</w:t>
            </w:r>
          </w:p>
        </w:tc>
        <w:tc>
          <w:tcPr>
            <w:tcW w:w="3685" w:type="dxa"/>
            <w:shd w:val="clear" w:color="auto" w:fill="auto"/>
          </w:tcPr>
          <w:p w14:paraId="72320AEF" w14:textId="77777777" w:rsidR="00924593" w:rsidRPr="00D75F5F" w:rsidRDefault="00924593" w:rsidP="008D4CE9">
            <w:pPr>
              <w:jc w:val="center"/>
              <w:rPr>
                <w:rFonts w:eastAsia="Calibri"/>
                <w:sz w:val="28"/>
                <w:szCs w:val="28"/>
              </w:rPr>
            </w:pPr>
            <w:r w:rsidRPr="00D75F5F">
              <w:rPr>
                <w:rFonts w:eastAsia="Calibri"/>
                <w:sz w:val="28"/>
                <w:szCs w:val="28"/>
              </w:rPr>
              <w:t>1 16 07090 04 0004 140</w:t>
            </w:r>
          </w:p>
        </w:tc>
        <w:tc>
          <w:tcPr>
            <w:tcW w:w="4785" w:type="dxa"/>
            <w:shd w:val="clear" w:color="auto" w:fill="auto"/>
          </w:tcPr>
          <w:p w14:paraId="04DA610C" w14:textId="77777777" w:rsidR="00924593" w:rsidRPr="00D75F5F" w:rsidRDefault="00924593" w:rsidP="008D4CE9">
            <w:pPr>
              <w:jc w:val="both"/>
              <w:rPr>
                <w:rFonts w:eastAsia="Calibri"/>
                <w:sz w:val="28"/>
                <w:szCs w:val="28"/>
              </w:rPr>
            </w:pPr>
            <w:r w:rsidRPr="00D75F5F">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924593" w14:paraId="6498942D" w14:textId="77777777" w:rsidTr="008D4CE9">
        <w:tc>
          <w:tcPr>
            <w:tcW w:w="1101" w:type="dxa"/>
            <w:shd w:val="clear" w:color="auto" w:fill="auto"/>
          </w:tcPr>
          <w:p w14:paraId="7F7DA27A"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11CF2BF7" w14:textId="77777777" w:rsidR="00924593" w:rsidRPr="00D75F5F" w:rsidRDefault="00924593" w:rsidP="008D4CE9">
            <w:pPr>
              <w:jc w:val="center"/>
              <w:rPr>
                <w:rFonts w:eastAsia="Calibri"/>
                <w:sz w:val="28"/>
                <w:szCs w:val="28"/>
              </w:rPr>
            </w:pPr>
            <w:r w:rsidRPr="00D75F5F">
              <w:rPr>
                <w:rFonts w:eastAsia="Calibri"/>
                <w:sz w:val="28"/>
                <w:szCs w:val="28"/>
              </w:rPr>
              <w:t>1 16 07090 04 0005 140</w:t>
            </w:r>
          </w:p>
        </w:tc>
        <w:tc>
          <w:tcPr>
            <w:tcW w:w="4785" w:type="dxa"/>
            <w:shd w:val="clear" w:color="auto" w:fill="auto"/>
          </w:tcPr>
          <w:p w14:paraId="53D67021" w14:textId="77777777" w:rsidR="00924593" w:rsidRPr="00D75F5F" w:rsidRDefault="00924593" w:rsidP="008D4CE9">
            <w:pPr>
              <w:jc w:val="both"/>
              <w:rPr>
                <w:rFonts w:eastAsia="Calibri"/>
                <w:sz w:val="28"/>
                <w:szCs w:val="28"/>
              </w:rPr>
            </w:pPr>
            <w:r w:rsidRPr="00D75F5F">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финансируемого за счет муниципального дорожного фонда)</w:t>
            </w:r>
          </w:p>
        </w:tc>
      </w:tr>
      <w:tr w:rsidR="00924593" w14:paraId="49551DC6" w14:textId="77777777" w:rsidTr="008D4CE9">
        <w:tc>
          <w:tcPr>
            <w:tcW w:w="1101" w:type="dxa"/>
            <w:shd w:val="clear" w:color="auto" w:fill="auto"/>
          </w:tcPr>
          <w:p w14:paraId="4C797BA8"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6B89B8CA" w14:textId="77777777" w:rsidR="00924593" w:rsidRPr="00D75F5F" w:rsidRDefault="00924593" w:rsidP="008D4CE9">
            <w:pPr>
              <w:jc w:val="center"/>
              <w:rPr>
                <w:rFonts w:eastAsia="Calibri"/>
                <w:sz w:val="28"/>
                <w:szCs w:val="28"/>
              </w:rPr>
            </w:pPr>
            <w:r w:rsidRPr="00D75F5F">
              <w:rPr>
                <w:rFonts w:eastAsia="Calibri"/>
                <w:sz w:val="28"/>
                <w:szCs w:val="28"/>
              </w:rPr>
              <w:t>1 16 07090 04 0006 140</w:t>
            </w:r>
          </w:p>
        </w:tc>
        <w:tc>
          <w:tcPr>
            <w:tcW w:w="4785" w:type="dxa"/>
            <w:shd w:val="clear" w:color="auto" w:fill="auto"/>
          </w:tcPr>
          <w:p w14:paraId="1D8318A4" w14:textId="77777777" w:rsidR="00924593" w:rsidRPr="00D75F5F" w:rsidRDefault="00924593" w:rsidP="008D4CE9">
            <w:pPr>
              <w:jc w:val="both"/>
              <w:rPr>
                <w:rFonts w:eastAsia="Calibri"/>
                <w:sz w:val="28"/>
                <w:szCs w:val="28"/>
              </w:rPr>
            </w:pPr>
            <w:r w:rsidRPr="00D75F5F">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924593" w14:paraId="07B0186B" w14:textId="77777777" w:rsidTr="008D4CE9">
        <w:tc>
          <w:tcPr>
            <w:tcW w:w="1101" w:type="dxa"/>
            <w:shd w:val="clear" w:color="auto" w:fill="auto"/>
          </w:tcPr>
          <w:p w14:paraId="616418BC"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5815BC09" w14:textId="77777777" w:rsidR="00924593" w:rsidRPr="00D75F5F" w:rsidRDefault="00924593" w:rsidP="008D4CE9">
            <w:pPr>
              <w:jc w:val="center"/>
              <w:rPr>
                <w:rFonts w:eastAsia="Calibri"/>
                <w:sz w:val="28"/>
                <w:szCs w:val="28"/>
              </w:rPr>
            </w:pPr>
            <w:r w:rsidRPr="00D75F5F">
              <w:rPr>
                <w:rFonts w:eastAsia="Calibri"/>
                <w:sz w:val="28"/>
                <w:szCs w:val="28"/>
              </w:rPr>
              <w:t>1 16 10061 04 0000 140</w:t>
            </w:r>
          </w:p>
        </w:tc>
        <w:tc>
          <w:tcPr>
            <w:tcW w:w="4785" w:type="dxa"/>
            <w:shd w:val="clear" w:color="auto" w:fill="auto"/>
          </w:tcPr>
          <w:p w14:paraId="54DB9A02" w14:textId="77777777" w:rsidR="00924593" w:rsidRPr="00D75F5F" w:rsidRDefault="00924593" w:rsidP="008D4CE9">
            <w:pPr>
              <w:jc w:val="both"/>
              <w:rPr>
                <w:rFonts w:eastAsia="Calibri"/>
                <w:sz w:val="28"/>
                <w:szCs w:val="28"/>
              </w:rPr>
            </w:pPr>
            <w:r w:rsidRPr="00D75F5F">
              <w:rPr>
                <w:rFonts w:eastAsia="Calibri"/>
                <w:sz w:val="28"/>
                <w:szCs w:val="28"/>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w:t>
            </w:r>
            <w:r w:rsidRPr="00D75F5F">
              <w:rPr>
                <w:rFonts w:eastAsia="Calibri"/>
                <w:sz w:val="28"/>
                <w:szCs w:val="28"/>
              </w:rP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24593" w14:paraId="26590557" w14:textId="77777777" w:rsidTr="008D4CE9">
        <w:tc>
          <w:tcPr>
            <w:tcW w:w="1101" w:type="dxa"/>
            <w:shd w:val="clear" w:color="auto" w:fill="auto"/>
          </w:tcPr>
          <w:p w14:paraId="09A5849C" w14:textId="77777777" w:rsidR="00924593" w:rsidRPr="00D75F5F" w:rsidRDefault="00924593" w:rsidP="008D4CE9">
            <w:pPr>
              <w:jc w:val="center"/>
              <w:rPr>
                <w:rFonts w:eastAsia="Calibri"/>
                <w:sz w:val="28"/>
                <w:szCs w:val="28"/>
              </w:rPr>
            </w:pPr>
            <w:r w:rsidRPr="00D75F5F">
              <w:rPr>
                <w:rFonts w:eastAsia="Calibri"/>
                <w:sz w:val="28"/>
                <w:szCs w:val="28"/>
              </w:rPr>
              <w:lastRenderedPageBreak/>
              <w:t>906</w:t>
            </w:r>
          </w:p>
        </w:tc>
        <w:tc>
          <w:tcPr>
            <w:tcW w:w="3685" w:type="dxa"/>
            <w:shd w:val="clear" w:color="auto" w:fill="auto"/>
          </w:tcPr>
          <w:p w14:paraId="2DDD0FF1" w14:textId="77777777" w:rsidR="00924593" w:rsidRPr="00D75F5F" w:rsidRDefault="00924593" w:rsidP="008D4CE9">
            <w:pPr>
              <w:jc w:val="center"/>
              <w:rPr>
                <w:rFonts w:eastAsia="Calibri"/>
                <w:sz w:val="28"/>
                <w:szCs w:val="28"/>
              </w:rPr>
            </w:pPr>
            <w:r w:rsidRPr="00D75F5F">
              <w:rPr>
                <w:rFonts w:eastAsia="Calibri"/>
                <w:sz w:val="28"/>
                <w:szCs w:val="28"/>
              </w:rPr>
              <w:t>1 16 10062 04 0000 140</w:t>
            </w:r>
          </w:p>
        </w:tc>
        <w:tc>
          <w:tcPr>
            <w:tcW w:w="4785" w:type="dxa"/>
            <w:shd w:val="clear" w:color="auto" w:fill="auto"/>
          </w:tcPr>
          <w:p w14:paraId="14B95E08" w14:textId="77777777" w:rsidR="00924593" w:rsidRPr="00D75F5F" w:rsidRDefault="00924593" w:rsidP="008D4CE9">
            <w:pPr>
              <w:jc w:val="both"/>
              <w:rPr>
                <w:rFonts w:eastAsia="Calibri"/>
                <w:sz w:val="28"/>
                <w:szCs w:val="28"/>
              </w:rPr>
            </w:pPr>
            <w:r w:rsidRPr="00D75F5F">
              <w:rPr>
                <w:rFonts w:eastAsia="Calibri"/>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24593" w14:paraId="4133C405" w14:textId="77777777" w:rsidTr="008D4CE9">
        <w:tc>
          <w:tcPr>
            <w:tcW w:w="1101" w:type="dxa"/>
            <w:shd w:val="clear" w:color="auto" w:fill="auto"/>
          </w:tcPr>
          <w:p w14:paraId="402EA96E"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5926BE18" w14:textId="77777777" w:rsidR="00924593" w:rsidRPr="00D75F5F" w:rsidRDefault="00924593" w:rsidP="008D4CE9">
            <w:pPr>
              <w:jc w:val="center"/>
              <w:rPr>
                <w:rFonts w:eastAsia="Calibri"/>
                <w:sz w:val="28"/>
                <w:szCs w:val="28"/>
              </w:rPr>
            </w:pPr>
            <w:r w:rsidRPr="00D75F5F">
              <w:rPr>
                <w:rFonts w:eastAsia="Calibri"/>
                <w:sz w:val="28"/>
                <w:szCs w:val="28"/>
              </w:rPr>
              <w:t>1 16 10081 04 0000 140</w:t>
            </w:r>
          </w:p>
        </w:tc>
        <w:tc>
          <w:tcPr>
            <w:tcW w:w="4785" w:type="dxa"/>
            <w:shd w:val="clear" w:color="auto" w:fill="auto"/>
          </w:tcPr>
          <w:p w14:paraId="3E579674" w14:textId="77777777" w:rsidR="00924593" w:rsidRPr="00D75F5F" w:rsidRDefault="00924593" w:rsidP="008D4CE9">
            <w:pPr>
              <w:jc w:val="both"/>
              <w:rPr>
                <w:rFonts w:eastAsia="Calibri"/>
                <w:sz w:val="28"/>
                <w:szCs w:val="28"/>
              </w:rPr>
            </w:pPr>
            <w:r w:rsidRPr="00D75F5F">
              <w:rPr>
                <w:rFonts w:eastAsia="Calibri"/>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24593" w14:paraId="6876BCEE" w14:textId="77777777" w:rsidTr="008D4CE9">
        <w:tc>
          <w:tcPr>
            <w:tcW w:w="1101" w:type="dxa"/>
            <w:shd w:val="clear" w:color="auto" w:fill="auto"/>
          </w:tcPr>
          <w:p w14:paraId="79F3D286"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19E04F4D" w14:textId="77777777" w:rsidR="00924593" w:rsidRPr="00D75F5F" w:rsidRDefault="00924593" w:rsidP="008D4CE9">
            <w:pPr>
              <w:jc w:val="center"/>
              <w:rPr>
                <w:rFonts w:eastAsia="Calibri"/>
                <w:sz w:val="28"/>
                <w:szCs w:val="28"/>
              </w:rPr>
            </w:pPr>
            <w:r w:rsidRPr="00D75F5F">
              <w:rPr>
                <w:rFonts w:eastAsia="Calibri"/>
                <w:sz w:val="28"/>
                <w:szCs w:val="28"/>
              </w:rPr>
              <w:t>1 16 10082 04 0000 140</w:t>
            </w:r>
          </w:p>
        </w:tc>
        <w:tc>
          <w:tcPr>
            <w:tcW w:w="4785" w:type="dxa"/>
            <w:shd w:val="clear" w:color="auto" w:fill="auto"/>
          </w:tcPr>
          <w:p w14:paraId="4D4EF0BF" w14:textId="77777777" w:rsidR="00924593" w:rsidRPr="00D75F5F" w:rsidRDefault="00924593" w:rsidP="008D4CE9">
            <w:pPr>
              <w:jc w:val="both"/>
              <w:rPr>
                <w:rFonts w:eastAsia="Calibri"/>
                <w:sz w:val="28"/>
                <w:szCs w:val="28"/>
              </w:rPr>
            </w:pPr>
            <w:r w:rsidRPr="00D75F5F">
              <w:rPr>
                <w:rFonts w:eastAsia="Calibri"/>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924593" w14:paraId="2AC80F19" w14:textId="77777777" w:rsidTr="008D4CE9">
        <w:tc>
          <w:tcPr>
            <w:tcW w:w="1101" w:type="dxa"/>
            <w:shd w:val="clear" w:color="auto" w:fill="auto"/>
          </w:tcPr>
          <w:p w14:paraId="2E3AE5BB"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248C06A9" w14:textId="77777777" w:rsidR="00924593" w:rsidRPr="00D75F5F" w:rsidRDefault="00924593" w:rsidP="008D4CE9">
            <w:pPr>
              <w:jc w:val="center"/>
              <w:rPr>
                <w:rFonts w:eastAsia="Calibri"/>
                <w:sz w:val="28"/>
                <w:szCs w:val="28"/>
              </w:rPr>
            </w:pPr>
            <w:r w:rsidRPr="00D75F5F">
              <w:rPr>
                <w:rFonts w:eastAsia="Calibri"/>
                <w:sz w:val="28"/>
                <w:szCs w:val="28"/>
                <w:lang w:val="en-US"/>
              </w:rPr>
              <w:t>1</w:t>
            </w:r>
            <w:r w:rsidRPr="00D75F5F">
              <w:rPr>
                <w:rFonts w:eastAsia="Calibri"/>
                <w:sz w:val="28"/>
                <w:szCs w:val="28"/>
              </w:rPr>
              <w:t xml:space="preserve"> </w:t>
            </w:r>
            <w:r w:rsidRPr="00D75F5F">
              <w:rPr>
                <w:rFonts w:eastAsia="Calibri"/>
                <w:sz w:val="28"/>
                <w:szCs w:val="28"/>
                <w:lang w:val="en-US"/>
              </w:rPr>
              <w:t>16</w:t>
            </w:r>
            <w:r w:rsidRPr="00D75F5F">
              <w:rPr>
                <w:rFonts w:eastAsia="Calibri"/>
                <w:sz w:val="28"/>
                <w:szCs w:val="28"/>
              </w:rPr>
              <w:t xml:space="preserve"> </w:t>
            </w:r>
            <w:r w:rsidRPr="00D75F5F">
              <w:rPr>
                <w:rFonts w:eastAsia="Calibri"/>
                <w:sz w:val="28"/>
                <w:szCs w:val="28"/>
                <w:lang w:val="en-US"/>
              </w:rPr>
              <w:t>10123</w:t>
            </w:r>
            <w:r w:rsidRPr="00D75F5F">
              <w:rPr>
                <w:rFonts w:eastAsia="Calibri"/>
                <w:sz w:val="28"/>
                <w:szCs w:val="28"/>
              </w:rPr>
              <w:t xml:space="preserve"> 0</w:t>
            </w:r>
            <w:r w:rsidRPr="00D75F5F">
              <w:rPr>
                <w:rFonts w:eastAsia="Calibri"/>
                <w:sz w:val="28"/>
                <w:szCs w:val="28"/>
                <w:lang w:val="en-US"/>
              </w:rPr>
              <w:t>1</w:t>
            </w:r>
            <w:r w:rsidRPr="00D75F5F">
              <w:rPr>
                <w:rFonts w:eastAsia="Calibri"/>
                <w:sz w:val="28"/>
                <w:szCs w:val="28"/>
              </w:rPr>
              <w:t xml:space="preserve"> 00</w:t>
            </w:r>
            <w:r w:rsidRPr="00D75F5F">
              <w:rPr>
                <w:rFonts w:eastAsia="Calibri"/>
                <w:sz w:val="28"/>
                <w:szCs w:val="28"/>
                <w:lang w:val="en-US"/>
              </w:rPr>
              <w:t>41</w:t>
            </w:r>
            <w:r w:rsidRPr="00D75F5F">
              <w:rPr>
                <w:rFonts w:eastAsia="Calibri"/>
                <w:sz w:val="28"/>
                <w:szCs w:val="28"/>
              </w:rPr>
              <w:t xml:space="preserve"> 1</w:t>
            </w:r>
            <w:r w:rsidRPr="00D75F5F">
              <w:rPr>
                <w:rFonts w:eastAsia="Calibri"/>
                <w:sz w:val="28"/>
                <w:szCs w:val="28"/>
                <w:lang w:val="en-US"/>
              </w:rPr>
              <w:t>4</w:t>
            </w:r>
            <w:r w:rsidRPr="00D75F5F">
              <w:rPr>
                <w:rFonts w:eastAsia="Calibri"/>
                <w:sz w:val="28"/>
                <w:szCs w:val="28"/>
              </w:rPr>
              <w:t>0</w:t>
            </w:r>
          </w:p>
        </w:tc>
        <w:tc>
          <w:tcPr>
            <w:tcW w:w="4785" w:type="dxa"/>
            <w:shd w:val="clear" w:color="auto" w:fill="auto"/>
          </w:tcPr>
          <w:p w14:paraId="2AE83F10" w14:textId="77777777" w:rsidR="00924593" w:rsidRPr="00D75F5F" w:rsidRDefault="00924593" w:rsidP="008D4CE9">
            <w:pPr>
              <w:jc w:val="both"/>
              <w:rPr>
                <w:rFonts w:eastAsia="Calibri"/>
                <w:sz w:val="28"/>
                <w:szCs w:val="28"/>
              </w:rPr>
            </w:pPr>
            <w:r w:rsidRPr="00D75F5F">
              <w:rPr>
                <w:rFonts w:eastAsia="Calibri"/>
                <w:sz w:val="28"/>
                <w:szCs w:val="28"/>
              </w:rPr>
              <w:t xml:space="preserve">Доходы от денежных взысканий </w:t>
            </w:r>
            <w:r w:rsidRPr="00D75F5F">
              <w:rPr>
                <w:rFonts w:eastAsia="Calibri"/>
                <w:sz w:val="28"/>
                <w:szCs w:val="28"/>
              </w:rPr>
              <w:lastRenderedPageBreak/>
              <w:t>(штрафов),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24593" w14:paraId="220E36BB" w14:textId="77777777" w:rsidTr="008D4CE9">
        <w:tc>
          <w:tcPr>
            <w:tcW w:w="1101" w:type="dxa"/>
            <w:shd w:val="clear" w:color="auto" w:fill="auto"/>
          </w:tcPr>
          <w:p w14:paraId="57F7F418" w14:textId="77777777" w:rsidR="00924593" w:rsidRPr="00D75F5F" w:rsidRDefault="00924593" w:rsidP="008D4CE9">
            <w:pPr>
              <w:jc w:val="center"/>
              <w:rPr>
                <w:rFonts w:eastAsia="Calibri"/>
                <w:sz w:val="28"/>
                <w:szCs w:val="28"/>
                <w:lang w:val="en-US"/>
              </w:rPr>
            </w:pPr>
            <w:r w:rsidRPr="00D75F5F">
              <w:rPr>
                <w:rFonts w:eastAsia="Calibri"/>
                <w:sz w:val="28"/>
                <w:szCs w:val="28"/>
                <w:lang w:val="en-US"/>
              </w:rPr>
              <w:lastRenderedPageBreak/>
              <w:t>906</w:t>
            </w:r>
          </w:p>
        </w:tc>
        <w:tc>
          <w:tcPr>
            <w:tcW w:w="3685" w:type="dxa"/>
            <w:shd w:val="clear" w:color="auto" w:fill="auto"/>
          </w:tcPr>
          <w:p w14:paraId="5E5C1788" w14:textId="77777777" w:rsidR="00924593" w:rsidRPr="00D75F5F" w:rsidRDefault="00924593" w:rsidP="008D4CE9">
            <w:pPr>
              <w:jc w:val="center"/>
              <w:rPr>
                <w:rFonts w:eastAsia="Calibri"/>
                <w:sz w:val="28"/>
                <w:szCs w:val="28"/>
              </w:rPr>
            </w:pPr>
            <w:r w:rsidRPr="00D75F5F">
              <w:rPr>
                <w:rFonts w:eastAsia="Calibri"/>
                <w:sz w:val="28"/>
                <w:szCs w:val="28"/>
              </w:rPr>
              <w:t>1 16 10123 01 0042 140</w:t>
            </w:r>
          </w:p>
        </w:tc>
        <w:tc>
          <w:tcPr>
            <w:tcW w:w="4785" w:type="dxa"/>
            <w:shd w:val="clear" w:color="auto" w:fill="auto"/>
          </w:tcPr>
          <w:p w14:paraId="0DFF9BF1" w14:textId="77777777" w:rsidR="00924593" w:rsidRPr="00D75F5F" w:rsidRDefault="00924593" w:rsidP="008D4CE9">
            <w:pPr>
              <w:jc w:val="both"/>
              <w:rPr>
                <w:rFonts w:eastAsia="Calibri"/>
                <w:sz w:val="28"/>
                <w:szCs w:val="28"/>
              </w:rPr>
            </w:pPr>
            <w:r w:rsidRPr="00D75F5F">
              <w:rPr>
                <w:rFonts w:eastAsia="Calibri"/>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24593" w14:paraId="217E2E38" w14:textId="77777777" w:rsidTr="008D4CE9">
        <w:tc>
          <w:tcPr>
            <w:tcW w:w="1101" w:type="dxa"/>
            <w:shd w:val="clear" w:color="auto" w:fill="auto"/>
          </w:tcPr>
          <w:p w14:paraId="16567708"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0E21323F" w14:textId="77777777" w:rsidR="00924593" w:rsidRPr="00D75F5F" w:rsidRDefault="00924593" w:rsidP="008D4CE9">
            <w:pPr>
              <w:jc w:val="center"/>
              <w:rPr>
                <w:rFonts w:eastAsia="Calibri"/>
                <w:sz w:val="28"/>
                <w:szCs w:val="28"/>
              </w:rPr>
            </w:pPr>
            <w:r w:rsidRPr="00D75F5F">
              <w:rPr>
                <w:rFonts w:eastAsia="Calibri"/>
                <w:sz w:val="28"/>
                <w:szCs w:val="28"/>
              </w:rPr>
              <w:t>1 17 01040 04 0000 180</w:t>
            </w:r>
          </w:p>
        </w:tc>
        <w:tc>
          <w:tcPr>
            <w:tcW w:w="4785" w:type="dxa"/>
            <w:shd w:val="clear" w:color="auto" w:fill="auto"/>
          </w:tcPr>
          <w:p w14:paraId="2A91412D" w14:textId="77777777" w:rsidR="00924593" w:rsidRPr="00D75F5F" w:rsidRDefault="00924593" w:rsidP="008D4CE9">
            <w:pPr>
              <w:jc w:val="both"/>
              <w:rPr>
                <w:rFonts w:eastAsia="Calibri"/>
                <w:sz w:val="28"/>
                <w:szCs w:val="28"/>
              </w:rPr>
            </w:pPr>
            <w:r w:rsidRPr="00D75F5F">
              <w:rPr>
                <w:rFonts w:eastAsia="Calibri"/>
                <w:sz w:val="28"/>
                <w:szCs w:val="28"/>
              </w:rPr>
              <w:t>Невыясненные поступления, зачисляемые в бюджеты городских округов</w:t>
            </w:r>
          </w:p>
        </w:tc>
      </w:tr>
      <w:tr w:rsidR="00924593" w14:paraId="1555D909" w14:textId="77777777" w:rsidTr="008D4CE9">
        <w:tc>
          <w:tcPr>
            <w:tcW w:w="1101" w:type="dxa"/>
            <w:shd w:val="clear" w:color="auto" w:fill="auto"/>
          </w:tcPr>
          <w:p w14:paraId="00BFF024"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5E6C47BA" w14:textId="77777777" w:rsidR="00924593" w:rsidRPr="00D75F5F" w:rsidRDefault="00924593" w:rsidP="008D4CE9">
            <w:pPr>
              <w:jc w:val="center"/>
              <w:rPr>
                <w:rFonts w:eastAsia="Calibri"/>
                <w:sz w:val="28"/>
                <w:szCs w:val="28"/>
              </w:rPr>
            </w:pPr>
            <w:r w:rsidRPr="00D75F5F">
              <w:rPr>
                <w:rFonts w:eastAsia="Calibri"/>
                <w:sz w:val="28"/>
                <w:szCs w:val="28"/>
              </w:rPr>
              <w:t>1 17 05040 04 0008 180</w:t>
            </w:r>
          </w:p>
        </w:tc>
        <w:tc>
          <w:tcPr>
            <w:tcW w:w="4785" w:type="dxa"/>
            <w:shd w:val="clear" w:color="auto" w:fill="auto"/>
          </w:tcPr>
          <w:p w14:paraId="7B08A2AE" w14:textId="77777777" w:rsidR="00924593" w:rsidRPr="00D75F5F" w:rsidRDefault="00924593" w:rsidP="008D4CE9">
            <w:pPr>
              <w:jc w:val="both"/>
              <w:rPr>
                <w:rFonts w:eastAsia="Calibri"/>
                <w:sz w:val="28"/>
                <w:szCs w:val="28"/>
              </w:rPr>
            </w:pPr>
            <w:r w:rsidRPr="00D75F5F">
              <w:rPr>
                <w:rFonts w:eastAsia="Calibri"/>
                <w:sz w:val="28"/>
                <w:szCs w:val="28"/>
              </w:rPr>
              <w:t>Прочие неналоговые доходы бюджетов городских округов (восстановительная стоимость зеленых насаждений)</w:t>
            </w:r>
          </w:p>
        </w:tc>
      </w:tr>
      <w:tr w:rsidR="00924593" w14:paraId="68A84412" w14:textId="77777777" w:rsidTr="008D4CE9">
        <w:tc>
          <w:tcPr>
            <w:tcW w:w="1101" w:type="dxa"/>
            <w:shd w:val="clear" w:color="auto" w:fill="auto"/>
          </w:tcPr>
          <w:p w14:paraId="1973F06F" w14:textId="77777777" w:rsidR="00924593" w:rsidRPr="00D75F5F" w:rsidRDefault="00924593" w:rsidP="008D4CE9">
            <w:pPr>
              <w:jc w:val="center"/>
              <w:rPr>
                <w:rFonts w:eastAsia="Calibri"/>
                <w:sz w:val="28"/>
                <w:szCs w:val="28"/>
              </w:rPr>
            </w:pPr>
            <w:r w:rsidRPr="00D75F5F">
              <w:rPr>
                <w:rFonts w:eastAsia="Calibri"/>
                <w:sz w:val="28"/>
                <w:szCs w:val="28"/>
              </w:rPr>
              <w:t>906</w:t>
            </w:r>
          </w:p>
        </w:tc>
        <w:tc>
          <w:tcPr>
            <w:tcW w:w="3685" w:type="dxa"/>
            <w:shd w:val="clear" w:color="auto" w:fill="auto"/>
          </w:tcPr>
          <w:p w14:paraId="0FDB94B7" w14:textId="77777777" w:rsidR="00924593" w:rsidRPr="00D75F5F" w:rsidRDefault="00924593" w:rsidP="008D4CE9">
            <w:pPr>
              <w:jc w:val="center"/>
              <w:rPr>
                <w:rFonts w:eastAsia="Calibri"/>
                <w:sz w:val="28"/>
                <w:szCs w:val="28"/>
              </w:rPr>
            </w:pPr>
            <w:r w:rsidRPr="00D75F5F">
              <w:rPr>
                <w:rFonts w:eastAsia="Calibri"/>
                <w:sz w:val="28"/>
                <w:szCs w:val="28"/>
              </w:rPr>
              <w:t>1 17 05040 04 0009 180</w:t>
            </w:r>
          </w:p>
        </w:tc>
        <w:tc>
          <w:tcPr>
            <w:tcW w:w="4785" w:type="dxa"/>
            <w:shd w:val="clear" w:color="auto" w:fill="auto"/>
          </w:tcPr>
          <w:p w14:paraId="75E4E168" w14:textId="77777777" w:rsidR="00924593" w:rsidRPr="00D75F5F" w:rsidRDefault="00924593" w:rsidP="008D4CE9">
            <w:pPr>
              <w:jc w:val="both"/>
              <w:rPr>
                <w:rFonts w:eastAsia="Calibri"/>
                <w:sz w:val="28"/>
                <w:szCs w:val="28"/>
              </w:rPr>
            </w:pPr>
            <w:r w:rsidRPr="00D75F5F">
              <w:rPr>
                <w:rFonts w:eastAsia="Calibri"/>
                <w:sz w:val="28"/>
                <w:szCs w:val="28"/>
              </w:rPr>
              <w:t>Прочие неналоговые доходы бюджетов городских округов (плата в счет возмещения вреда, причиняемого транспортными средствами)</w:t>
            </w:r>
          </w:p>
        </w:tc>
      </w:tr>
      <w:tr w:rsidR="00924593" w14:paraId="219C0801" w14:textId="77777777" w:rsidTr="008D4CE9">
        <w:tc>
          <w:tcPr>
            <w:tcW w:w="1101" w:type="dxa"/>
            <w:shd w:val="clear" w:color="auto" w:fill="auto"/>
          </w:tcPr>
          <w:p w14:paraId="1A4858F5" w14:textId="77777777" w:rsidR="00924593" w:rsidRPr="00D75F5F" w:rsidRDefault="00924593" w:rsidP="008D4CE9">
            <w:pPr>
              <w:jc w:val="center"/>
              <w:rPr>
                <w:rFonts w:eastAsia="Calibri"/>
                <w:sz w:val="28"/>
                <w:szCs w:val="28"/>
                <w:lang w:val="en-US"/>
              </w:rPr>
            </w:pPr>
            <w:r w:rsidRPr="00D75F5F">
              <w:rPr>
                <w:rFonts w:eastAsia="Calibri"/>
                <w:sz w:val="28"/>
                <w:szCs w:val="28"/>
                <w:lang w:val="en-US"/>
              </w:rPr>
              <w:t>906</w:t>
            </w:r>
          </w:p>
        </w:tc>
        <w:tc>
          <w:tcPr>
            <w:tcW w:w="3685" w:type="dxa"/>
            <w:shd w:val="clear" w:color="auto" w:fill="auto"/>
          </w:tcPr>
          <w:p w14:paraId="6489707D" w14:textId="77777777" w:rsidR="00924593" w:rsidRPr="00D75F5F" w:rsidRDefault="00924593" w:rsidP="008D4CE9">
            <w:pPr>
              <w:jc w:val="center"/>
              <w:rPr>
                <w:rFonts w:eastAsia="Calibri"/>
                <w:sz w:val="28"/>
                <w:szCs w:val="28"/>
              </w:rPr>
            </w:pPr>
            <w:r w:rsidRPr="00D75F5F">
              <w:rPr>
                <w:rFonts w:eastAsia="Calibri"/>
                <w:sz w:val="28"/>
                <w:szCs w:val="28"/>
              </w:rPr>
              <w:t>2 04 04099 04 0000 150</w:t>
            </w:r>
          </w:p>
        </w:tc>
        <w:tc>
          <w:tcPr>
            <w:tcW w:w="4785" w:type="dxa"/>
            <w:shd w:val="clear" w:color="auto" w:fill="auto"/>
          </w:tcPr>
          <w:p w14:paraId="07AD622D" w14:textId="77777777" w:rsidR="00924593" w:rsidRPr="00D75F5F" w:rsidRDefault="00924593" w:rsidP="008D4CE9">
            <w:pPr>
              <w:jc w:val="both"/>
              <w:rPr>
                <w:rFonts w:eastAsia="Calibri"/>
                <w:sz w:val="28"/>
                <w:szCs w:val="28"/>
              </w:rPr>
            </w:pPr>
            <w:r w:rsidRPr="00D75F5F">
              <w:rPr>
                <w:rFonts w:eastAsia="Calibri"/>
                <w:sz w:val="28"/>
                <w:szCs w:val="28"/>
              </w:rPr>
              <w:t>Прочие безвозмездные поступления от негосударственных организаций в бюджеты городских округов</w:t>
            </w:r>
          </w:p>
        </w:tc>
      </w:tr>
      <w:tr w:rsidR="00924593" w14:paraId="3356B2E2" w14:textId="77777777" w:rsidTr="008D4CE9">
        <w:tc>
          <w:tcPr>
            <w:tcW w:w="1101" w:type="dxa"/>
            <w:shd w:val="clear" w:color="auto" w:fill="auto"/>
          </w:tcPr>
          <w:p w14:paraId="79EBD5EB" w14:textId="77777777" w:rsidR="00924593" w:rsidRPr="00D75F5F" w:rsidRDefault="00924593" w:rsidP="008D4CE9">
            <w:pPr>
              <w:jc w:val="center"/>
              <w:rPr>
                <w:rFonts w:eastAsia="Calibri"/>
                <w:sz w:val="28"/>
                <w:szCs w:val="28"/>
                <w:lang w:val="en-US"/>
              </w:rPr>
            </w:pPr>
            <w:r w:rsidRPr="00D75F5F">
              <w:rPr>
                <w:rFonts w:eastAsia="Calibri"/>
                <w:sz w:val="28"/>
                <w:szCs w:val="28"/>
                <w:lang w:val="en-US"/>
              </w:rPr>
              <w:t>906</w:t>
            </w:r>
          </w:p>
        </w:tc>
        <w:tc>
          <w:tcPr>
            <w:tcW w:w="3685" w:type="dxa"/>
            <w:shd w:val="clear" w:color="auto" w:fill="auto"/>
          </w:tcPr>
          <w:p w14:paraId="677A841E" w14:textId="77777777" w:rsidR="00924593" w:rsidRPr="00D75F5F" w:rsidRDefault="00924593" w:rsidP="008D4CE9">
            <w:pPr>
              <w:jc w:val="center"/>
              <w:rPr>
                <w:rFonts w:eastAsia="Calibri"/>
                <w:sz w:val="28"/>
                <w:szCs w:val="28"/>
              </w:rPr>
            </w:pPr>
            <w:r w:rsidRPr="00D75F5F">
              <w:rPr>
                <w:rFonts w:eastAsia="Calibri"/>
                <w:sz w:val="28"/>
                <w:szCs w:val="28"/>
              </w:rPr>
              <w:t>2 07 04020 04 0000 150</w:t>
            </w:r>
          </w:p>
        </w:tc>
        <w:tc>
          <w:tcPr>
            <w:tcW w:w="4785" w:type="dxa"/>
            <w:shd w:val="clear" w:color="auto" w:fill="auto"/>
          </w:tcPr>
          <w:p w14:paraId="622B5487" w14:textId="77777777" w:rsidR="00924593" w:rsidRPr="00D75F5F" w:rsidRDefault="00924593" w:rsidP="008D4CE9">
            <w:pPr>
              <w:jc w:val="both"/>
              <w:rPr>
                <w:rFonts w:eastAsia="Calibri"/>
                <w:sz w:val="28"/>
                <w:szCs w:val="28"/>
              </w:rPr>
            </w:pPr>
            <w:r w:rsidRPr="00D75F5F">
              <w:rPr>
                <w:rFonts w:eastAsia="Calibri"/>
                <w:sz w:val="28"/>
                <w:szCs w:val="28"/>
              </w:rPr>
              <w:t>Поступления от денежных пожертвований, предоставляемых физическими лицами получателям средств бюджетов городских округов</w:t>
            </w:r>
          </w:p>
        </w:tc>
      </w:tr>
    </w:tbl>
    <w:p w14:paraId="20195AE6" w14:textId="77777777" w:rsidR="00924593" w:rsidRPr="008D501C" w:rsidRDefault="00924593" w:rsidP="00924593">
      <w:pPr>
        <w:jc w:val="center"/>
        <w:rPr>
          <w:sz w:val="28"/>
          <w:szCs w:val="28"/>
        </w:rPr>
      </w:pPr>
    </w:p>
    <w:p w14:paraId="07C0F862" w14:textId="77777777" w:rsidR="00924593" w:rsidRDefault="00924593" w:rsidP="00924593">
      <w:pPr>
        <w:jc w:val="both"/>
      </w:pPr>
    </w:p>
    <w:p w14:paraId="5265857F" w14:textId="77777777" w:rsidR="00C32756" w:rsidRPr="00924593" w:rsidRDefault="00C32756"/>
    <w:sectPr w:rsidR="00C32756" w:rsidRPr="00924593" w:rsidSect="00937954">
      <w:pgSz w:w="11906" w:h="16838" w:code="9"/>
      <w:pgMar w:top="102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93"/>
    <w:rsid w:val="00924593"/>
    <w:rsid w:val="00C3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9AE7"/>
  <w15:chartTrackingRefBased/>
  <w15:docId w15:val="{FEC7F56F-AA76-44E7-BB86-CA4FE08A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5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2020-12-18T06:05:00Z</dcterms:created>
  <dcterms:modified xsi:type="dcterms:W3CDTF">2020-12-18T06:06:00Z</dcterms:modified>
</cp:coreProperties>
</file>