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168" w:type="dxa"/>
        <w:tblInd w:w="4933" w:type="dxa"/>
        <w:tblLook w:val="04A0" w:firstRow="1" w:lastRow="0" w:firstColumn="1" w:lastColumn="0" w:noHBand="0" w:noVBand="1"/>
      </w:tblPr>
      <w:tblGrid>
        <w:gridCol w:w="4168"/>
      </w:tblGrid>
      <w:tr w:rsidR="006C4FF5" w:rsidRPr="009D6F3C" w:rsidTr="00FF31B1">
        <w:trPr>
          <w:trHeight w:val="1066"/>
        </w:trPr>
        <w:tc>
          <w:tcPr>
            <w:tcW w:w="4168" w:type="dxa"/>
            <w:shd w:val="clear" w:color="auto" w:fill="FFFFFF"/>
          </w:tcPr>
          <w:p w:rsidR="006C4FF5" w:rsidRPr="00D24DE8" w:rsidRDefault="006C4FF5" w:rsidP="00D976E0">
            <w:pPr>
              <w:tabs>
                <w:tab w:val="left" w:pos="10065"/>
              </w:tabs>
              <w:spacing w:before="0"/>
              <w:ind w:right="-108" w:firstLine="0"/>
            </w:pPr>
            <w:bookmarkStart w:id="0" w:name="OLE_LINK39"/>
            <w:bookmarkStart w:id="1" w:name="OLE_LINK40"/>
            <w:bookmarkStart w:id="2" w:name="OLE_LINK41"/>
            <w:bookmarkEnd w:id="0"/>
            <w:bookmarkEnd w:id="1"/>
            <w:bookmarkEnd w:id="2"/>
            <w:r>
              <w:rPr>
                <w:rFonts w:ascii="Times New Roman" w:hAnsi="Times New Roman"/>
                <w:sz w:val="28"/>
                <w:szCs w:val="28"/>
              </w:rPr>
              <w:t>Приложение</w:t>
            </w:r>
            <w:r w:rsidRPr="00D24DE8">
              <w:rPr>
                <w:rFonts w:ascii="Times New Roman" w:hAnsi="Times New Roman"/>
                <w:sz w:val="28"/>
                <w:szCs w:val="28"/>
              </w:rPr>
              <w:t xml:space="preserve"> </w:t>
            </w:r>
            <w:r w:rsidR="00B113BE" w:rsidRPr="00B113BE">
              <w:rPr>
                <w:rFonts w:ascii="Times New Roman" w:hAnsi="Times New Roman"/>
                <w:sz w:val="28"/>
                <w:szCs w:val="28"/>
              </w:rPr>
              <w:t>4</w:t>
            </w:r>
            <w:r>
              <w:t xml:space="preserve"> </w:t>
            </w:r>
            <w:r w:rsidRPr="00D24DE8">
              <w:rPr>
                <w:rFonts w:ascii="Times New Roman" w:hAnsi="Times New Roman"/>
                <w:sz w:val="28"/>
                <w:szCs w:val="28"/>
              </w:rPr>
              <w:t>к Положению об обеспече</w:t>
            </w:r>
            <w:r>
              <w:rPr>
                <w:rFonts w:ascii="Times New Roman" w:hAnsi="Times New Roman"/>
                <w:sz w:val="28"/>
                <w:szCs w:val="28"/>
              </w:rPr>
              <w:t>нии</w:t>
            </w:r>
            <w:r w:rsidRPr="00D24DE8">
              <w:rPr>
                <w:rFonts w:ascii="Times New Roman" w:hAnsi="Times New Roman"/>
                <w:sz w:val="28"/>
                <w:szCs w:val="28"/>
              </w:rPr>
              <w:t xml:space="preserve"> безопасности общедоступной информации</w:t>
            </w:r>
            <w:r w:rsidR="005C4C3A">
              <w:rPr>
                <w:rFonts w:ascii="Times New Roman" w:hAnsi="Times New Roman"/>
                <w:sz w:val="28"/>
                <w:szCs w:val="28"/>
              </w:rPr>
              <w:t xml:space="preserve"> </w:t>
            </w:r>
            <w:r w:rsidR="005C4C3A" w:rsidRPr="005C4C3A">
              <w:rPr>
                <w:rFonts w:ascii="Times New Roman" w:hAnsi="Times New Roman" w:hint="eastAsia"/>
                <w:sz w:val="28"/>
                <w:szCs w:val="28"/>
              </w:rPr>
              <w:t>в</w:t>
            </w:r>
            <w:r w:rsidR="005C4C3A" w:rsidRPr="005C4C3A">
              <w:rPr>
                <w:rFonts w:ascii="Times New Roman" w:hAnsi="Times New Roman"/>
                <w:sz w:val="28"/>
                <w:szCs w:val="28"/>
              </w:rPr>
              <w:t xml:space="preserve"> </w:t>
            </w:r>
            <w:r w:rsidR="005C4C3A" w:rsidRPr="005C4C3A">
              <w:rPr>
                <w:rFonts w:ascii="Times New Roman" w:hAnsi="Times New Roman" w:hint="eastAsia"/>
                <w:sz w:val="28"/>
                <w:szCs w:val="28"/>
              </w:rPr>
              <w:t>информационных</w:t>
            </w:r>
            <w:r w:rsidR="005C4C3A" w:rsidRPr="005C4C3A">
              <w:rPr>
                <w:rFonts w:ascii="Times New Roman" w:hAnsi="Times New Roman"/>
                <w:sz w:val="28"/>
                <w:szCs w:val="28"/>
              </w:rPr>
              <w:t xml:space="preserve"> </w:t>
            </w:r>
            <w:r w:rsidR="005C4C3A" w:rsidRPr="005C4C3A">
              <w:rPr>
                <w:rFonts w:ascii="Times New Roman" w:hAnsi="Times New Roman" w:hint="eastAsia"/>
                <w:sz w:val="28"/>
                <w:szCs w:val="28"/>
              </w:rPr>
              <w:t>системах</w:t>
            </w:r>
            <w:r w:rsidR="005C4C3A" w:rsidRPr="005C4C3A">
              <w:rPr>
                <w:rFonts w:ascii="Times New Roman" w:hAnsi="Times New Roman"/>
                <w:sz w:val="28"/>
                <w:szCs w:val="28"/>
              </w:rPr>
              <w:t xml:space="preserve"> </w:t>
            </w:r>
            <w:r w:rsidR="005C4C3A" w:rsidRPr="005C4C3A">
              <w:rPr>
                <w:rFonts w:ascii="Times New Roman" w:hAnsi="Times New Roman" w:hint="eastAsia"/>
                <w:sz w:val="28"/>
                <w:szCs w:val="28"/>
              </w:rPr>
              <w:t>комитета</w:t>
            </w:r>
            <w:r w:rsidR="005C4C3A" w:rsidRPr="005C4C3A">
              <w:rPr>
                <w:rFonts w:ascii="Times New Roman" w:hAnsi="Times New Roman"/>
                <w:sz w:val="28"/>
                <w:szCs w:val="28"/>
              </w:rPr>
              <w:t xml:space="preserve"> </w:t>
            </w:r>
            <w:r w:rsidR="005C4C3A" w:rsidRPr="005C4C3A">
              <w:rPr>
                <w:rFonts w:ascii="Times New Roman" w:hAnsi="Times New Roman" w:hint="eastAsia"/>
                <w:sz w:val="28"/>
                <w:szCs w:val="28"/>
              </w:rPr>
              <w:t>по</w:t>
            </w:r>
            <w:r w:rsidR="005C4C3A" w:rsidRPr="005C4C3A">
              <w:rPr>
                <w:rFonts w:ascii="Times New Roman" w:hAnsi="Times New Roman"/>
                <w:sz w:val="28"/>
                <w:szCs w:val="28"/>
              </w:rPr>
              <w:t xml:space="preserve"> </w:t>
            </w:r>
            <w:r w:rsidR="005C4C3A" w:rsidRPr="005C4C3A">
              <w:rPr>
                <w:rFonts w:ascii="Times New Roman" w:hAnsi="Times New Roman" w:hint="eastAsia"/>
                <w:sz w:val="28"/>
                <w:szCs w:val="28"/>
              </w:rPr>
              <w:t>финансам</w:t>
            </w:r>
            <w:r w:rsidR="005C4C3A" w:rsidRPr="005C4C3A">
              <w:rPr>
                <w:rFonts w:ascii="Times New Roman" w:hAnsi="Times New Roman"/>
                <w:sz w:val="28"/>
                <w:szCs w:val="28"/>
              </w:rPr>
              <w:t xml:space="preserve">, </w:t>
            </w:r>
            <w:r w:rsidR="005C4C3A" w:rsidRPr="005C4C3A">
              <w:rPr>
                <w:rFonts w:ascii="Times New Roman" w:hAnsi="Times New Roman" w:hint="eastAsia"/>
                <w:sz w:val="28"/>
                <w:szCs w:val="28"/>
              </w:rPr>
              <w:t>налоговой</w:t>
            </w:r>
            <w:r w:rsidR="005C4C3A" w:rsidRPr="005C4C3A">
              <w:rPr>
                <w:rFonts w:ascii="Times New Roman" w:hAnsi="Times New Roman"/>
                <w:sz w:val="28"/>
                <w:szCs w:val="28"/>
              </w:rPr>
              <w:t xml:space="preserve"> </w:t>
            </w:r>
            <w:r w:rsidR="005C4C3A" w:rsidRPr="005C4C3A">
              <w:rPr>
                <w:rFonts w:ascii="Times New Roman" w:hAnsi="Times New Roman" w:hint="eastAsia"/>
                <w:sz w:val="28"/>
                <w:szCs w:val="28"/>
              </w:rPr>
              <w:t>и</w:t>
            </w:r>
            <w:r w:rsidR="005C4C3A" w:rsidRPr="005C4C3A">
              <w:rPr>
                <w:rFonts w:ascii="Times New Roman" w:hAnsi="Times New Roman"/>
                <w:sz w:val="28"/>
                <w:szCs w:val="28"/>
              </w:rPr>
              <w:t xml:space="preserve"> </w:t>
            </w:r>
            <w:r w:rsidR="005C4C3A" w:rsidRPr="005C4C3A">
              <w:rPr>
                <w:rFonts w:ascii="Times New Roman" w:hAnsi="Times New Roman" w:hint="eastAsia"/>
                <w:sz w:val="28"/>
                <w:szCs w:val="28"/>
              </w:rPr>
              <w:t>кредитной</w:t>
            </w:r>
            <w:r w:rsidR="005C4C3A" w:rsidRPr="005C4C3A">
              <w:rPr>
                <w:rFonts w:ascii="Times New Roman" w:hAnsi="Times New Roman"/>
                <w:sz w:val="28"/>
                <w:szCs w:val="28"/>
              </w:rPr>
              <w:t xml:space="preserve"> </w:t>
            </w:r>
            <w:r w:rsidR="005C4C3A" w:rsidRPr="005C4C3A">
              <w:rPr>
                <w:rFonts w:ascii="Times New Roman" w:hAnsi="Times New Roman" w:hint="eastAsia"/>
                <w:sz w:val="28"/>
                <w:szCs w:val="28"/>
              </w:rPr>
              <w:t>политике</w:t>
            </w:r>
            <w:r w:rsidR="005C4C3A" w:rsidRPr="005C4C3A">
              <w:rPr>
                <w:rFonts w:ascii="Times New Roman" w:hAnsi="Times New Roman"/>
                <w:sz w:val="28"/>
                <w:szCs w:val="28"/>
              </w:rPr>
              <w:t xml:space="preserve"> </w:t>
            </w:r>
            <w:r w:rsidR="005C4C3A" w:rsidRPr="005C4C3A">
              <w:rPr>
                <w:rFonts w:ascii="Times New Roman" w:hAnsi="Times New Roman" w:hint="eastAsia"/>
                <w:sz w:val="28"/>
                <w:szCs w:val="28"/>
              </w:rPr>
              <w:t>города</w:t>
            </w:r>
            <w:r w:rsidR="005C4C3A" w:rsidRPr="005C4C3A">
              <w:rPr>
                <w:rFonts w:ascii="Times New Roman" w:hAnsi="Times New Roman"/>
                <w:sz w:val="28"/>
                <w:szCs w:val="28"/>
              </w:rPr>
              <w:t xml:space="preserve"> </w:t>
            </w:r>
            <w:r w:rsidR="005C4C3A" w:rsidRPr="005C4C3A">
              <w:rPr>
                <w:rFonts w:ascii="Times New Roman" w:hAnsi="Times New Roman" w:hint="eastAsia"/>
                <w:sz w:val="28"/>
                <w:szCs w:val="28"/>
              </w:rPr>
              <w:t>Барнаула</w:t>
            </w:r>
            <w:bookmarkStart w:id="3" w:name="_GoBack"/>
            <w:bookmarkEnd w:id="3"/>
          </w:p>
          <w:p w:rsidR="006C4FF5" w:rsidRPr="009D6F3C" w:rsidRDefault="006C4FF5" w:rsidP="00D976E0">
            <w:pPr>
              <w:tabs>
                <w:tab w:val="left" w:pos="10065"/>
              </w:tabs>
              <w:spacing w:before="0"/>
              <w:ind w:right="140" w:firstLine="0"/>
              <w:rPr>
                <w:rFonts w:ascii="Times New Roman" w:hAnsi="Times New Roman"/>
              </w:rPr>
            </w:pPr>
          </w:p>
        </w:tc>
      </w:tr>
    </w:tbl>
    <w:p w:rsidR="00FF31B1" w:rsidRDefault="00FF31B1" w:rsidP="00FF31B1">
      <w:pPr>
        <w:spacing w:before="0"/>
        <w:ind w:right="0" w:firstLine="0"/>
        <w:jc w:val="center"/>
        <w:rPr>
          <w:rFonts w:ascii="Times New Roman" w:hAnsi="Times New Roman"/>
          <w:caps/>
          <w:sz w:val="28"/>
          <w:szCs w:val="32"/>
        </w:rPr>
      </w:pPr>
    </w:p>
    <w:p w:rsidR="00FF31B1" w:rsidRDefault="00FF31B1" w:rsidP="00FF31B1">
      <w:pPr>
        <w:spacing w:before="0"/>
        <w:ind w:right="0" w:firstLine="0"/>
        <w:jc w:val="center"/>
        <w:rPr>
          <w:rFonts w:ascii="Times New Roman" w:hAnsi="Times New Roman"/>
          <w:caps/>
          <w:sz w:val="28"/>
          <w:szCs w:val="32"/>
        </w:rPr>
      </w:pPr>
    </w:p>
    <w:p w:rsidR="00E76064" w:rsidRDefault="0015323B" w:rsidP="00FF31B1">
      <w:pPr>
        <w:spacing w:before="0"/>
        <w:ind w:right="0" w:firstLine="0"/>
        <w:jc w:val="center"/>
        <w:rPr>
          <w:rFonts w:ascii="Times New Roman" w:hAnsi="Times New Roman"/>
          <w:caps/>
          <w:sz w:val="28"/>
          <w:szCs w:val="32"/>
        </w:rPr>
      </w:pPr>
      <w:r>
        <w:rPr>
          <w:rFonts w:ascii="Times New Roman" w:hAnsi="Times New Roman"/>
          <w:caps/>
          <w:sz w:val="28"/>
          <w:szCs w:val="32"/>
        </w:rPr>
        <w:t>Регламент</w:t>
      </w:r>
    </w:p>
    <w:p w:rsidR="00E76064" w:rsidRDefault="0015323B">
      <w:pPr>
        <w:spacing w:before="0"/>
        <w:ind w:right="0" w:firstLine="0"/>
        <w:jc w:val="center"/>
        <w:rPr>
          <w:rFonts w:ascii="Times New Roman" w:hAnsi="Times New Roman"/>
          <w:sz w:val="28"/>
          <w:szCs w:val="32"/>
        </w:rPr>
      </w:pPr>
      <w:r>
        <w:rPr>
          <w:rFonts w:ascii="Times New Roman" w:hAnsi="Times New Roman"/>
          <w:sz w:val="28"/>
          <w:szCs w:val="32"/>
        </w:rPr>
        <w:t xml:space="preserve">по работе пользователей в информационных системах </w:t>
      </w:r>
    </w:p>
    <w:p w:rsidR="00E76064" w:rsidRPr="00610CDC" w:rsidRDefault="00E149BC">
      <w:pPr>
        <w:spacing w:before="0" w:after="480"/>
        <w:ind w:right="0" w:firstLine="0"/>
        <w:jc w:val="center"/>
        <w:rPr>
          <w:rFonts w:ascii="Times New Roman" w:hAnsi="Times New Roman"/>
          <w:sz w:val="28"/>
          <w:szCs w:val="24"/>
        </w:rPr>
      </w:pPr>
      <w:r>
        <w:rPr>
          <w:rFonts w:ascii="Times New Roman" w:hAnsi="Times New Roman"/>
          <w:sz w:val="28"/>
          <w:szCs w:val="24"/>
        </w:rPr>
        <w:t>комитета по финансам, налоговой и кредитной политике города Барнаула</w:t>
      </w:r>
    </w:p>
    <w:p w:rsidR="00E76064" w:rsidRDefault="0015323B">
      <w:pPr>
        <w:pStyle w:val="30"/>
        <w:numPr>
          <w:ilvl w:val="0"/>
          <w:numId w:val="8"/>
        </w:numPr>
      </w:pPr>
      <w:r>
        <w:t>Перечень использованных сокращений, единиц и терминов</w:t>
      </w:r>
    </w:p>
    <w:p w:rsidR="00E76064" w:rsidRDefault="0015323B">
      <w:pPr>
        <w:spacing w:before="0"/>
        <w:rPr>
          <w:rFonts w:ascii="Times New Roman" w:hAnsi="Times New Roman"/>
          <w:sz w:val="28"/>
          <w:szCs w:val="28"/>
        </w:rPr>
      </w:pPr>
      <w:r>
        <w:rPr>
          <w:rFonts w:ascii="Times New Roman" w:hAnsi="Times New Roman"/>
          <w:sz w:val="28"/>
          <w:szCs w:val="28"/>
        </w:rPr>
        <w:t>АИБ – администратор информационной безопасности.</w:t>
      </w:r>
    </w:p>
    <w:p w:rsidR="00E76064" w:rsidRDefault="0015323B">
      <w:pPr>
        <w:spacing w:before="0"/>
        <w:rPr>
          <w:rFonts w:ascii="Times New Roman" w:hAnsi="Times New Roman"/>
          <w:sz w:val="28"/>
          <w:szCs w:val="28"/>
        </w:rPr>
      </w:pPr>
      <w:r>
        <w:rPr>
          <w:rFonts w:ascii="Times New Roman" w:hAnsi="Times New Roman"/>
          <w:sz w:val="28"/>
          <w:szCs w:val="28"/>
        </w:rPr>
        <w:t>АРМ – автоматизированное рабочее место.</w:t>
      </w:r>
    </w:p>
    <w:p w:rsidR="00E76064" w:rsidRDefault="0015323B">
      <w:pPr>
        <w:spacing w:before="0"/>
        <w:rPr>
          <w:rFonts w:ascii="Times New Roman" w:hAnsi="Times New Roman"/>
          <w:sz w:val="28"/>
          <w:szCs w:val="28"/>
        </w:rPr>
      </w:pPr>
      <w:r>
        <w:rPr>
          <w:rFonts w:ascii="Times New Roman" w:hAnsi="Times New Roman"/>
          <w:sz w:val="28"/>
          <w:szCs w:val="28"/>
        </w:rPr>
        <w:t>ГИС – государственная информационная система.</w:t>
      </w:r>
    </w:p>
    <w:p w:rsidR="00E76064" w:rsidRDefault="0015323B">
      <w:pPr>
        <w:spacing w:before="0"/>
        <w:rPr>
          <w:rFonts w:ascii="Times New Roman" w:hAnsi="Times New Roman"/>
          <w:sz w:val="28"/>
          <w:szCs w:val="28"/>
        </w:rPr>
      </w:pPr>
      <w:r>
        <w:rPr>
          <w:rFonts w:ascii="Times New Roman" w:hAnsi="Times New Roman"/>
          <w:sz w:val="28"/>
          <w:szCs w:val="28"/>
        </w:rPr>
        <w:t>ИС – информационная система.</w:t>
      </w:r>
    </w:p>
    <w:p w:rsidR="00E76064" w:rsidRDefault="0015323B">
      <w:pPr>
        <w:spacing w:before="0"/>
        <w:rPr>
          <w:rFonts w:ascii="Times New Roman" w:hAnsi="Times New Roman"/>
          <w:sz w:val="28"/>
          <w:szCs w:val="28"/>
        </w:rPr>
      </w:pPr>
      <w:r>
        <w:rPr>
          <w:rFonts w:ascii="Times New Roman" w:hAnsi="Times New Roman"/>
          <w:sz w:val="28"/>
          <w:szCs w:val="28"/>
        </w:rPr>
        <w:t>ИСОП – информационная система общего пользования.</w:t>
      </w:r>
    </w:p>
    <w:p w:rsidR="00E76064" w:rsidRDefault="0015323B">
      <w:pPr>
        <w:spacing w:before="0"/>
        <w:rPr>
          <w:rFonts w:ascii="Times New Roman" w:hAnsi="Times New Roman"/>
          <w:sz w:val="28"/>
          <w:szCs w:val="28"/>
        </w:rPr>
      </w:pPr>
      <w:r>
        <w:rPr>
          <w:rFonts w:ascii="Times New Roman" w:hAnsi="Times New Roman"/>
          <w:sz w:val="28"/>
          <w:szCs w:val="28"/>
        </w:rPr>
        <w:t>КИ – конфиденциальная информация.</w:t>
      </w:r>
    </w:p>
    <w:p w:rsidR="00E76064" w:rsidRDefault="0015323B">
      <w:pPr>
        <w:spacing w:before="0"/>
        <w:rPr>
          <w:rFonts w:ascii="Times New Roman" w:hAnsi="Times New Roman"/>
          <w:sz w:val="28"/>
          <w:szCs w:val="28"/>
        </w:rPr>
      </w:pPr>
      <w:r>
        <w:rPr>
          <w:rFonts w:ascii="Times New Roman" w:hAnsi="Times New Roman"/>
          <w:sz w:val="28"/>
          <w:szCs w:val="28"/>
        </w:rPr>
        <w:t>ЛВС – локальная вычислительная сеть.</w:t>
      </w:r>
    </w:p>
    <w:p w:rsidR="00E76064" w:rsidRDefault="0015323B">
      <w:pPr>
        <w:spacing w:before="0"/>
        <w:rPr>
          <w:rFonts w:ascii="Times New Roman" w:hAnsi="Times New Roman"/>
          <w:sz w:val="28"/>
          <w:szCs w:val="28"/>
        </w:rPr>
      </w:pPr>
      <w:r>
        <w:rPr>
          <w:rFonts w:ascii="Times New Roman" w:hAnsi="Times New Roman"/>
          <w:sz w:val="28"/>
          <w:szCs w:val="28"/>
        </w:rPr>
        <w:t>НСД – несанкционированный доступ.</w:t>
      </w:r>
    </w:p>
    <w:p w:rsidR="00E76064" w:rsidRDefault="0015323B">
      <w:pPr>
        <w:spacing w:before="0"/>
        <w:rPr>
          <w:rFonts w:ascii="Times New Roman" w:hAnsi="Times New Roman"/>
          <w:sz w:val="28"/>
          <w:szCs w:val="28"/>
        </w:rPr>
      </w:pPr>
      <w:r>
        <w:rPr>
          <w:rFonts w:ascii="Times New Roman" w:hAnsi="Times New Roman"/>
          <w:sz w:val="28"/>
          <w:szCs w:val="28"/>
        </w:rPr>
        <w:t>ПДн – персональные данные.</w:t>
      </w:r>
    </w:p>
    <w:p w:rsidR="00E76064" w:rsidRDefault="0015323B">
      <w:pPr>
        <w:spacing w:before="0"/>
        <w:rPr>
          <w:rFonts w:ascii="Times New Roman" w:hAnsi="Times New Roman"/>
          <w:sz w:val="28"/>
          <w:szCs w:val="28"/>
        </w:rPr>
      </w:pPr>
      <w:r>
        <w:rPr>
          <w:rFonts w:ascii="Times New Roman" w:hAnsi="Times New Roman"/>
          <w:sz w:val="28"/>
          <w:szCs w:val="28"/>
        </w:rPr>
        <w:t>ПО – программное обеспечение.</w:t>
      </w:r>
    </w:p>
    <w:p w:rsidR="006C4FF5" w:rsidRDefault="006C4FF5">
      <w:pPr>
        <w:spacing w:before="0"/>
        <w:rPr>
          <w:rFonts w:ascii="Times New Roman" w:hAnsi="Times New Roman"/>
          <w:sz w:val="28"/>
          <w:szCs w:val="28"/>
        </w:rPr>
      </w:pPr>
    </w:p>
    <w:p w:rsidR="00E76064" w:rsidRDefault="0015323B">
      <w:pPr>
        <w:spacing w:before="0"/>
        <w:ind w:right="-1"/>
        <w:rPr>
          <w:rFonts w:ascii="Times New Roman" w:hAnsi="Times New Roman"/>
          <w:sz w:val="28"/>
          <w:szCs w:val="28"/>
        </w:rPr>
      </w:pPr>
      <w:r>
        <w:rPr>
          <w:rFonts w:ascii="Times New Roman" w:hAnsi="Times New Roman"/>
          <w:sz w:val="28"/>
          <w:szCs w:val="28"/>
        </w:rPr>
        <w:t xml:space="preserve">Администратор информационной безопасности – </w:t>
      </w:r>
      <w:r w:rsidR="004329DC">
        <w:rPr>
          <w:rFonts w:ascii="Times New Roman" w:hAnsi="Times New Roman"/>
          <w:sz w:val="28"/>
          <w:szCs w:val="28"/>
        </w:rPr>
        <w:t xml:space="preserve">специалист </w:t>
      </w:r>
      <w:r w:rsidR="00E149BC">
        <w:rPr>
          <w:rFonts w:ascii="Times New Roman" w:hAnsi="Times New Roman"/>
          <w:sz w:val="28"/>
          <w:szCs w:val="28"/>
        </w:rPr>
        <w:t>комитета по финансам, налоговой и кредитной политике города Барнаула</w:t>
      </w:r>
      <w:r w:rsidR="004329DC">
        <w:rPr>
          <w:rFonts w:ascii="Times New Roman" w:hAnsi="Times New Roman"/>
          <w:sz w:val="28"/>
          <w:szCs w:val="28"/>
        </w:rPr>
        <w:t xml:space="preserve">, осуществляющий </w:t>
      </w:r>
      <w:proofErr w:type="gramStart"/>
      <w:r w:rsidR="004329DC">
        <w:rPr>
          <w:rFonts w:ascii="Times New Roman" w:hAnsi="Times New Roman"/>
          <w:sz w:val="28"/>
          <w:szCs w:val="28"/>
        </w:rPr>
        <w:t>контроль за</w:t>
      </w:r>
      <w:proofErr w:type="gramEnd"/>
      <w:r w:rsidR="004329DC">
        <w:rPr>
          <w:rFonts w:ascii="Times New Roman" w:hAnsi="Times New Roman"/>
          <w:sz w:val="28"/>
          <w:szCs w:val="28"/>
        </w:rPr>
        <w:t xml:space="preserve"> обеспечением защиты информации в ИС, а также осуществляющий организацию работ по выявлению и предупреждению возможных каналов утечки информации, потенциальных возможностей осуществления НСД к защищаемой информации</w:t>
      </w:r>
      <w:r>
        <w:rPr>
          <w:rFonts w:ascii="Times New Roman" w:hAnsi="Times New Roman"/>
          <w:sz w:val="28"/>
          <w:szCs w:val="28"/>
        </w:rPr>
        <w:t>.</w:t>
      </w:r>
    </w:p>
    <w:p w:rsidR="00E76064" w:rsidRDefault="0015323B" w:rsidP="006C4FF5">
      <w:pPr>
        <w:pStyle w:val="30"/>
        <w:numPr>
          <w:ilvl w:val="0"/>
          <w:numId w:val="8"/>
        </w:numPr>
        <w:spacing w:before="240" w:after="240"/>
      </w:pPr>
      <w:r>
        <w:t>Общие положения</w:t>
      </w:r>
    </w:p>
    <w:p w:rsidR="00E76064" w:rsidRPr="00610CDC" w:rsidRDefault="0015323B">
      <w:pPr>
        <w:pStyle w:val="21"/>
        <w:numPr>
          <w:ilvl w:val="1"/>
          <w:numId w:val="8"/>
        </w:numPr>
      </w:pPr>
      <w:r>
        <w:rPr>
          <w:rFonts w:eastAsia="Calibri"/>
        </w:rPr>
        <w:t>Настоящий Регламент разработан в соответствии с требованиями Феде</w:t>
      </w:r>
      <w:r w:rsidR="00EF3DE9">
        <w:rPr>
          <w:rFonts w:eastAsia="Calibri"/>
        </w:rPr>
        <w:t>рального закона от 27.07.2006 №</w:t>
      </w:r>
      <w:r>
        <w:rPr>
          <w:rFonts w:eastAsia="Calibri"/>
        </w:rPr>
        <w:t>149-ФЗ «Об информации, информационных технологиях и о защите информации» и других действующих нормативно-правовых актов Российской Федерации.</w:t>
      </w:r>
    </w:p>
    <w:p w:rsidR="00E76064" w:rsidRDefault="0015323B">
      <w:pPr>
        <w:pStyle w:val="21"/>
        <w:numPr>
          <w:ilvl w:val="1"/>
          <w:numId w:val="8"/>
        </w:numPr>
      </w:pPr>
      <w:r>
        <w:rPr>
          <w:rFonts w:eastAsia="Calibri"/>
        </w:rPr>
        <w:t>Настоящий Регламент определяет общие требования к организации допуска пользователей для работы в информационных системах общего пользования, государственных информационных системах, информационных системах персональных данных,</w:t>
      </w:r>
      <w:r>
        <w:t xml:space="preserve"> </w:t>
      </w:r>
      <w:r>
        <w:lastRenderedPageBreak/>
        <w:t>информационных системах, содержащих другие виды конфиденциальной информации, за исключением систем, содержащих сведения, составляющие государственную тайну, и систем, относящихся к ключевым системах информационной инфраструктуры (далее по тексту – ИС, защищаемые информационные ресурсы</w:t>
      </w:r>
      <w:r w:rsidR="004329DC">
        <w:t>)</w:t>
      </w:r>
      <w:r>
        <w:t xml:space="preserve"> </w:t>
      </w:r>
      <w:r w:rsidR="00E149BC">
        <w:t>комитета по финансам, налоговой и кредитной политике города Барнаула</w:t>
      </w:r>
      <w:r>
        <w:t xml:space="preserve"> (далее – </w:t>
      </w:r>
      <w:r w:rsidR="00023E05">
        <w:t>Комитет</w:t>
      </w:r>
      <w:r>
        <w:t>)</w:t>
      </w:r>
      <w:r>
        <w:rPr>
          <w:rFonts w:eastAsia="Calibri"/>
        </w:rPr>
        <w:t xml:space="preserve"> при обработке (наборе, редактировании и печати) защищаемых информационных ресурсов, права и обязанности пользователей при работе в защищаемой ИС, ответственность за невыполнение предъявляемых к работе пользователей требований. </w:t>
      </w:r>
    </w:p>
    <w:p w:rsidR="00E76064" w:rsidRDefault="0015323B">
      <w:pPr>
        <w:pStyle w:val="21"/>
        <w:numPr>
          <w:ilvl w:val="1"/>
          <w:numId w:val="8"/>
        </w:numPr>
      </w:pPr>
      <w:r>
        <w:t xml:space="preserve">Основная цель обеспечения информационной безопасности – предотвращение несанкционированного, в том числе случайного, доступа к защищаемой информации, результатом которого может стать уничтожение, изменение, блокирование, копирование, распространение, а также иные несанкционированные действия. </w:t>
      </w:r>
    </w:p>
    <w:p w:rsidR="00E76064" w:rsidRDefault="0015323B">
      <w:pPr>
        <w:pStyle w:val="21"/>
        <w:numPr>
          <w:ilvl w:val="1"/>
          <w:numId w:val="8"/>
        </w:numPr>
      </w:pPr>
      <w:proofErr w:type="gramStart"/>
      <w:r>
        <w:t>Методическое руководство работой пользователей</w:t>
      </w:r>
      <w:r w:rsidR="004329DC">
        <w:t xml:space="preserve"> осуществляет АИБ</w:t>
      </w:r>
      <w:r>
        <w:t>, настройку параметров средств защиты, контроль работоспособности и соответ</w:t>
      </w:r>
      <w:r w:rsidR="002E0B53">
        <w:t xml:space="preserve">ствия установленным требованиям, </w:t>
      </w:r>
      <w:r>
        <w:t>параметров настройки средств защиты, установленных на перс</w:t>
      </w:r>
      <w:r w:rsidR="002E0B53">
        <w:t>ональных компьютерах</w:t>
      </w:r>
      <w:r w:rsidR="002E0B53" w:rsidRPr="002E0B53">
        <w:t xml:space="preserve">, </w:t>
      </w:r>
      <w:r w:rsidR="002E0B53">
        <w:t xml:space="preserve">осуществляет отдел внедрения автоматизированных систем финансовых расчетов.  </w:t>
      </w:r>
      <w:proofErr w:type="gramEnd"/>
    </w:p>
    <w:p w:rsidR="00E76064" w:rsidRDefault="0015323B">
      <w:pPr>
        <w:pStyle w:val="21"/>
        <w:numPr>
          <w:ilvl w:val="1"/>
          <w:numId w:val="8"/>
        </w:numPr>
        <w:rPr>
          <w:szCs w:val="28"/>
        </w:rPr>
      </w:pPr>
      <w:r>
        <w:rPr>
          <w:szCs w:val="28"/>
        </w:rPr>
        <w:t>Ответственность за безопасность информации и соблюдение установленных правил работы при ее обработке возлагается на лиц, допущенных к их обработке.</w:t>
      </w:r>
    </w:p>
    <w:p w:rsidR="00E76064" w:rsidRDefault="0015323B" w:rsidP="006C4FF5">
      <w:pPr>
        <w:pStyle w:val="30"/>
        <w:numPr>
          <w:ilvl w:val="0"/>
          <w:numId w:val="8"/>
        </w:numPr>
        <w:spacing w:before="240" w:after="240"/>
      </w:pPr>
      <w:r>
        <w:t>Порядок организации допуска пользователей для работы в ИС</w:t>
      </w:r>
    </w:p>
    <w:p w:rsidR="00E76064" w:rsidRPr="00EA2F29" w:rsidRDefault="0015323B" w:rsidP="00EA2F29">
      <w:pPr>
        <w:pStyle w:val="21"/>
        <w:numPr>
          <w:ilvl w:val="1"/>
          <w:numId w:val="8"/>
        </w:numPr>
        <w:rPr>
          <w:szCs w:val="28"/>
        </w:rPr>
      </w:pPr>
      <w:r>
        <w:rPr>
          <w:szCs w:val="28"/>
        </w:rPr>
        <w:t xml:space="preserve">Порядок допуска определяется </w:t>
      </w:r>
      <w:proofErr w:type="gramStart"/>
      <w:r>
        <w:rPr>
          <w:szCs w:val="28"/>
        </w:rPr>
        <w:t xml:space="preserve">в соответствии с Положением о разрешительной системе </w:t>
      </w:r>
      <w:r w:rsidR="00EA2F29" w:rsidRPr="00EA2F29">
        <w:rPr>
          <w:rFonts w:hint="eastAsia"/>
          <w:szCs w:val="28"/>
        </w:rPr>
        <w:t>к</w:t>
      </w:r>
      <w:r w:rsidR="00EA2F29" w:rsidRPr="00EA2F29">
        <w:rPr>
          <w:szCs w:val="28"/>
        </w:rPr>
        <w:t xml:space="preserve"> </w:t>
      </w:r>
      <w:r w:rsidR="00EA2F29" w:rsidRPr="00EA2F29">
        <w:rPr>
          <w:rFonts w:hint="eastAsia"/>
          <w:szCs w:val="28"/>
        </w:rPr>
        <w:t>информационным</w:t>
      </w:r>
      <w:r w:rsidR="00EA2F29" w:rsidRPr="00EA2F29">
        <w:rPr>
          <w:szCs w:val="28"/>
        </w:rPr>
        <w:t xml:space="preserve"> </w:t>
      </w:r>
      <w:r w:rsidR="00EA2F29" w:rsidRPr="00EA2F29">
        <w:rPr>
          <w:rFonts w:hint="eastAsia"/>
          <w:szCs w:val="28"/>
        </w:rPr>
        <w:t>системам</w:t>
      </w:r>
      <w:r w:rsidR="00EA2F29" w:rsidRPr="00EA2F29">
        <w:rPr>
          <w:szCs w:val="28"/>
        </w:rPr>
        <w:t xml:space="preserve"> </w:t>
      </w:r>
      <w:r w:rsidR="00EA2F29" w:rsidRPr="00EA2F29">
        <w:rPr>
          <w:rFonts w:hint="eastAsia"/>
          <w:szCs w:val="28"/>
        </w:rPr>
        <w:t>персональных</w:t>
      </w:r>
      <w:r w:rsidR="00EA2F29" w:rsidRPr="00EA2F29">
        <w:rPr>
          <w:szCs w:val="28"/>
        </w:rPr>
        <w:t xml:space="preserve"> </w:t>
      </w:r>
      <w:r w:rsidR="00EA2F29" w:rsidRPr="00EA2F29">
        <w:rPr>
          <w:rFonts w:hint="eastAsia"/>
          <w:szCs w:val="28"/>
        </w:rPr>
        <w:t>данных</w:t>
      </w:r>
      <w:r w:rsidR="00EA2F29" w:rsidRPr="00EA2F29">
        <w:rPr>
          <w:szCs w:val="28"/>
        </w:rPr>
        <w:t xml:space="preserve"> </w:t>
      </w:r>
      <w:r w:rsidR="00EA2F29" w:rsidRPr="00EA2F29">
        <w:rPr>
          <w:rFonts w:hint="eastAsia"/>
          <w:szCs w:val="28"/>
        </w:rPr>
        <w:t>в</w:t>
      </w:r>
      <w:r w:rsidR="00EA2F29" w:rsidRPr="00EA2F29">
        <w:rPr>
          <w:szCs w:val="28"/>
        </w:rPr>
        <w:t xml:space="preserve"> </w:t>
      </w:r>
      <w:r w:rsidR="00EA2F29" w:rsidRPr="00EA2F29">
        <w:rPr>
          <w:rFonts w:hint="eastAsia"/>
          <w:szCs w:val="28"/>
        </w:rPr>
        <w:t>комитете</w:t>
      </w:r>
      <w:proofErr w:type="gramEnd"/>
      <w:r w:rsidR="00EA2F29" w:rsidRPr="00EA2F29">
        <w:rPr>
          <w:szCs w:val="28"/>
        </w:rPr>
        <w:t xml:space="preserve"> </w:t>
      </w:r>
      <w:r w:rsidR="00EA2F29" w:rsidRPr="00EA2F29">
        <w:rPr>
          <w:rFonts w:hint="eastAsia"/>
          <w:szCs w:val="28"/>
        </w:rPr>
        <w:t>по</w:t>
      </w:r>
      <w:r w:rsidR="00EA2F29" w:rsidRPr="00EA2F29">
        <w:rPr>
          <w:szCs w:val="28"/>
        </w:rPr>
        <w:t xml:space="preserve"> </w:t>
      </w:r>
      <w:r w:rsidR="00EA2F29" w:rsidRPr="00EA2F29">
        <w:rPr>
          <w:rFonts w:hint="eastAsia"/>
          <w:szCs w:val="28"/>
        </w:rPr>
        <w:t>финансам</w:t>
      </w:r>
      <w:r w:rsidR="00EA2F29" w:rsidRPr="00EA2F29">
        <w:rPr>
          <w:szCs w:val="28"/>
        </w:rPr>
        <w:t xml:space="preserve">, </w:t>
      </w:r>
      <w:r w:rsidR="00EA2F29" w:rsidRPr="00EA2F29">
        <w:rPr>
          <w:rFonts w:hint="eastAsia"/>
          <w:szCs w:val="28"/>
        </w:rPr>
        <w:t>налоговой</w:t>
      </w:r>
      <w:r w:rsidR="00EA2F29" w:rsidRPr="00EA2F29">
        <w:rPr>
          <w:szCs w:val="28"/>
        </w:rPr>
        <w:t xml:space="preserve"> </w:t>
      </w:r>
      <w:r w:rsidR="00EA2F29" w:rsidRPr="00EA2F29">
        <w:rPr>
          <w:rFonts w:hint="eastAsia"/>
          <w:szCs w:val="28"/>
        </w:rPr>
        <w:t>и</w:t>
      </w:r>
      <w:r w:rsidR="00EA2F29" w:rsidRPr="00EA2F29">
        <w:rPr>
          <w:szCs w:val="28"/>
        </w:rPr>
        <w:t xml:space="preserve"> </w:t>
      </w:r>
      <w:r w:rsidR="00EA2F29" w:rsidRPr="00EA2F29">
        <w:rPr>
          <w:rFonts w:hint="eastAsia"/>
          <w:szCs w:val="28"/>
        </w:rPr>
        <w:t>кредитной</w:t>
      </w:r>
      <w:r w:rsidR="00EA2F29" w:rsidRPr="00EA2F29">
        <w:rPr>
          <w:szCs w:val="28"/>
        </w:rPr>
        <w:t xml:space="preserve"> </w:t>
      </w:r>
      <w:r w:rsidR="00EA2F29" w:rsidRPr="00EA2F29">
        <w:rPr>
          <w:rFonts w:hint="eastAsia"/>
          <w:szCs w:val="28"/>
        </w:rPr>
        <w:t>политике</w:t>
      </w:r>
      <w:r w:rsidR="00EA2F29" w:rsidRPr="00EA2F29">
        <w:rPr>
          <w:szCs w:val="28"/>
        </w:rPr>
        <w:t xml:space="preserve"> </w:t>
      </w:r>
      <w:r w:rsidR="00EA2F29" w:rsidRPr="00EA2F29">
        <w:rPr>
          <w:rFonts w:hint="eastAsia"/>
          <w:szCs w:val="28"/>
        </w:rPr>
        <w:t>города</w:t>
      </w:r>
      <w:r w:rsidR="00EA2F29" w:rsidRPr="00EA2F29">
        <w:rPr>
          <w:szCs w:val="28"/>
        </w:rPr>
        <w:t xml:space="preserve"> </w:t>
      </w:r>
      <w:r w:rsidR="00EA2F29" w:rsidRPr="00EA2F29">
        <w:rPr>
          <w:rFonts w:hint="eastAsia"/>
          <w:szCs w:val="28"/>
        </w:rPr>
        <w:t>Барнаула</w:t>
      </w:r>
      <w:r w:rsidRPr="00EA2F29">
        <w:rPr>
          <w:szCs w:val="28"/>
        </w:rPr>
        <w:t>.</w:t>
      </w:r>
    </w:p>
    <w:p w:rsidR="00E76064" w:rsidRDefault="0015323B" w:rsidP="006C4FF5">
      <w:pPr>
        <w:pStyle w:val="30"/>
        <w:numPr>
          <w:ilvl w:val="0"/>
          <w:numId w:val="8"/>
        </w:numPr>
        <w:spacing w:before="240" w:after="240"/>
      </w:pPr>
      <w:r>
        <w:t>Общие принципы работы пользователя</w:t>
      </w:r>
    </w:p>
    <w:p w:rsidR="00E76064" w:rsidRDefault="0015323B">
      <w:pPr>
        <w:pStyle w:val="21"/>
        <w:numPr>
          <w:ilvl w:val="1"/>
          <w:numId w:val="8"/>
        </w:numPr>
      </w:pPr>
      <w:r>
        <w:t xml:space="preserve">Работа пользователей в системе разрешена только на закреплённых за ними компьютерами, в определенное время и только с разрешенными программами и сетевыми ресурсами. </w:t>
      </w:r>
    </w:p>
    <w:p w:rsidR="00E76064" w:rsidRDefault="0015323B">
      <w:pPr>
        <w:pStyle w:val="21"/>
        <w:numPr>
          <w:ilvl w:val="1"/>
          <w:numId w:val="8"/>
        </w:numPr>
      </w:pPr>
      <w:r>
        <w:t xml:space="preserve">Вход в систему в обязательном порядке осуществляется на основе ввода (по запросу системы) имени, присвоенного при первичной регистрации </w:t>
      </w:r>
      <w:r w:rsidR="004329DC">
        <w:t>специалистами комитета информатизации города Барнаула</w:t>
      </w:r>
      <w:r>
        <w:t>, и ввода личного пароля, требования</w:t>
      </w:r>
      <w:r w:rsidR="004714AA">
        <w:t xml:space="preserve"> к которому установлены в </w:t>
      </w:r>
      <w:r>
        <w:t xml:space="preserve">Порядке по организации парольной защиты </w:t>
      </w:r>
      <w:r w:rsidR="00E149BC">
        <w:t>комитета по финансам, налоговой и кредитной политике города Барнаула</w:t>
      </w:r>
      <w:r w:rsidRPr="00610CDC">
        <w:t>.</w:t>
      </w:r>
      <w:r>
        <w:t xml:space="preserve"> Ни при каких условиях пароль не может быть сообщён другому лицу за исключен</w:t>
      </w:r>
      <w:r w:rsidR="004714AA">
        <w:t xml:space="preserve">ием случаев, предусмотренных в </w:t>
      </w:r>
      <w:r>
        <w:t xml:space="preserve">Порядке по организации парольной защиты </w:t>
      </w:r>
      <w:r w:rsidR="00E149BC">
        <w:t>комитета по финансам, налоговой и кредитной политике города Барнаула</w:t>
      </w:r>
      <w:r w:rsidRPr="00610CDC">
        <w:t>.</w:t>
      </w:r>
      <w:r>
        <w:t xml:space="preserve"> В случае </w:t>
      </w:r>
      <w:r>
        <w:lastRenderedPageBreak/>
        <w:t xml:space="preserve">отказа системы в идентификации пользователя, либо не подтверждения личного пароля следует немедленно обратиться к </w:t>
      </w:r>
      <w:proofErr w:type="spellStart"/>
      <w:r>
        <w:t>АИБу</w:t>
      </w:r>
      <w:proofErr w:type="spellEnd"/>
      <w:r>
        <w:t>.</w:t>
      </w:r>
    </w:p>
    <w:p w:rsidR="00E76064" w:rsidRDefault="0015323B">
      <w:pPr>
        <w:pStyle w:val="21"/>
        <w:numPr>
          <w:ilvl w:val="1"/>
          <w:numId w:val="8"/>
        </w:numPr>
      </w:pPr>
      <w:r>
        <w:t xml:space="preserve">Все автоматизированные рабочие места, установленные в </w:t>
      </w:r>
      <w:r w:rsidR="00023E05">
        <w:t>Комитете</w:t>
      </w:r>
      <w:r w:rsidR="00B71740">
        <w:t xml:space="preserve">, </w:t>
      </w:r>
      <w:r>
        <w:t>имеют унифицированный набор установленного программно</w:t>
      </w:r>
      <w:r w:rsidR="004714AA">
        <w:t xml:space="preserve">го обеспечения, определенный в </w:t>
      </w:r>
      <w:r>
        <w:t xml:space="preserve">Перечне, разрешенного к использованию в </w:t>
      </w:r>
      <w:r w:rsidR="00E149BC">
        <w:t>комитете по финансам, налоговой и кредитной политике города Барнаула</w:t>
      </w:r>
      <w:r w:rsidR="004714AA">
        <w:t xml:space="preserve"> программного обеспечения</w:t>
      </w:r>
      <w:r>
        <w:t xml:space="preserve">. Самостоятельная установка программного обеспечения на автоматизированные рабочие места запрещена. Установка и удаление любого программного обеспечения производится только </w:t>
      </w:r>
      <w:r w:rsidR="00023E05">
        <w:t>специалистами</w:t>
      </w:r>
      <w:r>
        <w:t xml:space="preserve"> </w:t>
      </w:r>
      <w:r w:rsidR="00B71740">
        <w:t>отдела внедрения автоматизированных систем финансовых расчетов</w:t>
      </w:r>
      <w:r w:rsidRPr="00610CDC">
        <w:t>.</w:t>
      </w:r>
      <w:r>
        <w:t xml:space="preserve"> Установка и использование игровых программ запрещено.</w:t>
      </w:r>
    </w:p>
    <w:p w:rsidR="00E76064" w:rsidRDefault="0015323B">
      <w:pPr>
        <w:pStyle w:val="21"/>
        <w:numPr>
          <w:ilvl w:val="1"/>
          <w:numId w:val="8"/>
        </w:numPr>
      </w:pPr>
      <w:r>
        <w:t xml:space="preserve">Комплектация персональных компьютеров аппаратными и программными средствами, а также расположение компьютеров контролируется </w:t>
      </w:r>
      <w:r w:rsidR="00B71740">
        <w:t>специалистами отдела внедрения автоматизированных систем финансовых расчетов</w:t>
      </w:r>
      <w:r>
        <w:t xml:space="preserve">. Самовольное перемещение средств вычислительной техники является нарушением персональной ответственности за сохранность переданных </w:t>
      </w:r>
      <w:r w:rsidR="00023E05">
        <w:t>специалисту</w:t>
      </w:r>
      <w:r>
        <w:t xml:space="preserve"> во временное по</w:t>
      </w:r>
      <w:r w:rsidR="00B71740">
        <w:t>льзование средств автоматизации</w:t>
      </w:r>
      <w:r w:rsidRPr="00610CDC">
        <w:t>.</w:t>
      </w:r>
      <w:r>
        <w:t xml:space="preserve"> Изменение конструкции, конфигурации средств вычислительной техники запрещено.</w:t>
      </w:r>
    </w:p>
    <w:p w:rsidR="00E76064" w:rsidRDefault="0015323B">
      <w:pPr>
        <w:pStyle w:val="21"/>
        <w:numPr>
          <w:ilvl w:val="1"/>
          <w:numId w:val="8"/>
        </w:numPr>
      </w:pPr>
      <w:r>
        <w:t xml:space="preserve">Для постоянного хранения и обработки защищаемых информационных ресурсов разрешается использовать исключительно каталоги, определенные </w:t>
      </w:r>
      <w:proofErr w:type="spellStart"/>
      <w:r>
        <w:t>АИБом</w:t>
      </w:r>
      <w:proofErr w:type="spellEnd"/>
      <w:r>
        <w:t>. Использование отчуждаемых носителей в данных целях запрещено.</w:t>
      </w:r>
    </w:p>
    <w:p w:rsidR="00E76064" w:rsidRDefault="0015323B">
      <w:pPr>
        <w:pStyle w:val="21"/>
        <w:numPr>
          <w:ilvl w:val="1"/>
          <w:numId w:val="8"/>
        </w:numPr>
      </w:pPr>
      <w:r>
        <w:t>Пользователю разрешается обрабатывать информац</w:t>
      </w:r>
      <w:r w:rsidR="006D18A3">
        <w:t>ию в рамках определенных полномочий</w:t>
      </w:r>
      <w:r>
        <w:t xml:space="preserve"> доступа, обрабатывать информацию с грифом конфиденциальности выше заявленного при регистрации запрещено.</w:t>
      </w:r>
    </w:p>
    <w:p w:rsidR="00E76064" w:rsidRDefault="0015323B">
      <w:pPr>
        <w:pStyle w:val="21"/>
        <w:numPr>
          <w:ilvl w:val="1"/>
          <w:numId w:val="8"/>
        </w:numPr>
      </w:pPr>
      <w:r>
        <w:t xml:space="preserve">Пользователю запрещается осуществлять попытки НСД к ресурсам системы и других пользователей; пытаться подменять функции </w:t>
      </w:r>
      <w:proofErr w:type="spellStart"/>
      <w:r>
        <w:t>АИБа</w:t>
      </w:r>
      <w:proofErr w:type="spellEnd"/>
      <w:r>
        <w:t xml:space="preserve"> по перераспределению времени работы и полномочий доступа к ресурсам компьютера.</w:t>
      </w:r>
    </w:p>
    <w:p w:rsidR="004714AA" w:rsidRDefault="0015323B">
      <w:pPr>
        <w:pStyle w:val="21"/>
        <w:numPr>
          <w:ilvl w:val="1"/>
          <w:numId w:val="8"/>
        </w:numPr>
      </w:pPr>
      <w:r>
        <w:t>При обнаружении неисправности в работе автоматизированного рабочего места (АРМ), элементов информационной системы, средств защиты</w:t>
      </w:r>
      <w:r w:rsidR="004714AA">
        <w:t>,</w:t>
      </w:r>
      <w:r>
        <w:t xml:space="preserve"> пользователю запрещается продолжать работать на АРМ. Об обнаруженных неисправност</w:t>
      </w:r>
      <w:r w:rsidR="004714AA">
        <w:t xml:space="preserve">ях необходимо сообщить </w:t>
      </w:r>
      <w:proofErr w:type="spellStart"/>
      <w:r w:rsidR="004714AA">
        <w:t>АИБу</w:t>
      </w:r>
      <w:proofErr w:type="spellEnd"/>
      <w:r w:rsidR="004714AA">
        <w:t xml:space="preserve"> или, в случае его отсутствия, в отдел внедрения автоматизированных систем финансовых расчетов Комитета.</w:t>
      </w:r>
    </w:p>
    <w:p w:rsidR="00E76064" w:rsidRDefault="0015323B" w:rsidP="004714AA">
      <w:pPr>
        <w:pStyle w:val="30"/>
        <w:numPr>
          <w:ilvl w:val="0"/>
          <w:numId w:val="8"/>
        </w:numPr>
        <w:spacing w:before="240" w:after="240"/>
      </w:pPr>
      <w:r>
        <w:t>Обеспечение безопасности персональных данных при использовании сети Интернет</w:t>
      </w:r>
    </w:p>
    <w:p w:rsidR="00E76064" w:rsidRDefault="0015323B">
      <w:pPr>
        <w:pStyle w:val="21"/>
        <w:numPr>
          <w:ilvl w:val="1"/>
          <w:numId w:val="8"/>
        </w:numPr>
      </w:pPr>
      <w:r>
        <w:t xml:space="preserve">Доступ к сети Интернет предоставляется в соответствии с должностными обязанностями </w:t>
      </w:r>
      <w:r w:rsidR="00023E05">
        <w:t>специалиста</w:t>
      </w:r>
      <w:r>
        <w:t xml:space="preserve"> с целью получения оперативной и достоверной информации, необходимой для выполнения должностных обязанностей. Разрешение и изменение доступа к ресурсам </w:t>
      </w:r>
      <w:r>
        <w:lastRenderedPageBreak/>
        <w:t xml:space="preserve">Интернет (в том числе к внешним почтовым сервисам) производится в порядке, установленном в </w:t>
      </w:r>
      <w:r w:rsidR="00023E05">
        <w:t>Комитете</w:t>
      </w:r>
      <w:r w:rsidRPr="00610CDC">
        <w:t>.</w:t>
      </w:r>
    </w:p>
    <w:p w:rsidR="00E76064" w:rsidRDefault="0015323B">
      <w:pPr>
        <w:pStyle w:val="21"/>
        <w:numPr>
          <w:ilvl w:val="1"/>
          <w:numId w:val="8"/>
        </w:numPr>
        <w:ind w:right="-567"/>
      </w:pPr>
      <w:r>
        <w:t>Пользователям</w:t>
      </w:r>
      <w:r>
        <w:rPr>
          <w:szCs w:val="28"/>
        </w:rPr>
        <w:t>, имеющим право доступа в Интернет запрещается:</w:t>
      </w:r>
    </w:p>
    <w:p w:rsidR="00E76064" w:rsidRDefault="0015323B">
      <w:pPr>
        <w:numPr>
          <w:ilvl w:val="2"/>
          <w:numId w:val="3"/>
        </w:numPr>
        <w:spacing w:before="0"/>
        <w:ind w:right="0"/>
      </w:pPr>
      <w:r>
        <w:rPr>
          <w:rFonts w:ascii="Times New Roman" w:hAnsi="Times New Roman"/>
          <w:sz w:val="28"/>
          <w:szCs w:val="28"/>
        </w:rPr>
        <w:t>пересылка документов, содержащих защищаемые информационные ресурсы по сети Интернет, электронной почте или с использованием клиентов службы мгновенного обмена сообщениями (</w:t>
      </w:r>
      <w:r>
        <w:rPr>
          <w:rFonts w:ascii="Times New Roman" w:hAnsi="Times New Roman"/>
          <w:sz w:val="28"/>
          <w:szCs w:val="28"/>
          <w:lang w:val="en-US"/>
        </w:rPr>
        <w:t>ICQ</w:t>
      </w:r>
      <w:r>
        <w:rPr>
          <w:rFonts w:ascii="Times New Roman" w:hAnsi="Times New Roman"/>
          <w:sz w:val="28"/>
          <w:szCs w:val="28"/>
        </w:rPr>
        <w:t xml:space="preserve">, </w:t>
      </w:r>
      <w:r>
        <w:rPr>
          <w:rFonts w:ascii="Times New Roman" w:hAnsi="Times New Roman"/>
          <w:sz w:val="28"/>
          <w:szCs w:val="28"/>
          <w:lang w:val="en-US"/>
        </w:rPr>
        <w:t>jabber</w:t>
      </w:r>
      <w:r>
        <w:rPr>
          <w:rFonts w:ascii="Times New Roman" w:hAnsi="Times New Roman"/>
          <w:sz w:val="28"/>
          <w:szCs w:val="28"/>
        </w:rPr>
        <w:t xml:space="preserve"> и т.п.);</w:t>
      </w:r>
    </w:p>
    <w:p w:rsidR="00E76064" w:rsidRDefault="0015323B">
      <w:pPr>
        <w:numPr>
          <w:ilvl w:val="2"/>
          <w:numId w:val="3"/>
        </w:numPr>
        <w:spacing w:before="0"/>
        <w:ind w:right="0"/>
        <w:rPr>
          <w:rFonts w:ascii="Times New Roman" w:hAnsi="Times New Roman"/>
          <w:sz w:val="28"/>
          <w:szCs w:val="28"/>
        </w:rPr>
      </w:pPr>
      <w:r>
        <w:rPr>
          <w:rFonts w:ascii="Times New Roman" w:hAnsi="Times New Roman"/>
          <w:sz w:val="28"/>
          <w:szCs w:val="28"/>
        </w:rPr>
        <w:t xml:space="preserve">использование сети Интернет для развлечения, в т.ч. посещения </w:t>
      </w:r>
      <w:r w:rsidR="004714AA">
        <w:rPr>
          <w:rFonts w:ascii="Times New Roman" w:hAnsi="Times New Roman"/>
          <w:sz w:val="28"/>
          <w:szCs w:val="28"/>
        </w:rPr>
        <w:t>социальных сетей</w:t>
      </w:r>
      <w:r>
        <w:rPr>
          <w:rFonts w:ascii="Times New Roman" w:hAnsi="Times New Roman"/>
          <w:sz w:val="28"/>
          <w:szCs w:val="28"/>
        </w:rPr>
        <w:t xml:space="preserve"> и сервисов, и получения информации, не относящейся к функциональным обязанностям пользователя;</w:t>
      </w:r>
    </w:p>
    <w:p w:rsidR="00E76064" w:rsidRDefault="0015323B">
      <w:pPr>
        <w:numPr>
          <w:ilvl w:val="2"/>
          <w:numId w:val="3"/>
        </w:numPr>
        <w:spacing w:before="0"/>
        <w:ind w:right="0"/>
        <w:rPr>
          <w:rFonts w:ascii="Times New Roman" w:hAnsi="Times New Roman"/>
          <w:sz w:val="28"/>
          <w:szCs w:val="28"/>
        </w:rPr>
      </w:pPr>
      <w:r>
        <w:rPr>
          <w:rFonts w:ascii="Times New Roman" w:hAnsi="Times New Roman"/>
          <w:sz w:val="28"/>
          <w:szCs w:val="28"/>
        </w:rPr>
        <w:t>доступ к сети Интернет и электронной почте не со своего рабочего места с использованием данных своей учетной записи;</w:t>
      </w:r>
    </w:p>
    <w:p w:rsidR="00E76064" w:rsidRDefault="0015323B">
      <w:pPr>
        <w:numPr>
          <w:ilvl w:val="2"/>
          <w:numId w:val="3"/>
        </w:numPr>
        <w:spacing w:before="0"/>
        <w:ind w:right="0"/>
        <w:rPr>
          <w:rFonts w:ascii="Times New Roman" w:hAnsi="Times New Roman"/>
          <w:sz w:val="28"/>
          <w:szCs w:val="28"/>
        </w:rPr>
      </w:pPr>
      <w:r>
        <w:rPr>
          <w:rFonts w:ascii="Times New Roman" w:hAnsi="Times New Roman"/>
          <w:sz w:val="28"/>
          <w:szCs w:val="28"/>
        </w:rPr>
        <w:t>предоставление доступа к сети Интернет с использованием данных своей учетной записи другим лицам;</w:t>
      </w:r>
    </w:p>
    <w:p w:rsidR="00E76064" w:rsidRDefault="0015323B">
      <w:pPr>
        <w:numPr>
          <w:ilvl w:val="2"/>
          <w:numId w:val="3"/>
        </w:numPr>
        <w:spacing w:before="0"/>
        <w:ind w:right="0"/>
        <w:rPr>
          <w:rFonts w:ascii="Times New Roman" w:hAnsi="Times New Roman"/>
          <w:sz w:val="28"/>
          <w:szCs w:val="28"/>
        </w:rPr>
      </w:pPr>
      <w:r>
        <w:rPr>
          <w:rFonts w:ascii="Times New Roman" w:hAnsi="Times New Roman"/>
          <w:sz w:val="28"/>
          <w:szCs w:val="28"/>
        </w:rPr>
        <w:t>публикация своего адреса электронной почты в электронных каталогах и на поисковых машинах сети Интернет;</w:t>
      </w:r>
    </w:p>
    <w:p w:rsidR="00E76064" w:rsidRDefault="0015323B">
      <w:pPr>
        <w:numPr>
          <w:ilvl w:val="2"/>
          <w:numId w:val="3"/>
        </w:numPr>
        <w:spacing w:before="0"/>
        <w:ind w:right="0"/>
        <w:rPr>
          <w:rFonts w:ascii="Times New Roman" w:hAnsi="Times New Roman"/>
          <w:sz w:val="28"/>
          <w:szCs w:val="28"/>
        </w:rPr>
      </w:pPr>
      <w:r>
        <w:rPr>
          <w:rFonts w:ascii="Times New Roman" w:hAnsi="Times New Roman"/>
          <w:sz w:val="28"/>
          <w:szCs w:val="28"/>
        </w:rPr>
        <w:t>подписка по электронной почте на различные рекламные материалы, листы рассылки, электронные журналы и т.п., не связанные с выполнением пользователем функциональных обязанностей;</w:t>
      </w:r>
    </w:p>
    <w:p w:rsidR="00E76064" w:rsidRDefault="0015323B">
      <w:pPr>
        <w:numPr>
          <w:ilvl w:val="2"/>
          <w:numId w:val="3"/>
        </w:numPr>
        <w:spacing w:before="0"/>
        <w:ind w:right="0"/>
        <w:rPr>
          <w:rFonts w:ascii="Times New Roman" w:hAnsi="Times New Roman"/>
          <w:sz w:val="28"/>
          <w:szCs w:val="28"/>
        </w:rPr>
      </w:pPr>
      <w:r>
        <w:rPr>
          <w:rFonts w:ascii="Times New Roman" w:hAnsi="Times New Roman"/>
          <w:sz w:val="28"/>
          <w:szCs w:val="28"/>
        </w:rPr>
        <w:t>открытие (запуск на выполнение) файла, полученного из сети Интернет или по электронной почте, без предварительной проверки его антивирусным ПО.</w:t>
      </w:r>
    </w:p>
    <w:p w:rsidR="00E76064" w:rsidRDefault="0015323B" w:rsidP="004714AA">
      <w:pPr>
        <w:pStyle w:val="30"/>
        <w:numPr>
          <w:ilvl w:val="0"/>
          <w:numId w:val="8"/>
        </w:numPr>
        <w:spacing w:before="240" w:after="240"/>
      </w:pPr>
      <w:r>
        <w:t>Порядок проведения антивирусного контроля</w:t>
      </w:r>
    </w:p>
    <w:p w:rsidR="00E76064" w:rsidRDefault="0015323B">
      <w:pPr>
        <w:pStyle w:val="21"/>
        <w:numPr>
          <w:ilvl w:val="1"/>
          <w:numId w:val="8"/>
        </w:numPr>
      </w:pPr>
      <w:r>
        <w:t>Обязательному антивирусному контролю подлежит любая информация (текстовые файлы любых форматов, файлы данных, исполняемые файлы), получаемая и пере</w:t>
      </w:r>
      <w:r w:rsidR="006D18A3">
        <w:t>даваемая по электронной почте, И</w:t>
      </w:r>
      <w:r>
        <w:t>нтернет-ресурсам, а также информация на съемных носителях (</w:t>
      </w:r>
      <w:proofErr w:type="spellStart"/>
      <w:r>
        <w:t>флешках</w:t>
      </w:r>
      <w:proofErr w:type="spellEnd"/>
      <w:r>
        <w:t>, CD-ROM и т.п.).</w:t>
      </w:r>
    </w:p>
    <w:p w:rsidR="00E76064" w:rsidRDefault="0015323B">
      <w:pPr>
        <w:pStyle w:val="21"/>
        <w:numPr>
          <w:ilvl w:val="1"/>
          <w:numId w:val="8"/>
        </w:numPr>
      </w:pPr>
      <w:r>
        <w:t xml:space="preserve">При возникновении подозрения на наличие компьютерного вируса (нетипичная работа программ, появление графических и звуковых эффектов, искажений данных, пропадание файлов, частое появление сообщений о системных ошибках и т.п.), либо на наличие заражения съемного носителя, пользователь самостоятельно или вместе с </w:t>
      </w:r>
      <w:proofErr w:type="spellStart"/>
      <w:r w:rsidR="006D18A3">
        <w:t>АИБом</w:t>
      </w:r>
      <w:proofErr w:type="spellEnd"/>
      <w:r>
        <w:t xml:space="preserve"> должен провести внеочередной антивирусный контроль своей рабочей станции.</w:t>
      </w:r>
    </w:p>
    <w:p w:rsidR="00E76064" w:rsidRDefault="0015323B">
      <w:pPr>
        <w:pStyle w:val="21"/>
        <w:numPr>
          <w:ilvl w:val="1"/>
          <w:numId w:val="8"/>
        </w:numPr>
      </w:pPr>
      <w:r>
        <w:t>В случае обнаружения при проведении антивирусной проверки зараженных компьютерными вир</w:t>
      </w:r>
      <w:r>
        <w:rPr>
          <w:shd w:val="clear" w:color="auto" w:fill="FFFFFF"/>
          <w:lang w:eastAsia="zh-CN"/>
        </w:rPr>
        <w:t>усами файлов пользователи обязаны:</w:t>
      </w:r>
    </w:p>
    <w:p w:rsidR="00E76064" w:rsidRDefault="0015323B">
      <w:pPr>
        <w:pStyle w:val="21"/>
        <w:numPr>
          <w:ilvl w:val="0"/>
          <w:numId w:val="5"/>
        </w:numPr>
        <w:rPr>
          <w:szCs w:val="28"/>
          <w:shd w:val="clear" w:color="auto" w:fill="FFFFFF"/>
          <w:lang w:eastAsia="zh-CN"/>
        </w:rPr>
      </w:pPr>
      <w:r>
        <w:rPr>
          <w:szCs w:val="28"/>
          <w:shd w:val="clear" w:color="auto" w:fill="FFFFFF"/>
          <w:lang w:eastAsia="zh-CN"/>
        </w:rPr>
        <w:t>приостановить работу;</w:t>
      </w:r>
    </w:p>
    <w:p w:rsidR="00E76064" w:rsidRDefault="0015323B">
      <w:pPr>
        <w:pStyle w:val="21"/>
        <w:numPr>
          <w:ilvl w:val="0"/>
          <w:numId w:val="5"/>
        </w:numPr>
      </w:pPr>
      <w:r>
        <w:rPr>
          <w:szCs w:val="28"/>
          <w:shd w:val="clear" w:color="auto" w:fill="FFFFFF"/>
          <w:lang w:eastAsia="zh-CN"/>
        </w:rPr>
        <w:t xml:space="preserve">поставить в известность о факте обнаружения зараженных вирусом файлов </w:t>
      </w:r>
      <w:proofErr w:type="spellStart"/>
      <w:r w:rsidR="006D18A3">
        <w:rPr>
          <w:szCs w:val="28"/>
          <w:shd w:val="clear" w:color="auto" w:fill="FFFFFF"/>
          <w:lang w:eastAsia="zh-CN"/>
        </w:rPr>
        <w:t>АИБа</w:t>
      </w:r>
      <w:proofErr w:type="spellEnd"/>
      <w:r>
        <w:rPr>
          <w:szCs w:val="28"/>
          <w:shd w:val="clear" w:color="auto" w:fill="FFFFFF"/>
          <w:lang w:eastAsia="zh-CN"/>
        </w:rPr>
        <w:t xml:space="preserve"> </w:t>
      </w:r>
      <w:r w:rsidR="006D18A3">
        <w:rPr>
          <w:szCs w:val="28"/>
          <w:shd w:val="clear" w:color="auto" w:fill="FFFFFF"/>
          <w:lang w:eastAsia="zh-CN"/>
        </w:rPr>
        <w:t>Комитета</w:t>
      </w:r>
      <w:r w:rsidRPr="00610CDC">
        <w:rPr>
          <w:szCs w:val="28"/>
          <w:shd w:val="clear" w:color="auto" w:fill="FFFFFF"/>
          <w:lang w:eastAsia="zh-CN"/>
        </w:rPr>
        <w:t>.</w:t>
      </w:r>
    </w:p>
    <w:p w:rsidR="00E76064" w:rsidRDefault="0015323B">
      <w:pPr>
        <w:pStyle w:val="21"/>
        <w:numPr>
          <w:ilvl w:val="0"/>
          <w:numId w:val="5"/>
        </w:numPr>
        <w:rPr>
          <w:szCs w:val="28"/>
          <w:shd w:val="clear" w:color="auto" w:fill="FFFFFF"/>
          <w:lang w:eastAsia="zh-CN"/>
        </w:rPr>
      </w:pPr>
      <w:r>
        <w:rPr>
          <w:szCs w:val="28"/>
          <w:shd w:val="clear" w:color="auto" w:fill="FFFFFF"/>
          <w:lang w:eastAsia="zh-CN"/>
        </w:rPr>
        <w:t>провести лечение или уничтожение зараженных файлов.</w:t>
      </w:r>
    </w:p>
    <w:p w:rsidR="00E76064" w:rsidRDefault="0015323B">
      <w:pPr>
        <w:pStyle w:val="21"/>
        <w:numPr>
          <w:ilvl w:val="1"/>
          <w:numId w:val="8"/>
        </w:numPr>
      </w:pPr>
      <w:r>
        <w:t>Пользователям</w:t>
      </w:r>
      <w:r>
        <w:rPr>
          <w:shd w:val="clear" w:color="auto" w:fill="FFFFFF"/>
          <w:lang w:eastAsia="zh-CN"/>
        </w:rPr>
        <w:t xml:space="preserve"> запрещается:</w:t>
      </w:r>
    </w:p>
    <w:p w:rsidR="00E76064" w:rsidRDefault="0015323B">
      <w:pPr>
        <w:pStyle w:val="21"/>
        <w:numPr>
          <w:ilvl w:val="0"/>
          <w:numId w:val="4"/>
        </w:numPr>
        <w:rPr>
          <w:szCs w:val="28"/>
          <w:shd w:val="clear" w:color="auto" w:fill="FFFFFF"/>
          <w:lang w:eastAsia="zh-CN"/>
        </w:rPr>
      </w:pPr>
      <w:r>
        <w:rPr>
          <w:szCs w:val="28"/>
          <w:shd w:val="clear" w:color="auto" w:fill="FFFFFF"/>
          <w:lang w:eastAsia="zh-CN"/>
        </w:rPr>
        <w:lastRenderedPageBreak/>
        <w:t>отключать средства антивирусной защиты информации во время работы;</w:t>
      </w:r>
    </w:p>
    <w:p w:rsidR="00E76064" w:rsidRDefault="0015323B">
      <w:pPr>
        <w:pStyle w:val="21"/>
        <w:numPr>
          <w:ilvl w:val="0"/>
          <w:numId w:val="4"/>
        </w:numPr>
        <w:rPr>
          <w:szCs w:val="28"/>
          <w:shd w:val="clear" w:color="auto" w:fill="FFFFFF"/>
          <w:lang w:eastAsia="zh-CN"/>
        </w:rPr>
      </w:pPr>
      <w:r>
        <w:rPr>
          <w:szCs w:val="28"/>
          <w:shd w:val="clear" w:color="auto" w:fill="FFFFFF"/>
          <w:lang w:eastAsia="zh-CN"/>
        </w:rPr>
        <w:t>открывать сомнительные электронные письма (необходимо удаление), ссылки, сайты, источники переноса информации.</w:t>
      </w:r>
    </w:p>
    <w:p w:rsidR="00E76064" w:rsidRDefault="0015323B" w:rsidP="006169F5">
      <w:pPr>
        <w:pStyle w:val="30"/>
        <w:numPr>
          <w:ilvl w:val="0"/>
          <w:numId w:val="8"/>
        </w:numPr>
        <w:spacing w:before="240" w:after="240"/>
        <w:ind w:firstLine="709"/>
        <w:rPr>
          <w:lang w:eastAsia="zh-CN"/>
        </w:rPr>
      </w:pPr>
      <w:r>
        <w:rPr>
          <w:lang w:eastAsia="zh-CN"/>
        </w:rPr>
        <w:t>Обеспечение безопасности защищаемой информации при использовании съемных носителей</w:t>
      </w:r>
    </w:p>
    <w:p w:rsidR="00E76064" w:rsidRDefault="0015323B">
      <w:pPr>
        <w:pStyle w:val="21"/>
        <w:numPr>
          <w:ilvl w:val="1"/>
          <w:numId w:val="8"/>
        </w:numPr>
      </w:pPr>
      <w:r>
        <w:t xml:space="preserve">Пользователям </w:t>
      </w:r>
      <w:r w:rsidR="000A1881">
        <w:t>запрещается</w:t>
      </w:r>
      <w:r>
        <w:rPr>
          <w:spacing w:val="-14"/>
        </w:rPr>
        <w:t>:</w:t>
      </w:r>
    </w:p>
    <w:p w:rsidR="00E76064" w:rsidRDefault="0015323B">
      <w:pPr>
        <w:widowControl w:val="0"/>
        <w:numPr>
          <w:ilvl w:val="0"/>
          <w:numId w:val="6"/>
        </w:numPr>
        <w:shd w:val="clear" w:color="auto" w:fill="FFFFFF"/>
        <w:spacing w:before="0"/>
        <w:ind w:right="0"/>
        <w:rPr>
          <w:rFonts w:ascii="Times New Roman" w:hAnsi="Times New Roman"/>
          <w:color w:val="000000"/>
          <w:sz w:val="28"/>
          <w:szCs w:val="28"/>
        </w:rPr>
      </w:pPr>
      <w:r>
        <w:rPr>
          <w:rFonts w:ascii="Times New Roman" w:hAnsi="Times New Roman"/>
          <w:color w:val="000000"/>
          <w:sz w:val="28"/>
          <w:szCs w:val="28"/>
        </w:rPr>
        <w:t>хранить съемные но</w:t>
      </w:r>
      <w:r w:rsidR="006D18A3">
        <w:rPr>
          <w:rFonts w:ascii="Times New Roman" w:hAnsi="Times New Roman"/>
          <w:color w:val="000000"/>
          <w:sz w:val="28"/>
          <w:szCs w:val="28"/>
        </w:rPr>
        <w:t xml:space="preserve">сители конфиденциальной информации </w:t>
      </w:r>
      <w:r>
        <w:rPr>
          <w:rFonts w:ascii="Times New Roman" w:hAnsi="Times New Roman"/>
          <w:color w:val="000000"/>
          <w:sz w:val="28"/>
          <w:szCs w:val="28"/>
        </w:rPr>
        <w:t>вместе с носителями открытой информации, на рабочих столах, либо оставлять их без присмотра или передавать на хранение другим лицам;</w:t>
      </w:r>
    </w:p>
    <w:p w:rsidR="00E76064" w:rsidRDefault="0015323B">
      <w:pPr>
        <w:widowControl w:val="0"/>
        <w:numPr>
          <w:ilvl w:val="0"/>
          <w:numId w:val="6"/>
        </w:numPr>
        <w:shd w:val="clear" w:color="auto" w:fill="FFFFFF"/>
        <w:spacing w:before="0"/>
        <w:ind w:right="0"/>
      </w:pPr>
      <w:r>
        <w:rPr>
          <w:rFonts w:ascii="Times New Roman" w:hAnsi="Times New Roman"/>
          <w:color w:val="000000"/>
          <w:sz w:val="28"/>
          <w:szCs w:val="28"/>
        </w:rPr>
        <w:t xml:space="preserve">выносить съемные носители с </w:t>
      </w:r>
      <w:r>
        <w:rPr>
          <w:rFonts w:ascii="Times New Roman" w:hAnsi="Times New Roman"/>
          <w:sz w:val="28"/>
          <w:szCs w:val="28"/>
        </w:rPr>
        <w:t>защищаемой информацией</w:t>
      </w:r>
      <w:r>
        <w:rPr>
          <w:rFonts w:ascii="Times New Roman" w:hAnsi="Times New Roman"/>
          <w:color w:val="000000"/>
          <w:sz w:val="28"/>
          <w:szCs w:val="28"/>
        </w:rPr>
        <w:t xml:space="preserve"> из служебных помещений для работы с ними на дому и т. д. </w:t>
      </w:r>
    </w:p>
    <w:p w:rsidR="00E76064" w:rsidRDefault="0015323B">
      <w:pPr>
        <w:pStyle w:val="21"/>
        <w:numPr>
          <w:ilvl w:val="1"/>
          <w:numId w:val="8"/>
        </w:numPr>
      </w:pPr>
      <w:r>
        <w:t xml:space="preserve">При отправке или передаче </w:t>
      </w:r>
      <w:r>
        <w:rPr>
          <w:color w:val="000000"/>
        </w:rPr>
        <w:t xml:space="preserve">защищаемой информации, </w:t>
      </w:r>
      <w:r>
        <w:t>адресатам на съемные носители записываются только предназначенные адресатам данные. Отправка защищаемой информации</w:t>
      </w:r>
      <w:r>
        <w:rPr>
          <w:color w:val="000000"/>
        </w:rPr>
        <w:t xml:space="preserve"> </w:t>
      </w:r>
      <w:r>
        <w:t xml:space="preserve">адресатам на съемных носителях осуществляется в установленном порядке. </w:t>
      </w:r>
    </w:p>
    <w:p w:rsidR="00E76064" w:rsidRDefault="0015323B" w:rsidP="006169F5">
      <w:pPr>
        <w:pStyle w:val="30"/>
        <w:numPr>
          <w:ilvl w:val="0"/>
          <w:numId w:val="8"/>
        </w:numPr>
        <w:spacing w:before="240" w:after="240"/>
      </w:pPr>
      <w:r>
        <w:t>Обеспечение безопасности перед началом обработки защищаемой информации</w:t>
      </w:r>
    </w:p>
    <w:p w:rsidR="00E76064" w:rsidRDefault="0015323B" w:rsidP="006169F5">
      <w:pPr>
        <w:pStyle w:val="21"/>
        <w:numPr>
          <w:ilvl w:val="1"/>
          <w:numId w:val="8"/>
        </w:numPr>
        <w:ind w:right="-2"/>
      </w:pPr>
      <w:r>
        <w:t>Перед началом обработки</w:t>
      </w:r>
      <w:r>
        <w:rPr>
          <w:color w:val="000000"/>
        </w:rPr>
        <w:t xml:space="preserve"> защищаемой,</w:t>
      </w:r>
      <w:r>
        <w:t xml:space="preserve"> необходимо убедиться в том, что:</w:t>
      </w:r>
    </w:p>
    <w:p w:rsidR="00E76064" w:rsidRDefault="0015323B">
      <w:pPr>
        <w:numPr>
          <w:ilvl w:val="0"/>
          <w:numId w:val="2"/>
        </w:numPr>
        <w:spacing w:before="0"/>
        <w:ind w:right="0" w:firstLine="709"/>
        <w:rPr>
          <w:rFonts w:ascii="Times New Roman" w:hAnsi="Times New Roman"/>
          <w:sz w:val="28"/>
          <w:szCs w:val="28"/>
        </w:rPr>
      </w:pPr>
      <w:r>
        <w:rPr>
          <w:rFonts w:ascii="Times New Roman" w:hAnsi="Times New Roman"/>
          <w:sz w:val="28"/>
          <w:szCs w:val="28"/>
        </w:rPr>
        <w:t xml:space="preserve">в помещении, в котором ведется работа защищаемой информацией, отсутствуют посторонние лица; </w:t>
      </w:r>
    </w:p>
    <w:p w:rsidR="00E76064" w:rsidRDefault="0015323B">
      <w:pPr>
        <w:numPr>
          <w:ilvl w:val="0"/>
          <w:numId w:val="2"/>
        </w:numPr>
        <w:spacing w:before="0"/>
        <w:ind w:right="0" w:firstLine="709"/>
      </w:pPr>
      <w:r>
        <w:rPr>
          <w:rFonts w:ascii="Times New Roman" w:hAnsi="Times New Roman"/>
          <w:sz w:val="28"/>
          <w:szCs w:val="28"/>
        </w:rPr>
        <w:t xml:space="preserve">технические средства, с использованием которых осуществляется обработка </w:t>
      </w:r>
      <w:r>
        <w:rPr>
          <w:rFonts w:ascii="Times New Roman" w:hAnsi="Times New Roman"/>
          <w:color w:val="000000"/>
          <w:sz w:val="28"/>
          <w:szCs w:val="28"/>
        </w:rPr>
        <w:t xml:space="preserve">защищаемой информации, </w:t>
      </w:r>
      <w:r>
        <w:rPr>
          <w:rFonts w:ascii="Times New Roman" w:hAnsi="Times New Roman"/>
          <w:sz w:val="28"/>
          <w:szCs w:val="28"/>
        </w:rPr>
        <w:t>находятся в исправном состоянии;</w:t>
      </w:r>
    </w:p>
    <w:p w:rsidR="00E76064" w:rsidRDefault="0015323B">
      <w:pPr>
        <w:numPr>
          <w:ilvl w:val="0"/>
          <w:numId w:val="2"/>
        </w:numPr>
        <w:spacing w:before="0"/>
        <w:ind w:right="0" w:firstLine="709"/>
      </w:pPr>
      <w:r>
        <w:rPr>
          <w:rFonts w:ascii="Times New Roman" w:hAnsi="Times New Roman"/>
          <w:sz w:val="28"/>
          <w:szCs w:val="28"/>
        </w:rPr>
        <w:t xml:space="preserve">используемые в работе носители </w:t>
      </w:r>
      <w:r>
        <w:rPr>
          <w:rFonts w:ascii="Times New Roman" w:hAnsi="Times New Roman"/>
          <w:color w:val="000000"/>
          <w:sz w:val="28"/>
          <w:szCs w:val="28"/>
        </w:rPr>
        <w:t>защищаемой информации,</w:t>
      </w:r>
      <w:r>
        <w:rPr>
          <w:rFonts w:ascii="Times New Roman" w:hAnsi="Times New Roman"/>
          <w:sz w:val="28"/>
          <w:szCs w:val="28"/>
        </w:rPr>
        <w:t xml:space="preserve"> не повреждены;</w:t>
      </w:r>
    </w:p>
    <w:p w:rsidR="00E76064" w:rsidRDefault="0015323B">
      <w:pPr>
        <w:numPr>
          <w:ilvl w:val="0"/>
          <w:numId w:val="2"/>
        </w:numPr>
        <w:spacing w:before="0"/>
        <w:ind w:right="0" w:firstLine="709"/>
      </w:pPr>
      <w:r>
        <w:rPr>
          <w:rFonts w:ascii="Times New Roman" w:hAnsi="Times New Roman"/>
          <w:sz w:val="28"/>
          <w:szCs w:val="28"/>
        </w:rPr>
        <w:t xml:space="preserve">к </w:t>
      </w:r>
      <w:r>
        <w:rPr>
          <w:rFonts w:ascii="Times New Roman" w:hAnsi="Times New Roman"/>
          <w:color w:val="000000"/>
          <w:sz w:val="28"/>
          <w:szCs w:val="28"/>
        </w:rPr>
        <w:t>защищаемой информации</w:t>
      </w:r>
      <w:r>
        <w:rPr>
          <w:rFonts w:ascii="Times New Roman" w:hAnsi="Times New Roman"/>
          <w:sz w:val="28"/>
          <w:szCs w:val="28"/>
        </w:rPr>
        <w:t xml:space="preserve"> не был осуществлен НСД.</w:t>
      </w:r>
    </w:p>
    <w:p w:rsidR="00E76064" w:rsidRDefault="0015323B" w:rsidP="006169F5">
      <w:pPr>
        <w:pStyle w:val="30"/>
        <w:numPr>
          <w:ilvl w:val="0"/>
          <w:numId w:val="8"/>
        </w:numPr>
        <w:spacing w:before="240" w:after="240"/>
      </w:pPr>
      <w:r>
        <w:t>Обеспечение безопасности во время обработки защищаемой информации</w:t>
      </w:r>
    </w:p>
    <w:p w:rsidR="00E76064" w:rsidRDefault="0015323B" w:rsidP="006169F5">
      <w:pPr>
        <w:pStyle w:val="21"/>
        <w:numPr>
          <w:ilvl w:val="1"/>
          <w:numId w:val="8"/>
        </w:numPr>
        <w:ind w:right="-2"/>
      </w:pPr>
      <w:r>
        <w:t>Во время обработки защищаемой информации необходимо обеспечить:</w:t>
      </w:r>
    </w:p>
    <w:p w:rsidR="00E76064" w:rsidRDefault="0015323B">
      <w:pPr>
        <w:numPr>
          <w:ilvl w:val="0"/>
          <w:numId w:val="9"/>
        </w:numPr>
        <w:spacing w:before="0"/>
        <w:ind w:right="0"/>
        <w:rPr>
          <w:rFonts w:ascii="Times New Roman" w:hAnsi="Times New Roman"/>
          <w:sz w:val="28"/>
          <w:szCs w:val="28"/>
        </w:rPr>
      </w:pPr>
      <w:r>
        <w:rPr>
          <w:rFonts w:ascii="Times New Roman" w:hAnsi="Times New Roman"/>
          <w:sz w:val="28"/>
          <w:szCs w:val="28"/>
        </w:rPr>
        <w:t>недопущение нахождения в помещении, в котором ведется работа, посторонних лиц;</w:t>
      </w:r>
    </w:p>
    <w:p w:rsidR="00E76064" w:rsidRDefault="0015323B">
      <w:pPr>
        <w:numPr>
          <w:ilvl w:val="0"/>
          <w:numId w:val="9"/>
        </w:numPr>
        <w:spacing w:before="0"/>
        <w:ind w:right="0"/>
        <w:rPr>
          <w:rFonts w:ascii="Times New Roman" w:hAnsi="Times New Roman"/>
          <w:sz w:val="28"/>
          <w:szCs w:val="28"/>
        </w:rPr>
      </w:pPr>
      <w:r>
        <w:rPr>
          <w:rFonts w:ascii="Times New Roman" w:hAnsi="Times New Roman"/>
          <w:sz w:val="28"/>
          <w:szCs w:val="28"/>
        </w:rPr>
        <w:t>недопущение воздействия на технические средства, с использованием которых осуществляется обработка, способного нарушить их функционирование;</w:t>
      </w:r>
    </w:p>
    <w:p w:rsidR="00E76064" w:rsidRDefault="0015323B">
      <w:pPr>
        <w:numPr>
          <w:ilvl w:val="0"/>
          <w:numId w:val="9"/>
        </w:numPr>
        <w:spacing w:before="0"/>
        <w:ind w:right="0"/>
        <w:rPr>
          <w:rFonts w:ascii="Times New Roman" w:hAnsi="Times New Roman"/>
          <w:sz w:val="28"/>
          <w:szCs w:val="28"/>
        </w:rPr>
      </w:pPr>
      <w:r>
        <w:rPr>
          <w:rFonts w:ascii="Times New Roman" w:hAnsi="Times New Roman"/>
          <w:sz w:val="28"/>
          <w:szCs w:val="28"/>
        </w:rPr>
        <w:t>постоянный контроль за соблюдением условий эксплуатации средств защиты информации, предусмотренных эксплуатационной и технической документацией;</w:t>
      </w:r>
    </w:p>
    <w:p w:rsidR="00E76064" w:rsidRDefault="0015323B">
      <w:pPr>
        <w:numPr>
          <w:ilvl w:val="0"/>
          <w:numId w:val="9"/>
        </w:numPr>
        <w:spacing w:before="0"/>
        <w:ind w:right="0"/>
        <w:rPr>
          <w:rFonts w:ascii="Times New Roman" w:hAnsi="Times New Roman"/>
          <w:sz w:val="28"/>
          <w:szCs w:val="28"/>
        </w:rPr>
      </w:pPr>
      <w:r>
        <w:rPr>
          <w:rFonts w:ascii="Times New Roman" w:hAnsi="Times New Roman"/>
          <w:sz w:val="28"/>
          <w:szCs w:val="28"/>
        </w:rPr>
        <w:t>недопущение несанкционированного доступа к информации.</w:t>
      </w:r>
    </w:p>
    <w:p w:rsidR="00E76064" w:rsidRDefault="0015323B">
      <w:pPr>
        <w:pStyle w:val="21"/>
        <w:numPr>
          <w:ilvl w:val="1"/>
          <w:numId w:val="8"/>
        </w:numPr>
      </w:pPr>
      <w:r>
        <w:lastRenderedPageBreak/>
        <w:t xml:space="preserve">Во избежание получения НСД к информационным ресурсам АРМ </w:t>
      </w:r>
      <w:r w:rsidR="00023E05">
        <w:t>специалиста</w:t>
      </w:r>
      <w:r>
        <w:t xml:space="preserve"> устанавливается хранитель экрана, который а</w:t>
      </w:r>
      <w:r w:rsidR="006D18A3">
        <w:t>втоматически включается через 15</w:t>
      </w:r>
      <w:r>
        <w:t xml:space="preserve"> минут отсутствия работы на данном компьютере, при этом выход из режима хранителя экрана возможен только при введении идентификационных данных пользователя. При необходимости отлучиться от рабочего места пользователь обязан принудительно запустить хранитель экрана посредством комбинации клавиш «</w:t>
      </w:r>
      <w:r>
        <w:rPr>
          <w:lang w:val="en-US"/>
        </w:rPr>
        <w:t>Windows</w:t>
      </w:r>
      <w:r>
        <w:t xml:space="preserve"> + </w:t>
      </w:r>
      <w:r>
        <w:rPr>
          <w:lang w:val="en-US"/>
        </w:rPr>
        <w:t>L</w:t>
      </w:r>
      <w:r>
        <w:t>» либо другим доступным способом.</w:t>
      </w:r>
    </w:p>
    <w:p w:rsidR="00E76064" w:rsidRDefault="0015323B" w:rsidP="006169F5">
      <w:pPr>
        <w:pStyle w:val="30"/>
        <w:numPr>
          <w:ilvl w:val="0"/>
          <w:numId w:val="8"/>
        </w:numPr>
        <w:spacing w:before="240" w:after="240"/>
      </w:pPr>
      <w:r>
        <w:t>Обеспечение безопасности при завершении обработки защищаемой информации</w:t>
      </w:r>
    </w:p>
    <w:p w:rsidR="00E76064" w:rsidRDefault="0015323B">
      <w:pPr>
        <w:pStyle w:val="21"/>
        <w:numPr>
          <w:ilvl w:val="1"/>
          <w:numId w:val="8"/>
        </w:numPr>
      </w:pPr>
      <w:r>
        <w:t>После завершения сеанса обработки защищаемой информации необходимо обеспечить:</w:t>
      </w:r>
    </w:p>
    <w:p w:rsidR="00E76064" w:rsidRDefault="0015323B">
      <w:pPr>
        <w:numPr>
          <w:ilvl w:val="0"/>
          <w:numId w:val="10"/>
        </w:numPr>
        <w:spacing w:before="0"/>
        <w:ind w:right="0"/>
        <w:rPr>
          <w:rFonts w:ascii="Times New Roman" w:hAnsi="Times New Roman"/>
          <w:sz w:val="28"/>
          <w:szCs w:val="28"/>
        </w:rPr>
      </w:pPr>
      <w:r>
        <w:rPr>
          <w:rFonts w:ascii="Times New Roman" w:hAnsi="Times New Roman"/>
          <w:sz w:val="28"/>
          <w:szCs w:val="28"/>
        </w:rPr>
        <w:t>исключение возможности несанкционированного проникновения или нахождения посторонних лиц в помещении, в котором размещены технические средства, используемые для обработки;</w:t>
      </w:r>
    </w:p>
    <w:p w:rsidR="00E76064" w:rsidRDefault="0015323B">
      <w:pPr>
        <w:numPr>
          <w:ilvl w:val="0"/>
          <w:numId w:val="10"/>
        </w:numPr>
        <w:spacing w:before="0"/>
        <w:ind w:right="0"/>
        <w:rPr>
          <w:rFonts w:ascii="Times New Roman" w:hAnsi="Times New Roman"/>
          <w:sz w:val="28"/>
          <w:szCs w:val="28"/>
        </w:rPr>
      </w:pPr>
      <w:r>
        <w:rPr>
          <w:rFonts w:ascii="Times New Roman" w:hAnsi="Times New Roman"/>
          <w:sz w:val="28"/>
          <w:szCs w:val="28"/>
        </w:rPr>
        <w:t>работоспособность средств защиты информации, функционирующих при отсутствии лиц, допущенных к обработке защищаемой информации.</w:t>
      </w:r>
    </w:p>
    <w:p w:rsidR="00E76064" w:rsidRDefault="0015323B" w:rsidP="006169F5">
      <w:pPr>
        <w:pStyle w:val="30"/>
        <w:numPr>
          <w:ilvl w:val="0"/>
          <w:numId w:val="8"/>
        </w:numPr>
        <w:spacing w:before="240" w:after="240"/>
      </w:pPr>
      <w:r>
        <w:t>Порядок действий в случае обнаружения фактов нарушения безопасности защищаемой информации</w:t>
      </w:r>
    </w:p>
    <w:p w:rsidR="00E76064" w:rsidRDefault="0015323B">
      <w:pPr>
        <w:pStyle w:val="21"/>
        <w:numPr>
          <w:ilvl w:val="1"/>
          <w:numId w:val="8"/>
        </w:numPr>
      </w:pPr>
      <w:r>
        <w:t>При нарушении порядка предоставления защищаемой информации, пользователям информационной системы необходимо приостановить их предоставление.</w:t>
      </w:r>
    </w:p>
    <w:p w:rsidR="00E76064" w:rsidRDefault="0015323B">
      <w:pPr>
        <w:pStyle w:val="21"/>
        <w:numPr>
          <w:ilvl w:val="1"/>
          <w:numId w:val="8"/>
        </w:numPr>
      </w:pPr>
      <w:r>
        <w:t>При обнаружении НСД к защищаемой информации необходимо немедленно прекратить несанкционированный доступ.</w:t>
      </w:r>
    </w:p>
    <w:p w:rsidR="00E76064" w:rsidRDefault="0015323B">
      <w:pPr>
        <w:pStyle w:val="21"/>
        <w:numPr>
          <w:ilvl w:val="1"/>
          <w:numId w:val="8"/>
        </w:numPr>
      </w:pPr>
      <w:r>
        <w:t>При модификации или уничтожении защищаемой информации, вследствие НСД к ним необходимо обеспечить их незамедлительное восстановление.</w:t>
      </w:r>
    </w:p>
    <w:p w:rsidR="00E76064" w:rsidRDefault="0015323B">
      <w:pPr>
        <w:pStyle w:val="21"/>
        <w:numPr>
          <w:ilvl w:val="1"/>
          <w:numId w:val="8"/>
        </w:numPr>
      </w:pPr>
      <w:r>
        <w:t>В случае обнаружения фактов несоблюдения условий хранения носителей защищаемой информации, использования средств защиты информации, которые могут привести к нарушению конфиденциальности защищаемой информации, или другим нарушениям, приводящим к снижению уровня защищенности защищаемой информации, необходимо произвести фиксацию данных фактов, служебное расследование и заключение по данным фактам, разработку и принятие мер по предотвращению возможных негативных последствий подобных нарушений.</w:t>
      </w:r>
    </w:p>
    <w:p w:rsidR="00E76064" w:rsidRDefault="0015323B">
      <w:pPr>
        <w:pStyle w:val="21"/>
        <w:numPr>
          <w:ilvl w:val="1"/>
          <w:numId w:val="8"/>
        </w:numPr>
      </w:pPr>
      <w:r>
        <w:t xml:space="preserve">Обо всех случаях нарушения безопасности защищаемой информации необходимо немедленно поставить в известность </w:t>
      </w:r>
      <w:proofErr w:type="spellStart"/>
      <w:r>
        <w:t>АИБа</w:t>
      </w:r>
      <w:proofErr w:type="spellEnd"/>
      <w:r>
        <w:t xml:space="preserve"> и произвести служебное расследование.</w:t>
      </w:r>
    </w:p>
    <w:p w:rsidR="00E76064" w:rsidRDefault="0015323B" w:rsidP="006169F5">
      <w:pPr>
        <w:pStyle w:val="30"/>
        <w:numPr>
          <w:ilvl w:val="0"/>
          <w:numId w:val="8"/>
        </w:numPr>
        <w:spacing w:before="240" w:after="240"/>
      </w:pPr>
      <w:r>
        <w:t>Права пользователей</w:t>
      </w:r>
    </w:p>
    <w:p w:rsidR="00E76064" w:rsidRDefault="0015323B">
      <w:pPr>
        <w:pStyle w:val="21"/>
        <w:numPr>
          <w:ilvl w:val="1"/>
          <w:numId w:val="8"/>
        </w:numPr>
      </w:pPr>
      <w:r>
        <w:rPr>
          <w:szCs w:val="28"/>
        </w:rPr>
        <w:lastRenderedPageBreak/>
        <w:t>Пол</w:t>
      </w:r>
      <w:r>
        <w:t xml:space="preserve">ьзователь имеет право в отведенное ему время решать поставленные задачи в соответствии с полномочиями доступа к ресурсам ИС, присвоенными </w:t>
      </w:r>
      <w:proofErr w:type="spellStart"/>
      <w:r>
        <w:t>АИБом</w:t>
      </w:r>
      <w:proofErr w:type="spellEnd"/>
      <w:r>
        <w:t xml:space="preserve"> данному пользователю. При этом для хранения файлов, содержащих защищаемую информацию, разрешается использовать только специально выд</w:t>
      </w:r>
      <w:r>
        <w:rPr>
          <w:szCs w:val="28"/>
        </w:rPr>
        <w:t xml:space="preserve">еленные каталоги, а также соответствующим образом учтенные внешние носители. </w:t>
      </w:r>
    </w:p>
    <w:p w:rsidR="00E76064" w:rsidRDefault="0015323B" w:rsidP="006169F5">
      <w:pPr>
        <w:pStyle w:val="30"/>
        <w:numPr>
          <w:ilvl w:val="0"/>
          <w:numId w:val="8"/>
        </w:numPr>
        <w:spacing w:before="240" w:after="240"/>
      </w:pPr>
      <w:r>
        <w:t>Ответственность пользователей</w:t>
      </w:r>
    </w:p>
    <w:p w:rsidR="00E76064" w:rsidRDefault="0015323B">
      <w:pPr>
        <w:pStyle w:val="21"/>
        <w:numPr>
          <w:ilvl w:val="1"/>
          <w:numId w:val="8"/>
        </w:numPr>
      </w:pPr>
      <w:r>
        <w:t>Пользователь отвечает за правильность включения и выключения АРМ, входа в систему и все действия при работе в ИС.</w:t>
      </w:r>
    </w:p>
    <w:p w:rsidR="00E76064" w:rsidRDefault="0015323B">
      <w:pPr>
        <w:pStyle w:val="21"/>
        <w:numPr>
          <w:ilvl w:val="1"/>
          <w:numId w:val="8"/>
        </w:numPr>
      </w:pPr>
      <w:r>
        <w:t>Пользователь ИС, несет персональную ответственность за соблюдение установленных требований во время работы в ЛВС.</w:t>
      </w:r>
    </w:p>
    <w:p w:rsidR="00E76064" w:rsidRDefault="0015323B">
      <w:pPr>
        <w:pStyle w:val="21"/>
        <w:numPr>
          <w:ilvl w:val="1"/>
          <w:numId w:val="8"/>
        </w:numPr>
      </w:pPr>
      <w:r>
        <w:t xml:space="preserve">Пользователи ИС, виновные в нарушении законодательства Российской Федерации о защите прав собственности и охраняемых по закону сведений, несут уголовную, административную, гражданско-правовую или дисциплинарную ответственность в соответствии с действующим законодательством и организационно распорядительными документами </w:t>
      </w:r>
      <w:r w:rsidR="00023E05">
        <w:t>Комитета</w:t>
      </w:r>
      <w:r w:rsidRPr="00610CDC">
        <w:t>.</w:t>
      </w:r>
    </w:p>
    <w:p w:rsidR="00E76064" w:rsidRDefault="0015323B">
      <w:pPr>
        <w:pStyle w:val="21"/>
        <w:numPr>
          <w:ilvl w:val="1"/>
          <w:numId w:val="8"/>
        </w:numPr>
      </w:pPr>
      <w:r>
        <w:t>Ответственность за допуск пользователя к ЛВС и установленные ему полномочия несет АИБ.</w:t>
      </w:r>
    </w:p>
    <w:p w:rsidR="00E76064" w:rsidRDefault="0015323B" w:rsidP="006169F5">
      <w:pPr>
        <w:pStyle w:val="30"/>
        <w:numPr>
          <w:ilvl w:val="0"/>
          <w:numId w:val="8"/>
        </w:numPr>
        <w:spacing w:before="240" w:after="240"/>
      </w:pPr>
      <w:r>
        <w:t>Заключительные положения</w:t>
      </w:r>
    </w:p>
    <w:p w:rsidR="00E76064" w:rsidRDefault="0015323B">
      <w:pPr>
        <w:pStyle w:val="21"/>
        <w:numPr>
          <w:ilvl w:val="1"/>
          <w:numId w:val="8"/>
        </w:numPr>
      </w:pPr>
      <w:r>
        <w:t>Проверка и пересмотр настоящего Регламента осуществляются в следующих случаях:</w:t>
      </w:r>
    </w:p>
    <w:p w:rsidR="00E76064" w:rsidRDefault="0015323B">
      <w:pPr>
        <w:numPr>
          <w:ilvl w:val="0"/>
          <w:numId w:val="7"/>
        </w:numPr>
        <w:spacing w:before="0"/>
        <w:ind w:right="0"/>
        <w:rPr>
          <w:rFonts w:ascii="Times New Roman" w:hAnsi="Times New Roman"/>
          <w:sz w:val="28"/>
          <w:szCs w:val="28"/>
        </w:rPr>
      </w:pPr>
      <w:r>
        <w:rPr>
          <w:rFonts w:ascii="Times New Roman" w:hAnsi="Times New Roman"/>
          <w:sz w:val="28"/>
          <w:szCs w:val="28"/>
        </w:rPr>
        <w:t>при пересмотре межотраслевых и отраслевых требований обеспечения безопасности информации;</w:t>
      </w:r>
    </w:p>
    <w:p w:rsidR="00E76064" w:rsidRDefault="0015323B">
      <w:pPr>
        <w:numPr>
          <w:ilvl w:val="0"/>
          <w:numId w:val="7"/>
        </w:numPr>
        <w:spacing w:before="0"/>
        <w:ind w:right="0"/>
        <w:rPr>
          <w:rFonts w:ascii="Times New Roman" w:hAnsi="Times New Roman"/>
          <w:sz w:val="28"/>
          <w:szCs w:val="28"/>
        </w:rPr>
      </w:pPr>
      <w:r>
        <w:rPr>
          <w:rFonts w:ascii="Times New Roman" w:hAnsi="Times New Roman"/>
          <w:sz w:val="28"/>
          <w:szCs w:val="28"/>
        </w:rPr>
        <w:t>при внедрении новой техники и (или) технологий;</w:t>
      </w:r>
    </w:p>
    <w:p w:rsidR="00E76064" w:rsidRDefault="0015323B">
      <w:pPr>
        <w:numPr>
          <w:ilvl w:val="0"/>
          <w:numId w:val="7"/>
        </w:numPr>
        <w:spacing w:before="0"/>
        <w:ind w:right="0"/>
        <w:rPr>
          <w:rFonts w:ascii="Times New Roman" w:hAnsi="Times New Roman"/>
          <w:sz w:val="28"/>
          <w:szCs w:val="28"/>
        </w:rPr>
      </w:pPr>
      <w:r>
        <w:rPr>
          <w:rFonts w:ascii="Times New Roman" w:hAnsi="Times New Roman"/>
          <w:sz w:val="28"/>
          <w:szCs w:val="28"/>
        </w:rPr>
        <w:t>по результатам анализа материалов расследования нарушений требований законодательства об обеспечении безопасности информации;</w:t>
      </w:r>
    </w:p>
    <w:p w:rsidR="00E76064" w:rsidRDefault="0015323B">
      <w:pPr>
        <w:numPr>
          <w:ilvl w:val="0"/>
          <w:numId w:val="7"/>
        </w:numPr>
        <w:spacing w:before="0"/>
        <w:ind w:right="0"/>
        <w:rPr>
          <w:rFonts w:ascii="Times New Roman" w:hAnsi="Times New Roman"/>
          <w:sz w:val="28"/>
          <w:szCs w:val="28"/>
        </w:rPr>
      </w:pPr>
      <w:r>
        <w:rPr>
          <w:rFonts w:ascii="Times New Roman" w:hAnsi="Times New Roman"/>
          <w:sz w:val="28"/>
          <w:szCs w:val="28"/>
        </w:rPr>
        <w:t>по требованию представителей органов контроля в сфере обеспечения безопасности информации.</w:t>
      </w:r>
    </w:p>
    <w:p w:rsidR="00E76064" w:rsidRDefault="0015323B">
      <w:pPr>
        <w:pStyle w:val="21"/>
        <w:numPr>
          <w:ilvl w:val="1"/>
          <w:numId w:val="8"/>
        </w:numPr>
      </w:pPr>
      <w:r>
        <w:t xml:space="preserve">По всем возникающим вопросам при работе в ИС, необходимо обращаться </w:t>
      </w:r>
      <w:r w:rsidR="006169F5">
        <w:t>в отдел внедрения автоматизированных систем финансовых расчетов</w:t>
      </w:r>
      <w:r w:rsidR="00B66516">
        <w:t xml:space="preserve"> Комитета</w:t>
      </w:r>
      <w:r>
        <w:t>.</w:t>
      </w:r>
    </w:p>
    <w:sectPr w:rsidR="00E76064" w:rsidSect="00FF31B1">
      <w:headerReference w:type="default" r:id="rId8"/>
      <w:pgSz w:w="11906" w:h="16838"/>
      <w:pgMar w:top="1134" w:right="851" w:bottom="1134" w:left="1985" w:header="708" w:footer="708" w:gutter="0"/>
      <w:cols w:space="720"/>
      <w:formProt w:val="0"/>
      <w:titlePg/>
      <w:docGrid w:linePitch="360" w:charSpace="-102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F29" w:rsidRDefault="00EA2F29">
      <w:pPr>
        <w:spacing w:before="0"/>
      </w:pPr>
      <w:r>
        <w:separator/>
      </w:r>
    </w:p>
  </w:endnote>
  <w:endnote w:type="continuationSeparator" w:id="0">
    <w:p w:rsidR="00EA2F29" w:rsidRDefault="00EA2F2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Cambria"/>
    <w:charset w:val="01"/>
    <w:family w:val="roman"/>
    <w:pitch w:val="variable"/>
  </w:font>
  <w:font w:name="Liberation Sans">
    <w:altName w:val="Arial"/>
    <w:charset w:val="01"/>
    <w:family w:val="swiss"/>
    <w:pitch w:val="variable"/>
  </w:font>
  <w:font w:name="DejaVu Sans">
    <w:altName w:val="Calibri"/>
    <w:charset w:val="CC"/>
    <w:family w:val="swiss"/>
    <w:pitch w:val="variable"/>
    <w:sig w:usb0="E7000EFF" w:usb1="5200F5FF" w:usb2="0A242021" w:usb3="00000000" w:csb0="000001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F29" w:rsidRDefault="00EA2F29">
      <w:pPr>
        <w:spacing w:before="0"/>
      </w:pPr>
      <w:r>
        <w:separator/>
      </w:r>
    </w:p>
  </w:footnote>
  <w:footnote w:type="continuationSeparator" w:id="0">
    <w:p w:rsidR="00EA2F29" w:rsidRDefault="00EA2F2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F29" w:rsidRDefault="00EA2F29">
    <w:pPr>
      <w:pStyle w:val="a9"/>
      <w:ind w:right="-1"/>
      <w:jc w:val="right"/>
    </w:pPr>
    <w:r>
      <w:fldChar w:fldCharType="begin"/>
    </w:r>
    <w:r>
      <w:instrText>PAGE</w:instrText>
    </w:r>
    <w:r>
      <w:fldChar w:fldCharType="separate"/>
    </w:r>
    <w:r w:rsidR="005C4C3A">
      <w:rPr>
        <w:noProof/>
      </w:rPr>
      <w:t>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11B8"/>
    <w:multiLevelType w:val="multilevel"/>
    <w:tmpl w:val="DD80F2BC"/>
    <w:lvl w:ilvl="0">
      <w:start w:val="1"/>
      <w:numFmt w:val="bullet"/>
      <w:suff w:val="space"/>
      <w:lvlText w:val=""/>
      <w:lvlJc w:val="left"/>
      <w:pPr>
        <w:ind w:left="0" w:firstLine="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44E25E3"/>
    <w:multiLevelType w:val="multilevel"/>
    <w:tmpl w:val="61F6A092"/>
    <w:lvl w:ilvl="0">
      <w:start w:val="1"/>
      <w:numFmt w:val="decimal"/>
      <w:suff w:val="space"/>
      <w:lvlText w:val="%1."/>
      <w:lvlJc w:val="left"/>
      <w:pPr>
        <w:ind w:left="0" w:firstLine="0"/>
      </w:pPr>
      <w:rPr>
        <w:b w:val="0"/>
        <w:i w:val="0"/>
        <w:caps w:val="0"/>
        <w:smallCaps w:val="0"/>
        <w:strike w:val="0"/>
        <w:dstrike w:val="0"/>
        <w:vanish w:val="0"/>
        <w:position w:val="0"/>
        <w:sz w:val="28"/>
        <w:vertAlign w:val="baseline"/>
      </w:rPr>
    </w:lvl>
    <w:lvl w:ilvl="1">
      <w:start w:val="1"/>
      <w:numFmt w:val="decimal"/>
      <w:suff w:val="space"/>
      <w:lvlText w:val="%1.%2."/>
      <w:lvlJc w:val="left"/>
      <w:pPr>
        <w:ind w:left="0" w:firstLine="709"/>
      </w:pPr>
      <w:rPr>
        <w:b w:val="0"/>
        <w:bCs w:val="0"/>
        <w:i w:val="0"/>
        <w:iCs w:val="0"/>
        <w:caps w:val="0"/>
        <w:smallCaps w:val="0"/>
        <w:strike w:val="0"/>
        <w:dstrike w:val="0"/>
        <w:vanish w:val="0"/>
        <w:spacing w:val="0"/>
        <w:position w:val="0"/>
        <w:sz w:val="28"/>
        <w:u w:val="none"/>
        <w:effect w:val="none"/>
        <w:vertAlign w:val="baseline"/>
        <w:em w:val="none"/>
      </w:rPr>
    </w:lvl>
    <w:lvl w:ilvl="2">
      <w:start w:val="1"/>
      <w:numFmt w:val="bullet"/>
      <w:lvlText w:val="–"/>
      <w:lvlJc w:val="left"/>
      <w:pPr>
        <w:ind w:left="0" w:firstLine="709"/>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4B03B91"/>
    <w:multiLevelType w:val="multilevel"/>
    <w:tmpl w:val="C428D0DC"/>
    <w:lvl w:ilvl="0">
      <w:start w:val="1"/>
      <w:numFmt w:val="bullet"/>
      <w:suff w:val="space"/>
      <w:lvlText w:val=""/>
      <w:lvlJc w:val="left"/>
      <w:pPr>
        <w:ind w:left="0" w:firstLine="709"/>
      </w:pPr>
      <w:rPr>
        <w:rFonts w:ascii="Symbol" w:hAnsi="Symbol" w:cs="Symbol" w:hint="default"/>
      </w:r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3">
    <w:nsid w:val="333F39D2"/>
    <w:multiLevelType w:val="multilevel"/>
    <w:tmpl w:val="B6C66F26"/>
    <w:lvl w:ilvl="0">
      <w:start w:val="1"/>
      <w:numFmt w:val="bullet"/>
      <w:suff w:val="space"/>
      <w:lvlText w:val=""/>
      <w:lvlJc w:val="left"/>
      <w:pPr>
        <w:ind w:left="0" w:firstLine="709"/>
      </w:pPr>
      <w:rPr>
        <w:rFonts w:ascii="Symbol" w:hAnsi="Symbol" w:cs="Symbol" w:hint="default"/>
      </w:r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4">
    <w:nsid w:val="3AC970A4"/>
    <w:multiLevelType w:val="multilevel"/>
    <w:tmpl w:val="0CF67D06"/>
    <w:lvl w:ilvl="0">
      <w:start w:val="1"/>
      <w:numFmt w:val="bullet"/>
      <w:suff w:val="space"/>
      <w:lvlText w:val=""/>
      <w:lvlJc w:val="left"/>
      <w:pPr>
        <w:ind w:left="0" w:firstLine="709"/>
      </w:pPr>
      <w:rPr>
        <w:rFonts w:ascii="Symbol" w:hAnsi="Symbol" w:cs="Symbol" w:hint="default"/>
      </w:r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5">
    <w:nsid w:val="45272A65"/>
    <w:multiLevelType w:val="multilevel"/>
    <w:tmpl w:val="5DD4179A"/>
    <w:lvl w:ilvl="0">
      <w:start w:val="1"/>
      <w:numFmt w:val="bullet"/>
      <w:suff w:val="space"/>
      <w:lvlText w:val=""/>
      <w:lvlJc w:val="left"/>
      <w:pPr>
        <w:ind w:left="0" w:firstLine="709"/>
      </w:pPr>
      <w:rPr>
        <w:rFonts w:ascii="Symbol" w:hAnsi="Symbol" w:cs="Symbol" w:hint="default"/>
      </w:r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6">
    <w:nsid w:val="4FC1648C"/>
    <w:multiLevelType w:val="multilevel"/>
    <w:tmpl w:val="515E052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5E5B169D"/>
    <w:multiLevelType w:val="multilevel"/>
    <w:tmpl w:val="74821218"/>
    <w:lvl w:ilvl="0">
      <w:start w:val="1"/>
      <w:numFmt w:val="decimal"/>
      <w:lvlText w:val="%1."/>
      <w:lvlJc w:val="left"/>
      <w:pPr>
        <w:ind w:left="0" w:firstLine="709"/>
      </w:pPr>
      <w:rPr>
        <w:b/>
      </w:rPr>
    </w:lvl>
    <w:lvl w:ilvl="1">
      <w:start w:val="1"/>
      <w:numFmt w:val="decimal"/>
      <w:lvlText w:val="%1.%2."/>
      <w:lvlJc w:val="left"/>
      <w:pPr>
        <w:ind w:left="0" w:firstLine="709"/>
      </w:pPr>
      <w:rPr>
        <w:b w:val="0"/>
      </w:rPr>
    </w:lvl>
    <w:lvl w:ilvl="2">
      <w:start w:val="1"/>
      <w:numFmt w:val="bullet"/>
      <w:suff w:val="space"/>
      <w:lvlText w:val=""/>
      <w:lvlJc w:val="left"/>
      <w:pPr>
        <w:ind w:left="0" w:firstLine="709"/>
      </w:pPr>
      <w:rPr>
        <w:rFonts w:ascii="Symbol" w:hAnsi="Symbol" w:cs="Symbol" w:hint="default"/>
      </w:r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nsid w:val="673B083E"/>
    <w:multiLevelType w:val="multilevel"/>
    <w:tmpl w:val="CE3C6766"/>
    <w:lvl w:ilvl="0">
      <w:start w:val="1"/>
      <w:numFmt w:val="bullet"/>
      <w:suff w:val="space"/>
      <w:lvlText w:val=""/>
      <w:lvlJc w:val="left"/>
      <w:pPr>
        <w:ind w:left="0" w:firstLine="709"/>
      </w:pPr>
      <w:rPr>
        <w:rFonts w:ascii="Symbol" w:hAnsi="Symbol" w:cs="Symbol" w:hint="default"/>
      </w:r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9">
    <w:nsid w:val="788264A9"/>
    <w:multiLevelType w:val="multilevel"/>
    <w:tmpl w:val="0846C99E"/>
    <w:lvl w:ilvl="0">
      <w:start w:val="1"/>
      <w:numFmt w:val="bullet"/>
      <w:suff w:val="space"/>
      <w:lvlText w:val=""/>
      <w:lvlJc w:val="left"/>
      <w:pPr>
        <w:ind w:left="0" w:firstLine="709"/>
      </w:pPr>
      <w:rPr>
        <w:rFonts w:ascii="Symbol" w:hAnsi="Symbol" w:cs="Symbol" w:hint="default"/>
      </w:r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num w:numId="1">
    <w:abstractNumId w:val="6"/>
  </w:num>
  <w:num w:numId="2">
    <w:abstractNumId w:val="0"/>
  </w:num>
  <w:num w:numId="3">
    <w:abstractNumId w:val="7"/>
  </w:num>
  <w:num w:numId="4">
    <w:abstractNumId w:val="3"/>
  </w:num>
  <w:num w:numId="5">
    <w:abstractNumId w:val="5"/>
  </w:num>
  <w:num w:numId="6">
    <w:abstractNumId w:val="9"/>
  </w:num>
  <w:num w:numId="7">
    <w:abstractNumId w:val="2"/>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064"/>
    <w:rsid w:val="00023E05"/>
    <w:rsid w:val="000A1881"/>
    <w:rsid w:val="0015323B"/>
    <w:rsid w:val="002D0D11"/>
    <w:rsid w:val="002E0B53"/>
    <w:rsid w:val="00372C88"/>
    <w:rsid w:val="003C5890"/>
    <w:rsid w:val="004329DC"/>
    <w:rsid w:val="004714AA"/>
    <w:rsid w:val="0048269C"/>
    <w:rsid w:val="004C2AF1"/>
    <w:rsid w:val="005C4C3A"/>
    <w:rsid w:val="00610CDC"/>
    <w:rsid w:val="006169F5"/>
    <w:rsid w:val="006B60C2"/>
    <w:rsid w:val="006C4FF5"/>
    <w:rsid w:val="006D18A3"/>
    <w:rsid w:val="00A41126"/>
    <w:rsid w:val="00B113BE"/>
    <w:rsid w:val="00B66516"/>
    <w:rsid w:val="00B71740"/>
    <w:rsid w:val="00C34F84"/>
    <w:rsid w:val="00C43B13"/>
    <w:rsid w:val="00D976E0"/>
    <w:rsid w:val="00E149BC"/>
    <w:rsid w:val="00E76064"/>
    <w:rsid w:val="00EA2F29"/>
    <w:rsid w:val="00EF3DE9"/>
    <w:rsid w:val="00FF3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before="120"/>
      <w:ind w:right="-567" w:firstLine="709"/>
      <w:jc w:val="both"/>
    </w:pPr>
    <w:rPr>
      <w:rFonts w:ascii="NTTimes/Cyrillic" w:eastAsia="Times New Roman" w:hAnsi="NTTimes/Cyrillic"/>
      <w:sz w:val="26"/>
    </w:rPr>
  </w:style>
  <w:style w:type="paragraph" w:styleId="1">
    <w:name w:val="heading 1"/>
    <w:basedOn w:val="Heading"/>
    <w:next w:val="TextBody"/>
    <w:pPr>
      <w:numPr>
        <w:numId w:val="1"/>
      </w:numPr>
      <w:outlineLvl w:val="0"/>
    </w:pPr>
    <w:rPr>
      <w:b/>
      <w:bCs/>
      <w:sz w:val="36"/>
      <w:szCs w:val="36"/>
    </w:rPr>
  </w:style>
  <w:style w:type="paragraph" w:styleId="2">
    <w:name w:val="heading 2"/>
    <w:basedOn w:val="Heading"/>
    <w:next w:val="TextBody"/>
    <w:pPr>
      <w:numPr>
        <w:ilvl w:val="1"/>
        <w:numId w:val="1"/>
      </w:numPr>
      <w:spacing w:before="200"/>
      <w:outlineLvl w:val="1"/>
    </w:pPr>
    <w:rPr>
      <w:b/>
      <w:bCs/>
      <w:sz w:val="32"/>
      <w:szCs w:val="32"/>
    </w:rPr>
  </w:style>
  <w:style w:type="paragraph" w:styleId="3">
    <w:name w:val="heading 3"/>
    <w:basedOn w:val="Heading"/>
    <w:next w:val="TextBody"/>
    <w:pPr>
      <w:numPr>
        <w:ilvl w:val="2"/>
        <w:numId w:val="1"/>
      </w:numPr>
      <w:spacing w:before="14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rPr>
      <w:rFonts w:ascii="NTTimes/Cyrillic" w:eastAsia="Times New Roman" w:hAnsi="NTTimes/Cyrillic" w:cs="Times New Roman"/>
      <w:sz w:val="26"/>
      <w:szCs w:val="20"/>
      <w:lang w:eastAsia="ru-RU"/>
    </w:rPr>
  </w:style>
  <w:style w:type="character" w:styleId="a4">
    <w:name w:val="page number"/>
  </w:style>
  <w:style w:type="character" w:customStyle="1" w:styleId="10">
    <w:name w:val="Стиль1 Знак"/>
    <w:rPr>
      <w:rFonts w:ascii="Times New Roman" w:eastAsia="Times New Roman" w:hAnsi="Times New Roman"/>
      <w:b/>
      <w:caps/>
      <w:sz w:val="24"/>
      <w:szCs w:val="28"/>
    </w:rPr>
  </w:style>
  <w:style w:type="character" w:customStyle="1" w:styleId="20">
    <w:name w:val="Стиль2 Знак"/>
    <w:rPr>
      <w:rFonts w:ascii="Times New Roman" w:eastAsia="Times New Roman" w:hAnsi="Times New Roman"/>
      <w:sz w:val="28"/>
      <w:szCs w:val="24"/>
    </w:rPr>
  </w:style>
  <w:style w:type="character" w:customStyle="1" w:styleId="a5">
    <w:name w:val="Верхний колонтитул Знак"/>
    <w:rPr>
      <w:rFonts w:ascii="Times New Roman" w:eastAsia="Times New Roman" w:hAnsi="Times New Roman"/>
      <w:sz w:val="28"/>
    </w:rPr>
  </w:style>
  <w:style w:type="character" w:customStyle="1" w:styleId="InternetLink">
    <w:name w:val="Internet Link"/>
    <w:rPr>
      <w:color w:val="0000FF"/>
      <w:u w:val="single"/>
    </w:rPr>
  </w:style>
  <w:style w:type="character" w:customStyle="1" w:styleId="ListLabel1">
    <w:name w:val="ListLabel 1"/>
    <w:rPr>
      <w:rFonts w:cs="Courier New"/>
    </w:rPr>
  </w:style>
  <w:style w:type="character" w:customStyle="1" w:styleId="ListLabel2">
    <w:name w:val="ListLabel 2"/>
    <w:rPr>
      <w:b/>
    </w:rPr>
  </w:style>
  <w:style w:type="character" w:customStyle="1" w:styleId="ListLabel3">
    <w:name w:val="ListLabel 3"/>
    <w:rPr>
      <w:b w:val="0"/>
    </w:rPr>
  </w:style>
  <w:style w:type="character" w:customStyle="1" w:styleId="ListLabel4">
    <w:name w:val="ListLabel 4"/>
    <w:rPr>
      <w:b w:val="0"/>
      <w:i w:val="0"/>
      <w:caps w:val="0"/>
      <w:smallCaps w:val="0"/>
      <w:strike w:val="0"/>
      <w:dstrike w:val="0"/>
      <w:vanish w:val="0"/>
      <w:position w:val="0"/>
      <w:sz w:val="28"/>
      <w:vertAlign w:val="baseline"/>
    </w:rPr>
  </w:style>
  <w:style w:type="character" w:customStyle="1" w:styleId="ListLabel5">
    <w:name w:val="ListLabel 5"/>
    <w:rPr>
      <w:rFonts w:ascii="Times New Roman" w:hAnsi="Times New Roman" w:cs="Times New Roman"/>
      <w:b w:val="0"/>
      <w:bCs w:val="0"/>
      <w:i w:val="0"/>
      <w:iCs w:val="0"/>
      <w:caps w:val="0"/>
      <w:smallCaps w:val="0"/>
      <w:strike w:val="0"/>
      <w:dstrike w:val="0"/>
      <w:vanish w:val="0"/>
      <w:color w:val="000000"/>
      <w:spacing w:val="0"/>
      <w:position w:val="0"/>
      <w:sz w:val="28"/>
      <w:u w:val="none"/>
      <w:effect w:val="none"/>
      <w:vertAlign w:val="baseline"/>
      <w:em w:val="none"/>
    </w:rPr>
  </w:style>
  <w:style w:type="character" w:customStyle="1" w:styleId="ListLabel6">
    <w:name w:val="ListLabel 6"/>
    <w:rPr>
      <w:rFonts w:cs="Times New Roman"/>
    </w:rPr>
  </w:style>
  <w:style w:type="paragraph" w:customStyle="1" w:styleId="Heading">
    <w:name w:val="Heading"/>
    <w:basedOn w:val="a"/>
    <w:next w:val="TextBody"/>
    <w:pPr>
      <w:keepNext/>
      <w:spacing w:before="240" w:after="120"/>
    </w:pPr>
    <w:rPr>
      <w:rFonts w:ascii="Liberation Sans" w:eastAsia="DejaVu Sans" w:hAnsi="Liberation Sans" w:cs="DejaVu Sans"/>
      <w:sz w:val="28"/>
      <w:szCs w:val="28"/>
    </w:rPr>
  </w:style>
  <w:style w:type="paragraph" w:customStyle="1" w:styleId="TextBody">
    <w:name w:val="Text Body"/>
    <w:basedOn w:val="a"/>
    <w:pPr>
      <w:spacing w:before="0" w:after="140" w:line="288" w:lineRule="auto"/>
    </w:pPr>
  </w:style>
  <w:style w:type="paragraph" w:styleId="a6">
    <w:name w:val="List"/>
    <w:basedOn w:val="TextBody"/>
  </w:style>
  <w:style w:type="paragraph" w:styleId="a7">
    <w:name w:val="caption"/>
    <w:basedOn w:val="a"/>
    <w:pPr>
      <w:suppressLineNumbers/>
      <w:spacing w:after="120"/>
    </w:pPr>
    <w:rPr>
      <w:i/>
      <w:iCs/>
      <w:sz w:val="24"/>
      <w:szCs w:val="24"/>
    </w:rPr>
  </w:style>
  <w:style w:type="paragraph" w:customStyle="1" w:styleId="Index">
    <w:name w:val="Index"/>
    <w:basedOn w:val="a"/>
    <w:pPr>
      <w:suppressLineNumbers/>
    </w:pPr>
  </w:style>
  <w:style w:type="paragraph" w:styleId="a8">
    <w:name w:val="footer"/>
    <w:basedOn w:val="a"/>
    <w:pPr>
      <w:tabs>
        <w:tab w:val="center" w:pos="4677"/>
        <w:tab w:val="right" w:pos="9355"/>
      </w:tabs>
    </w:pPr>
  </w:style>
  <w:style w:type="paragraph" w:customStyle="1" w:styleId="11">
    <w:name w:val="Стиль1"/>
    <w:basedOn w:val="a"/>
    <w:pPr>
      <w:spacing w:before="240" w:after="240"/>
      <w:ind w:right="0" w:firstLine="0"/>
      <w:jc w:val="center"/>
      <w:textAlignment w:val="baseline"/>
    </w:pPr>
    <w:rPr>
      <w:rFonts w:ascii="Times New Roman" w:hAnsi="Times New Roman"/>
      <w:b/>
      <w:caps/>
      <w:sz w:val="24"/>
      <w:szCs w:val="28"/>
    </w:rPr>
  </w:style>
  <w:style w:type="paragraph" w:customStyle="1" w:styleId="21">
    <w:name w:val="Стиль2"/>
    <w:basedOn w:val="a"/>
    <w:pPr>
      <w:spacing w:before="0"/>
      <w:ind w:right="0"/>
      <w:textAlignment w:val="baseline"/>
    </w:pPr>
    <w:rPr>
      <w:rFonts w:ascii="Times New Roman" w:hAnsi="Times New Roman"/>
      <w:sz w:val="28"/>
      <w:szCs w:val="24"/>
    </w:rPr>
  </w:style>
  <w:style w:type="paragraph" w:styleId="a9">
    <w:name w:val="header"/>
    <w:basedOn w:val="a"/>
    <w:pPr>
      <w:tabs>
        <w:tab w:val="center" w:pos="4677"/>
        <w:tab w:val="right" w:pos="9355"/>
      </w:tabs>
      <w:spacing w:before="0"/>
    </w:pPr>
    <w:rPr>
      <w:rFonts w:ascii="Times New Roman" w:hAnsi="Times New Roman"/>
      <w:sz w:val="28"/>
    </w:rPr>
  </w:style>
  <w:style w:type="paragraph" w:customStyle="1" w:styleId="30">
    <w:name w:val="Стиль3"/>
    <w:basedOn w:val="11"/>
    <w:pPr>
      <w:spacing w:before="480" w:after="480"/>
    </w:pPr>
    <w:rPr>
      <w:b w:val="0"/>
      <w:caps w:val="0"/>
      <w:sz w:val="28"/>
    </w:rPr>
  </w:style>
  <w:style w:type="paragraph" w:customStyle="1" w:styleId="TableContents">
    <w:name w:val="Table Contents"/>
    <w:basedOn w:val="a"/>
    <w:pPr>
      <w:suppressLineNumbers/>
    </w:pPr>
  </w:style>
  <w:style w:type="paragraph" w:customStyle="1" w:styleId="Quotations">
    <w:name w:val="Quotations"/>
    <w:basedOn w:val="a"/>
    <w:pPr>
      <w:spacing w:after="283"/>
      <w:ind w:left="567" w:right="567" w:firstLine="0"/>
    </w:pPr>
  </w:style>
  <w:style w:type="paragraph" w:styleId="aa">
    <w:name w:val="Title"/>
    <w:basedOn w:val="Heading"/>
    <w:next w:val="TextBody"/>
    <w:pPr>
      <w:jc w:val="center"/>
    </w:pPr>
    <w:rPr>
      <w:b/>
      <w:bCs/>
      <w:sz w:val="56"/>
      <w:szCs w:val="56"/>
    </w:rPr>
  </w:style>
  <w:style w:type="paragraph" w:styleId="ab">
    <w:name w:val="Subtitle"/>
    <w:basedOn w:val="Heading"/>
    <w:next w:val="TextBody"/>
    <w:pPr>
      <w:spacing w:before="60"/>
      <w:jc w:val="center"/>
    </w:pPr>
    <w:rPr>
      <w:sz w:val="36"/>
      <w:szCs w:val="36"/>
    </w:rPr>
  </w:style>
  <w:style w:type="paragraph" w:styleId="ac">
    <w:name w:val="Balloon Text"/>
    <w:basedOn w:val="a"/>
    <w:link w:val="ad"/>
    <w:uiPriority w:val="99"/>
    <w:semiHidden/>
    <w:unhideWhenUsed/>
    <w:rsid w:val="00C43B13"/>
    <w:pPr>
      <w:spacing w:before="0"/>
    </w:pPr>
    <w:rPr>
      <w:rFonts w:ascii="Tahoma" w:hAnsi="Tahoma" w:cs="Tahoma"/>
      <w:sz w:val="16"/>
      <w:szCs w:val="16"/>
    </w:rPr>
  </w:style>
  <w:style w:type="character" w:customStyle="1" w:styleId="ad">
    <w:name w:val="Текст выноски Знак"/>
    <w:basedOn w:val="a0"/>
    <w:link w:val="ac"/>
    <w:uiPriority w:val="99"/>
    <w:semiHidden/>
    <w:rsid w:val="00C43B1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before="120"/>
      <w:ind w:right="-567" w:firstLine="709"/>
      <w:jc w:val="both"/>
    </w:pPr>
    <w:rPr>
      <w:rFonts w:ascii="NTTimes/Cyrillic" w:eastAsia="Times New Roman" w:hAnsi="NTTimes/Cyrillic"/>
      <w:sz w:val="26"/>
    </w:rPr>
  </w:style>
  <w:style w:type="paragraph" w:styleId="1">
    <w:name w:val="heading 1"/>
    <w:basedOn w:val="Heading"/>
    <w:next w:val="TextBody"/>
    <w:pPr>
      <w:numPr>
        <w:numId w:val="1"/>
      </w:numPr>
      <w:outlineLvl w:val="0"/>
    </w:pPr>
    <w:rPr>
      <w:b/>
      <w:bCs/>
      <w:sz w:val="36"/>
      <w:szCs w:val="36"/>
    </w:rPr>
  </w:style>
  <w:style w:type="paragraph" w:styleId="2">
    <w:name w:val="heading 2"/>
    <w:basedOn w:val="Heading"/>
    <w:next w:val="TextBody"/>
    <w:pPr>
      <w:numPr>
        <w:ilvl w:val="1"/>
        <w:numId w:val="1"/>
      </w:numPr>
      <w:spacing w:before="200"/>
      <w:outlineLvl w:val="1"/>
    </w:pPr>
    <w:rPr>
      <w:b/>
      <w:bCs/>
      <w:sz w:val="32"/>
      <w:szCs w:val="32"/>
    </w:rPr>
  </w:style>
  <w:style w:type="paragraph" w:styleId="3">
    <w:name w:val="heading 3"/>
    <w:basedOn w:val="Heading"/>
    <w:next w:val="TextBody"/>
    <w:pPr>
      <w:numPr>
        <w:ilvl w:val="2"/>
        <w:numId w:val="1"/>
      </w:numPr>
      <w:spacing w:before="14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rPr>
      <w:rFonts w:ascii="NTTimes/Cyrillic" w:eastAsia="Times New Roman" w:hAnsi="NTTimes/Cyrillic" w:cs="Times New Roman"/>
      <w:sz w:val="26"/>
      <w:szCs w:val="20"/>
      <w:lang w:eastAsia="ru-RU"/>
    </w:rPr>
  </w:style>
  <w:style w:type="character" w:styleId="a4">
    <w:name w:val="page number"/>
  </w:style>
  <w:style w:type="character" w:customStyle="1" w:styleId="10">
    <w:name w:val="Стиль1 Знак"/>
    <w:rPr>
      <w:rFonts w:ascii="Times New Roman" w:eastAsia="Times New Roman" w:hAnsi="Times New Roman"/>
      <w:b/>
      <w:caps/>
      <w:sz w:val="24"/>
      <w:szCs w:val="28"/>
    </w:rPr>
  </w:style>
  <w:style w:type="character" w:customStyle="1" w:styleId="20">
    <w:name w:val="Стиль2 Знак"/>
    <w:rPr>
      <w:rFonts w:ascii="Times New Roman" w:eastAsia="Times New Roman" w:hAnsi="Times New Roman"/>
      <w:sz w:val="28"/>
      <w:szCs w:val="24"/>
    </w:rPr>
  </w:style>
  <w:style w:type="character" w:customStyle="1" w:styleId="a5">
    <w:name w:val="Верхний колонтитул Знак"/>
    <w:rPr>
      <w:rFonts w:ascii="Times New Roman" w:eastAsia="Times New Roman" w:hAnsi="Times New Roman"/>
      <w:sz w:val="28"/>
    </w:rPr>
  </w:style>
  <w:style w:type="character" w:customStyle="1" w:styleId="InternetLink">
    <w:name w:val="Internet Link"/>
    <w:rPr>
      <w:color w:val="0000FF"/>
      <w:u w:val="single"/>
    </w:rPr>
  </w:style>
  <w:style w:type="character" w:customStyle="1" w:styleId="ListLabel1">
    <w:name w:val="ListLabel 1"/>
    <w:rPr>
      <w:rFonts w:cs="Courier New"/>
    </w:rPr>
  </w:style>
  <w:style w:type="character" w:customStyle="1" w:styleId="ListLabel2">
    <w:name w:val="ListLabel 2"/>
    <w:rPr>
      <w:b/>
    </w:rPr>
  </w:style>
  <w:style w:type="character" w:customStyle="1" w:styleId="ListLabel3">
    <w:name w:val="ListLabel 3"/>
    <w:rPr>
      <w:b w:val="0"/>
    </w:rPr>
  </w:style>
  <w:style w:type="character" w:customStyle="1" w:styleId="ListLabel4">
    <w:name w:val="ListLabel 4"/>
    <w:rPr>
      <w:b w:val="0"/>
      <w:i w:val="0"/>
      <w:caps w:val="0"/>
      <w:smallCaps w:val="0"/>
      <w:strike w:val="0"/>
      <w:dstrike w:val="0"/>
      <w:vanish w:val="0"/>
      <w:position w:val="0"/>
      <w:sz w:val="28"/>
      <w:vertAlign w:val="baseline"/>
    </w:rPr>
  </w:style>
  <w:style w:type="character" w:customStyle="1" w:styleId="ListLabel5">
    <w:name w:val="ListLabel 5"/>
    <w:rPr>
      <w:rFonts w:ascii="Times New Roman" w:hAnsi="Times New Roman" w:cs="Times New Roman"/>
      <w:b w:val="0"/>
      <w:bCs w:val="0"/>
      <w:i w:val="0"/>
      <w:iCs w:val="0"/>
      <w:caps w:val="0"/>
      <w:smallCaps w:val="0"/>
      <w:strike w:val="0"/>
      <w:dstrike w:val="0"/>
      <w:vanish w:val="0"/>
      <w:color w:val="000000"/>
      <w:spacing w:val="0"/>
      <w:position w:val="0"/>
      <w:sz w:val="28"/>
      <w:u w:val="none"/>
      <w:effect w:val="none"/>
      <w:vertAlign w:val="baseline"/>
      <w:em w:val="none"/>
    </w:rPr>
  </w:style>
  <w:style w:type="character" w:customStyle="1" w:styleId="ListLabel6">
    <w:name w:val="ListLabel 6"/>
    <w:rPr>
      <w:rFonts w:cs="Times New Roman"/>
    </w:rPr>
  </w:style>
  <w:style w:type="paragraph" w:customStyle="1" w:styleId="Heading">
    <w:name w:val="Heading"/>
    <w:basedOn w:val="a"/>
    <w:next w:val="TextBody"/>
    <w:pPr>
      <w:keepNext/>
      <w:spacing w:before="240" w:after="120"/>
    </w:pPr>
    <w:rPr>
      <w:rFonts w:ascii="Liberation Sans" w:eastAsia="DejaVu Sans" w:hAnsi="Liberation Sans" w:cs="DejaVu Sans"/>
      <w:sz w:val="28"/>
      <w:szCs w:val="28"/>
    </w:rPr>
  </w:style>
  <w:style w:type="paragraph" w:customStyle="1" w:styleId="TextBody">
    <w:name w:val="Text Body"/>
    <w:basedOn w:val="a"/>
    <w:pPr>
      <w:spacing w:before="0" w:after="140" w:line="288" w:lineRule="auto"/>
    </w:pPr>
  </w:style>
  <w:style w:type="paragraph" w:styleId="a6">
    <w:name w:val="List"/>
    <w:basedOn w:val="TextBody"/>
  </w:style>
  <w:style w:type="paragraph" w:styleId="a7">
    <w:name w:val="caption"/>
    <w:basedOn w:val="a"/>
    <w:pPr>
      <w:suppressLineNumbers/>
      <w:spacing w:after="120"/>
    </w:pPr>
    <w:rPr>
      <w:i/>
      <w:iCs/>
      <w:sz w:val="24"/>
      <w:szCs w:val="24"/>
    </w:rPr>
  </w:style>
  <w:style w:type="paragraph" w:customStyle="1" w:styleId="Index">
    <w:name w:val="Index"/>
    <w:basedOn w:val="a"/>
    <w:pPr>
      <w:suppressLineNumbers/>
    </w:pPr>
  </w:style>
  <w:style w:type="paragraph" w:styleId="a8">
    <w:name w:val="footer"/>
    <w:basedOn w:val="a"/>
    <w:pPr>
      <w:tabs>
        <w:tab w:val="center" w:pos="4677"/>
        <w:tab w:val="right" w:pos="9355"/>
      </w:tabs>
    </w:pPr>
  </w:style>
  <w:style w:type="paragraph" w:customStyle="1" w:styleId="11">
    <w:name w:val="Стиль1"/>
    <w:basedOn w:val="a"/>
    <w:pPr>
      <w:spacing w:before="240" w:after="240"/>
      <w:ind w:right="0" w:firstLine="0"/>
      <w:jc w:val="center"/>
      <w:textAlignment w:val="baseline"/>
    </w:pPr>
    <w:rPr>
      <w:rFonts w:ascii="Times New Roman" w:hAnsi="Times New Roman"/>
      <w:b/>
      <w:caps/>
      <w:sz w:val="24"/>
      <w:szCs w:val="28"/>
    </w:rPr>
  </w:style>
  <w:style w:type="paragraph" w:customStyle="1" w:styleId="21">
    <w:name w:val="Стиль2"/>
    <w:basedOn w:val="a"/>
    <w:pPr>
      <w:spacing w:before="0"/>
      <w:ind w:right="0"/>
      <w:textAlignment w:val="baseline"/>
    </w:pPr>
    <w:rPr>
      <w:rFonts w:ascii="Times New Roman" w:hAnsi="Times New Roman"/>
      <w:sz w:val="28"/>
      <w:szCs w:val="24"/>
    </w:rPr>
  </w:style>
  <w:style w:type="paragraph" w:styleId="a9">
    <w:name w:val="header"/>
    <w:basedOn w:val="a"/>
    <w:pPr>
      <w:tabs>
        <w:tab w:val="center" w:pos="4677"/>
        <w:tab w:val="right" w:pos="9355"/>
      </w:tabs>
      <w:spacing w:before="0"/>
    </w:pPr>
    <w:rPr>
      <w:rFonts w:ascii="Times New Roman" w:hAnsi="Times New Roman"/>
      <w:sz w:val="28"/>
    </w:rPr>
  </w:style>
  <w:style w:type="paragraph" w:customStyle="1" w:styleId="30">
    <w:name w:val="Стиль3"/>
    <w:basedOn w:val="11"/>
    <w:pPr>
      <w:spacing w:before="480" w:after="480"/>
    </w:pPr>
    <w:rPr>
      <w:b w:val="0"/>
      <w:caps w:val="0"/>
      <w:sz w:val="28"/>
    </w:rPr>
  </w:style>
  <w:style w:type="paragraph" w:customStyle="1" w:styleId="TableContents">
    <w:name w:val="Table Contents"/>
    <w:basedOn w:val="a"/>
    <w:pPr>
      <w:suppressLineNumbers/>
    </w:pPr>
  </w:style>
  <w:style w:type="paragraph" w:customStyle="1" w:styleId="Quotations">
    <w:name w:val="Quotations"/>
    <w:basedOn w:val="a"/>
    <w:pPr>
      <w:spacing w:after="283"/>
      <w:ind w:left="567" w:right="567" w:firstLine="0"/>
    </w:pPr>
  </w:style>
  <w:style w:type="paragraph" w:styleId="aa">
    <w:name w:val="Title"/>
    <w:basedOn w:val="Heading"/>
    <w:next w:val="TextBody"/>
    <w:pPr>
      <w:jc w:val="center"/>
    </w:pPr>
    <w:rPr>
      <w:b/>
      <w:bCs/>
      <w:sz w:val="56"/>
      <w:szCs w:val="56"/>
    </w:rPr>
  </w:style>
  <w:style w:type="paragraph" w:styleId="ab">
    <w:name w:val="Subtitle"/>
    <w:basedOn w:val="Heading"/>
    <w:next w:val="TextBody"/>
    <w:pPr>
      <w:spacing w:before="60"/>
      <w:jc w:val="center"/>
    </w:pPr>
    <w:rPr>
      <w:sz w:val="36"/>
      <w:szCs w:val="36"/>
    </w:rPr>
  </w:style>
  <w:style w:type="paragraph" w:styleId="ac">
    <w:name w:val="Balloon Text"/>
    <w:basedOn w:val="a"/>
    <w:link w:val="ad"/>
    <w:uiPriority w:val="99"/>
    <w:semiHidden/>
    <w:unhideWhenUsed/>
    <w:rsid w:val="00C43B13"/>
    <w:pPr>
      <w:spacing w:before="0"/>
    </w:pPr>
    <w:rPr>
      <w:rFonts w:ascii="Tahoma" w:hAnsi="Tahoma" w:cs="Tahoma"/>
      <w:sz w:val="16"/>
      <w:szCs w:val="16"/>
    </w:rPr>
  </w:style>
  <w:style w:type="character" w:customStyle="1" w:styleId="ad">
    <w:name w:val="Текст выноски Знак"/>
    <w:basedOn w:val="a0"/>
    <w:link w:val="ac"/>
    <w:uiPriority w:val="99"/>
    <w:semiHidden/>
    <w:rsid w:val="00C43B1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055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7</Pages>
  <Words>2115</Words>
  <Characters>12056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Safe-Doc.com</dc:creator>
  <cp:lastModifiedBy>Владислав Иванович Сидоров</cp:lastModifiedBy>
  <cp:revision>12</cp:revision>
  <cp:lastPrinted>2022-03-11T06:15:00Z</cp:lastPrinted>
  <dcterms:created xsi:type="dcterms:W3CDTF">2021-09-21T01:34:00Z</dcterms:created>
  <dcterms:modified xsi:type="dcterms:W3CDTF">2022-04-12T01:11:00Z</dcterms:modified>
  <dc:language>ru-RU</dc:language>
</cp:coreProperties>
</file>