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728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дежурно-диспетчерской службе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Железнодорожного</w:t>
      </w:r>
      <w:r>
        <w:rPr>
          <w:sz w:val="28"/>
          <w:szCs w:val="28"/>
        </w:rPr>
        <w:t xml:space="preserve"> района города Барнаула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/>
      <w:bookmarkStart w:id="0" w:name="sub_1001"/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</w:p>
    <w:p>
      <w:pPr>
        <w:pStyle w:val="662"/>
        <w:pBdr/>
        <w:spacing w:before="240"/>
        <w:ind w:firstLine="709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1.1. 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 дежурно-диспетчерской службе</w:t>
      </w:r>
      <w:r>
        <w:rPr>
          <w:sz w:val="28"/>
          <w:szCs w:val="28"/>
        </w:rPr>
        <w:t xml:space="preserve"> Железнодорожного</w:t>
      </w:r>
      <w:r>
        <w:rPr>
          <w:sz w:val="28"/>
          <w:szCs w:val="28"/>
        </w:rPr>
        <w:t xml:space="preserve"> района города Барнаула (далее –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оложение) определяет основные задачи, функции, порядок работы, режимы функционирования, состав и структуру, требования к помещениям, оборудованию, защите информации и финансированию дежурно-диспетчерской службы</w:t>
      </w:r>
      <w:r>
        <w:rPr>
          <w:sz w:val="28"/>
          <w:szCs w:val="28"/>
        </w:rPr>
        <w:t xml:space="preserve"> Железнодорожного</w:t>
      </w:r>
      <w:r>
        <w:rPr>
          <w:sz w:val="28"/>
          <w:szCs w:val="28"/>
        </w:rPr>
        <w:t xml:space="preserve"> района города Барнаула (далее – ДДС района).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ДДС района осуществляет обеспечение деятельности администрации</w:t>
      </w:r>
      <w:r>
        <w:rPr>
          <w:sz w:val="28"/>
          <w:szCs w:val="28"/>
        </w:rPr>
        <w:t xml:space="preserve"> Железнодорожного</w:t>
      </w:r>
      <w:r>
        <w:rPr>
          <w:sz w:val="28"/>
          <w:szCs w:val="28"/>
        </w:rPr>
        <w:t xml:space="preserve"> района города Барнаула (далее – район) в области: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и территории от чрезвычайных ситуаций </w:t>
        <w:br w:type="textWrapping" w:clear="all"/>
        <w:t xml:space="preserve">(далее – ЧС);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силами и средствами </w:t>
      </w:r>
      <w:r>
        <w:rPr>
          <w:color w:val="000000"/>
          <w:sz w:val="28"/>
          <w:szCs w:val="28"/>
        </w:rPr>
        <w:t xml:space="preserve">районного звена территориальной подсистемы единой государственной системы предупреждения </w:t>
        <w:br w:type="textWrapping" w:clear="all"/>
        <w:t xml:space="preserve">и ликвидации чрезвычайных ситуаций (далее – районное звено РСЧС)</w:t>
      </w:r>
      <w:r>
        <w:rPr>
          <w:sz w:val="28"/>
          <w:szCs w:val="28"/>
        </w:rPr>
        <w:t xml:space="preserve">, предназначенными и привлекаемыми для предупреждения и ликвидации ЧС, а также в условиях ведения гражданской обороны (далее – ГО);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информационного взаимодействия с единой дежурно-диспетчерской службой города Барнаула (далее – ЕДДС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), со всеми дежурно-диспетчерскими службами организаций района города Барнаула</w:t>
      </w:r>
      <w:r>
        <w:rPr>
          <w:sz w:val="28"/>
          <w:szCs w:val="28"/>
        </w:rPr>
        <w:t xml:space="preserve"> (далее – город)</w:t>
      </w:r>
      <w:r>
        <w:rPr>
          <w:sz w:val="28"/>
          <w:szCs w:val="28"/>
        </w:rPr>
        <w:t xml:space="preserve">, вне зависимости от форм собственности и ведомственной принадлежности (далее – ДДС организаций), при осуществлении мер информационной поддержки принятия решений и при решении задач в области ГО и защиты населения и территории от ЧС;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координации действий сил районного звена РСЧС </w:t>
        <w:br w:type="textWrapping" w:clear="all"/>
        <w:t xml:space="preserve">по вопросам сбора, обработки, анализа и обмена информацией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принятии ими экстренных мер по предотвращению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 или смягчению их последствий, а также по вопросам совместных действий при реагировании на ЧС (</w:t>
      </w:r>
      <w:r>
        <w:rPr>
          <w:sz w:val="28"/>
          <w:szCs w:val="28"/>
        </w:rPr>
        <w:t xml:space="preserve">аварии, </w:t>
      </w:r>
      <w:r>
        <w:rPr>
          <w:sz w:val="28"/>
          <w:szCs w:val="28"/>
        </w:rPr>
        <w:t xml:space="preserve">происшествия).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ДДС района является структурным подразделением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делам гражданской обороны и чрезвычайным ситуациям администрации района (далее – отдел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Общее руководство деятельностью ДДС района осуществляет глава администрации района. Непосредственное руководство осуществляет заведующий отделом ГОЧС</w:t>
      </w:r>
      <w:r>
        <w:rPr>
          <w:sz w:val="28"/>
          <w:szCs w:val="28"/>
        </w:rPr>
        <w:t xml:space="preserve"> района</w:t>
      </w:r>
      <w:r>
        <w:rPr>
          <w:rFonts w:ascii="Times New Roman CYR" w:hAnsi="Times New Roman CYR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ДДС района в пределах своих полномочий взаимоде</w:t>
      </w:r>
      <w:r>
        <w:rPr>
          <w:sz w:val="28"/>
          <w:szCs w:val="28"/>
        </w:rPr>
        <w:t xml:space="preserve">йствует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ЕДДС города, ДДС районов города</w:t>
      </w:r>
      <w:r>
        <w:rPr>
          <w:sz w:val="28"/>
          <w:szCs w:val="28"/>
        </w:rPr>
        <w:t xml:space="preserve">, ЕДДС граничащи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со всеми постоянно действующими органами повседневного управления района города, организаций, осуществляющих свою деятельность на территории </w:t>
      </w:r>
      <w:r>
        <w:rPr>
          <w:sz w:val="28"/>
          <w:szCs w:val="28"/>
        </w:rPr>
        <w:t xml:space="preserve">рай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, вне зависимости от форм собственности и ведомственной принадлежности.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осуществляется в порядке, установленном постановлением администрации города Барнаула от 20.07.2022 №1065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организации сбора, обработки и обмена информацией в области защиты населения и территорий от чрезвычайных ситуаций природного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техногенного характера на территории городского округа – города Барнаула Алтай</w:t>
      </w:r>
      <w:r>
        <w:rPr>
          <w:sz w:val="28"/>
          <w:szCs w:val="28"/>
        </w:rPr>
        <w:t xml:space="preserve">ского края», </w:t>
      </w:r>
      <w:r>
        <w:rPr>
          <w:sz w:val="28"/>
          <w:szCs w:val="28"/>
        </w:rPr>
        <w:t xml:space="preserve"> настоящим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ложением.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ДДС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своей деятельности руководствуется Конституцией Российской Федерации, общепризнанными принц</w:t>
      </w:r>
      <w:r>
        <w:rPr>
          <w:sz w:val="28"/>
          <w:szCs w:val="28"/>
        </w:rPr>
        <w:t xml:space="preserve">ипами и нормами международного права,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Алтайского края, муниципальными правовыми актами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/>
      <w:bookmarkStart w:id="1" w:name="sub_1002"/>
      <w:r>
        <w:rPr>
          <w:sz w:val="28"/>
          <w:szCs w:val="28"/>
        </w:rPr>
        <w:t xml:space="preserve">2. Основные задачи ДДС района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ДДС района выполняет следующие основные задачи: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Обеспечение координации сил и средств </w:t>
      </w:r>
      <w:r>
        <w:rPr>
          <w:color w:val="000000"/>
          <w:sz w:val="28"/>
          <w:szCs w:val="28"/>
        </w:rPr>
        <w:t xml:space="preserve">районного звена РСЧС</w:t>
      </w:r>
      <w:r>
        <w:rPr>
          <w:sz w:val="28"/>
          <w:szCs w:val="28"/>
        </w:rPr>
        <w:t xml:space="preserve"> </w:t>
        <w:br w:type="textWrapping" w:clear="all"/>
        <w:t xml:space="preserve">и ГО, расположенных на территории района, их совместных действий, доведение до них задач при подготовке и выполнении мероприятий по ГО, угрозе или возникновении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происшествий), а также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локализации и ликвидации последствий пожаров, аварий, стихийных бедствий и других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происшествий), доведение информации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принятии необходимых экстренных 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решений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Планом действий по предупреждению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ликвидации чрезвычайных ситуаций на территории ра</w:t>
      </w:r>
      <w:r>
        <w:rPr>
          <w:sz w:val="28"/>
          <w:szCs w:val="28"/>
        </w:rPr>
        <w:t xml:space="preserve">йона</w:t>
      </w:r>
      <w:r>
        <w:rPr>
          <w:sz w:val="28"/>
          <w:szCs w:val="28"/>
        </w:rPr>
        <w:t xml:space="preserve">, Планом (выпиской из Плана)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защиты населения города, Планом приведения в готовность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Организация информационного взаимодействия при решении з</w:t>
      </w:r>
      <w:r>
        <w:rPr>
          <w:sz w:val="28"/>
          <w:szCs w:val="28"/>
        </w:rPr>
        <w:t xml:space="preserve">адач в области ГО, защиты населения и территорий от ЧС, </w:t>
        <w:br/>
        <w:t xml:space="preserve">а также при осуществлении мер информационной поддержки принятия решений в области ГО, защиты населения и территорий от ЧС </w:t>
        <w:br/>
        <w:t xml:space="preserve">между органами повседневного управления муниципального                      </w:t>
      </w:r>
      <w:r>
        <w:rPr>
          <w:sz w:val="28"/>
          <w:szCs w:val="28"/>
        </w:rPr>
        <w:t xml:space="preserve">          и объектового уровня.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>
        <w:rPr>
          <w:color w:val="000000"/>
          <w:sz w:val="28"/>
          <w:szCs w:val="28"/>
        </w:rPr>
        <w:t xml:space="preserve">районного звена РСЧС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2.4. </w:t>
      </w:r>
      <w:r>
        <w:rPr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</w:t>
      </w:r>
      <w:r>
        <w:rPr>
          <w:sz w:val="28"/>
          <w:szCs w:val="28"/>
        </w:rPr>
        <w:t xml:space="preserve">аварии, </w:t>
      </w:r>
      <w:r>
        <w:rPr>
          <w:sz w:val="28"/>
          <w:szCs w:val="28"/>
        </w:rPr>
        <w:t xml:space="preserve">происшествия), анализ и оценка достоверности поступившей информации, доведение ее до ЕДДС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ДДС 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компетенцию котор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входит реагирование на принятое сообщение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Оповещение и информирование руководящего состава администрации района, органов управления и сил районного звена РСЧС,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ДДС</w:t>
      </w:r>
      <w:r>
        <w:rPr>
          <w:sz w:val="28"/>
          <w:szCs w:val="28"/>
        </w:rPr>
        <w:t xml:space="preserve"> города, ДДС организаций</w:t>
      </w:r>
      <w:r>
        <w:rPr>
          <w:sz w:val="28"/>
          <w:szCs w:val="28"/>
        </w:rPr>
        <w:t xml:space="preserve"> о ЧС (</w:t>
      </w:r>
      <w:r>
        <w:rPr>
          <w:sz w:val="28"/>
          <w:szCs w:val="28"/>
        </w:rPr>
        <w:t xml:space="preserve">авариях, </w:t>
      </w:r>
      <w:r>
        <w:rPr>
          <w:sz w:val="28"/>
          <w:szCs w:val="28"/>
        </w:rPr>
        <w:t xml:space="preserve">происшествиях).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Сбор и обработка данных, необходимых для подготовки </w:t>
        <w:br w:type="textWrapping" w:clear="all"/>
        <w:t xml:space="preserve">и принятия управленческих решений по предупреждению и ликвидации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контроль их исполнения.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Регистрация и документирование всех входящих и исходящих сообщений и вызовов, обобщение информации о произошедших ЧС (</w:t>
      </w:r>
      <w:r>
        <w:rPr>
          <w:sz w:val="28"/>
          <w:szCs w:val="28"/>
        </w:rPr>
        <w:t xml:space="preserve">авариях, </w:t>
      </w:r>
      <w:r>
        <w:rPr>
          <w:sz w:val="28"/>
          <w:szCs w:val="28"/>
        </w:rPr>
        <w:t xml:space="preserve">происшествиях) (за сутки дежурства), о ходе работ по их ликвидации и представление соответствующих донесений (докладов) </w:t>
        <w:br w:type="textWrapping" w:clear="all"/>
        <w:t xml:space="preserve">по подчиненности, формирование от</w:t>
      </w:r>
      <w:r>
        <w:rPr>
          <w:sz w:val="28"/>
          <w:szCs w:val="28"/>
        </w:rPr>
        <w:t xml:space="preserve">четов по поступившей информации.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Организация реагирования на вызовы (сообщения </w:t>
        <w:br w:type="textWrapping" w:clear="all"/>
        <w:t xml:space="preserve">о происшествиях), поступающих по всем имеющимся видам и каналам связи</w:t>
      </w:r>
      <w:r>
        <w:rPr>
          <w:sz w:val="28"/>
          <w:szCs w:val="28"/>
        </w:rPr>
        <w:t xml:space="preserve"> и информации</w:t>
      </w:r>
      <w:r>
        <w:rPr>
          <w:sz w:val="28"/>
          <w:szCs w:val="28"/>
        </w:rPr>
        <w:t xml:space="preserve">, а также контроля результатов реагирования.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/>
        <w:jc w:val="center"/>
        <w:rPr>
          <w:bCs/>
          <w:sz w:val="28"/>
          <w:szCs w:val="28"/>
        </w:rPr>
      </w:pPr>
      <w:r/>
      <w:bookmarkStart w:id="2" w:name="sub_1004"/>
      <w:r>
        <w:rPr>
          <w:bCs/>
          <w:sz w:val="28"/>
          <w:szCs w:val="28"/>
        </w:rPr>
        <w:t xml:space="preserve">3. Основные функции ДДС района </w:t>
      </w:r>
      <w:r>
        <w:rPr>
          <w:bCs/>
          <w:sz w:val="28"/>
          <w:szCs w:val="28"/>
        </w:rPr>
      </w:r>
    </w:p>
    <w:p>
      <w:pPr>
        <w:pStyle w:val="68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ДДС района возлагаются следующие основные функции: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Прием и передача сигналов опов</w:t>
      </w:r>
      <w:r>
        <w:rPr>
          <w:sz w:val="28"/>
          <w:szCs w:val="28"/>
        </w:rPr>
        <w:t xml:space="preserve">ещения и экстренной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Прием, регистрация и документирование всех входящих </w:t>
        <w:br w:type="textWrapping" w:clear="all"/>
      </w:r>
      <w:r>
        <w:rPr>
          <w:sz w:val="28"/>
          <w:szCs w:val="28"/>
        </w:rPr>
        <w:t xml:space="preserve">и исходящих сообщений и вызовов.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Анализ и оценка достоверности поступившей информации, доведение ее до ДДС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в компетенцию которых входит реа</w:t>
      </w:r>
      <w:r>
        <w:rPr>
          <w:sz w:val="28"/>
          <w:szCs w:val="28"/>
        </w:rPr>
        <w:t xml:space="preserve">гирование на принятое сообщение.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Сбор от ДДС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действующих на территории района, информации об угрозе или факте возникновения ЧС (</w:t>
      </w:r>
      <w:r>
        <w:rPr>
          <w:sz w:val="28"/>
          <w:szCs w:val="28"/>
        </w:rPr>
        <w:t xml:space="preserve">аварии, </w:t>
      </w:r>
      <w:r>
        <w:rPr>
          <w:sz w:val="28"/>
          <w:szCs w:val="28"/>
        </w:rPr>
        <w:t xml:space="preserve">происшествия), сложившейся обстановке и действиях сил и средств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ликвидации ЧС (</w:t>
      </w:r>
      <w:r>
        <w:rPr>
          <w:sz w:val="28"/>
          <w:szCs w:val="28"/>
        </w:rPr>
        <w:t xml:space="preserve">аварии, </w:t>
      </w:r>
      <w:r>
        <w:rPr>
          <w:sz w:val="28"/>
          <w:szCs w:val="28"/>
        </w:rPr>
        <w:t xml:space="preserve">происшествия) и дов</w:t>
      </w:r>
      <w:r>
        <w:rPr>
          <w:sz w:val="28"/>
          <w:szCs w:val="28"/>
        </w:rPr>
        <w:t xml:space="preserve">едения ее до реагирующих служб.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 Обобщение, оценка и контроль данных обстановки, принятых мер по ликвидации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 Оповещение </w:t>
      </w:r>
      <w:r>
        <w:rPr>
          <w:sz w:val="28"/>
          <w:szCs w:val="28"/>
        </w:rPr>
        <w:t xml:space="preserve">руководящего состава администрации района, органов управления и сил </w:t>
      </w:r>
      <w:r>
        <w:rPr>
          <w:color w:val="000000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района, районного</w:t>
      </w:r>
      <w:r>
        <w:rPr>
          <w:sz w:val="28"/>
          <w:szCs w:val="28"/>
        </w:rPr>
        <w:t xml:space="preserve"> звена РСЧС о ЧС (происшествии).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3.7. Информирование ДДС организаций и сил районного звена РСЧС,</w:t>
      </w:r>
      <w:r>
        <w:rPr>
          <w:color w:val="000000"/>
          <w:sz w:val="28"/>
          <w:szCs w:val="28"/>
        </w:rPr>
        <w:t xml:space="preserve"> привлекаемых к ликвидации ЧС (</w:t>
      </w:r>
      <w:r>
        <w:rPr>
          <w:color w:val="000000"/>
          <w:sz w:val="28"/>
          <w:szCs w:val="28"/>
        </w:rPr>
        <w:t xml:space="preserve">аварии, </w:t>
      </w:r>
      <w:r>
        <w:rPr>
          <w:color w:val="000000"/>
          <w:sz w:val="28"/>
          <w:szCs w:val="28"/>
        </w:rPr>
        <w:t xml:space="preserve">происшествия),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об обстановке,</w:t>
      </w:r>
      <w:r>
        <w:rPr>
          <w:color w:val="000000"/>
          <w:sz w:val="28"/>
          <w:szCs w:val="28"/>
        </w:rPr>
        <w:t xml:space="preserve"> принятых и рекомендуемых мерах.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 Представление докладов (донесений) об угрозе или возникновении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</w:t>
      </w:r>
      <w:r>
        <w:rPr>
          <w:color w:val="000000"/>
          <w:sz w:val="28"/>
          <w:szCs w:val="28"/>
        </w:rPr>
        <w:t xml:space="preserve">вий), сложившейся обстановке</w:t>
        <w:br/>
        <w:t xml:space="preserve">в соответствии с приказом МЧС России от 11.01.2021 №2 </w:t>
        <w:br/>
        <w:t xml:space="preserve">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</w:t>
      </w:r>
      <w:r>
        <w:rPr>
          <w:color w:val="000000"/>
          <w:sz w:val="28"/>
          <w:szCs w:val="28"/>
        </w:rPr>
        <w:t xml:space="preserve">(далее – приказ МЧС России №2).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 Предоставление оперативной информации о произошедших ЧС (</w:t>
      </w:r>
      <w:r>
        <w:rPr>
          <w:color w:val="000000"/>
          <w:sz w:val="28"/>
          <w:szCs w:val="28"/>
        </w:rPr>
        <w:t xml:space="preserve">авариях, </w:t>
      </w:r>
      <w:r>
        <w:rPr>
          <w:color w:val="000000"/>
          <w:sz w:val="28"/>
          <w:szCs w:val="28"/>
        </w:rPr>
        <w:t xml:space="preserve">происшествиях), ходе работ по их ликвидации и представление соответствующих докладов по подчиненности в порядке, устан</w:t>
      </w:r>
      <w:r>
        <w:rPr>
          <w:color w:val="000000"/>
          <w:sz w:val="28"/>
          <w:szCs w:val="28"/>
        </w:rPr>
        <w:t xml:space="preserve">овленном приказом МЧС России №2.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 Уточнение и координация действий, привлеченных ДДС по их совместному реагированию на вызовы (сообщения о происшествиях), поступающих по всем </w:t>
      </w:r>
      <w:r>
        <w:rPr>
          <w:color w:val="000000"/>
          <w:sz w:val="28"/>
          <w:szCs w:val="28"/>
        </w:rPr>
        <w:t xml:space="preserve">имеющимся видам и каналам связи.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 Контроль результатов реагирования на вызовы (сообщения </w:t>
        <w:br w:type="textWrapping" w:clear="all"/>
        <w:t xml:space="preserve">о происшествиях), поступающих по всем имеющимся видам и </w:t>
      </w:r>
      <w:r>
        <w:rPr>
          <w:color w:val="000000"/>
          <w:sz w:val="28"/>
          <w:szCs w:val="28"/>
        </w:rPr>
        <w:t xml:space="preserve">каналам связи.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 Фиксация в оперативном режиме информации о возникающих аварийных ситуаций на объектах жилищно-коммунального хозяйства в районе города и обеспечение контроля их устранения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 Мониторинг, анализ, прогнозирование, оценка и контроль сложившейся обстановки на основе информации, поступающей </w:t>
        <w:br w:type="textWrapping" w:clear="all"/>
        <w:t xml:space="preserve">от различных информационны</w:t>
      </w:r>
      <w:r>
        <w:rPr>
          <w:color w:val="000000"/>
          <w:sz w:val="28"/>
          <w:szCs w:val="28"/>
        </w:rPr>
        <w:t xml:space="preserve">х систем и оконечных устройств.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3.14. Информационное обеспечение деятельности КЧС и ПБ</w:t>
      </w:r>
      <w:r>
        <w:rPr>
          <w:sz w:val="28"/>
          <w:szCs w:val="28"/>
        </w:rPr>
        <w:t xml:space="preserve"> администрации района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 Мониторинг состояния комплексной безопасности объектов социального назначения, здравоохранения и образования </w:t>
        <w:br w:type="textWrapping" w:clear="all"/>
        <w:t xml:space="preserve">с круглосуточным пребыванием людей (далее – объекты с круглосуточным пребыванием людей), расп</w:t>
      </w:r>
      <w:r>
        <w:rPr>
          <w:color w:val="000000"/>
          <w:sz w:val="28"/>
          <w:szCs w:val="28"/>
        </w:rPr>
        <w:t xml:space="preserve">оложенных на территории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3.16. Осуществление информационного обмена по оперативной обстановке с органами повседнев</w:t>
      </w:r>
      <w:r>
        <w:rPr>
          <w:color w:val="000000"/>
          <w:sz w:val="28"/>
          <w:szCs w:val="28"/>
        </w:rPr>
        <w:t xml:space="preserve">ного управления районного звена.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3.17. Представление в ЕДДС города отчета о проведенных превентивных мероприятиях в соответствии с полученным прогнозом возможных ЧС (</w:t>
      </w:r>
      <w:r>
        <w:rPr>
          <w:color w:val="000000"/>
          <w:sz w:val="28"/>
          <w:szCs w:val="28"/>
        </w:rPr>
        <w:t xml:space="preserve">авариях, </w:t>
      </w:r>
      <w:r>
        <w:rPr>
          <w:color w:val="000000"/>
          <w:sz w:val="28"/>
          <w:szCs w:val="28"/>
        </w:rPr>
        <w:t xml:space="preserve">происшестви</w:t>
      </w:r>
      <w:r>
        <w:rPr>
          <w:color w:val="000000"/>
          <w:sz w:val="28"/>
          <w:szCs w:val="28"/>
        </w:rPr>
        <w:t xml:space="preserve">ях</w:t>
      </w:r>
      <w:r>
        <w:rPr>
          <w:color w:val="000000"/>
          <w:sz w:val="28"/>
          <w:szCs w:val="28"/>
        </w:rPr>
        <w:t xml:space="preserve">) или оперативным предупреждением о прохождении комплекса опасных и неблагоприятных метеорологических явлений на территории района, полученным от </w:t>
      </w:r>
      <w:r>
        <w:rPr>
          <w:sz w:val="28"/>
          <w:szCs w:val="28"/>
        </w:rPr>
        <w:t xml:space="preserve">филиала федерального государственного бюджетного учреждения «Западно-Сибирское управление по гидрометеорологии и мониторингу окружающей среды» Алтайский центр по гидрометеорологии и мониторингу окружающей среды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3.18. Доведение экстренных предупреждений об угрозе возникновения или о возникновении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администрации района, ДДС</w:t>
      </w:r>
      <w:r>
        <w:rPr>
          <w:color w:val="000000"/>
          <w:sz w:val="28"/>
          <w:szCs w:val="28"/>
        </w:rPr>
        <w:t xml:space="preserve"> организаций</w:t>
      </w:r>
      <w:r>
        <w:rPr>
          <w:color w:val="000000"/>
          <w:sz w:val="28"/>
          <w:szCs w:val="28"/>
        </w:rPr>
        <w:t xml:space="preserve">, глав сельских (поселковой) администрации района, объектов с круглосуточным пребыванием людей, рас</w:t>
      </w:r>
      <w:r>
        <w:rPr>
          <w:color w:val="000000"/>
          <w:sz w:val="28"/>
          <w:szCs w:val="28"/>
        </w:rPr>
        <w:t xml:space="preserve">положенных на территории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 Участие в проведении учений и тренировок с органами повседневного управления районного звена РСЧС и органами управления ГО района по выполнению возложенных на них задач.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/>
      <w:bookmarkStart w:id="3" w:name="sub_100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работы ДДС района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/>
      <w:bookmarkEnd w:id="2"/>
      <w:r>
        <w:rPr>
          <w:sz w:val="28"/>
          <w:szCs w:val="28"/>
        </w:rPr>
        <w:t xml:space="preserve">4.1. Для обеспечения своевременного и эффективного реагирования </w:t>
        <w:br w:type="textWrapping" w:clear="all"/>
        <w:t xml:space="preserve">на угрозы возникновения и возникновение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 в ДДС района организуется круглосуточное дежурство дежурно-диспетчерского персонала.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К несению дежурства допускается дежурно-диспетчерский персонал, прошедший стажировку на рабочем месте и подготовленный               к несению дежурства в порядке, установленном пунктом 4.3 Положения.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 Специалисты ДДС района </w:t>
      </w:r>
      <w:r>
        <w:rPr>
          <w:sz w:val="28"/>
          <w:szCs w:val="28"/>
        </w:rPr>
        <w:t xml:space="preserve">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</w:t>
        <w:br/>
        <w:t xml:space="preserve">на осуществление дополнительного профессионального образования, </w:t>
        <w:br/>
        <w:t xml:space="preserve">в течение первого года со дня назначения </w:t>
      </w:r>
      <w:r>
        <w:rPr>
          <w:color w:val="000000"/>
          <w:sz w:val="28"/>
          <w:szCs w:val="28"/>
        </w:rPr>
        <w:t xml:space="preserve">на должность и не реже одного раза в пять лет.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/>
      </w:pPr>
      <w:r>
        <w:rPr>
          <w:color w:val="000000"/>
          <w:sz w:val="28"/>
          <w:szCs w:val="28"/>
        </w:rPr>
        <w:t xml:space="preserve">4.4. Перед заступлением на дежурство, </w:t>
      </w:r>
      <w:r>
        <w:rPr>
          <w:color w:val="000000"/>
          <w:sz w:val="28"/>
          <w:szCs w:val="28"/>
        </w:rPr>
        <w:t xml:space="preserve">заведующим отделом ГОЧС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лицом его замещающим проводится инструктаж дежурно-диспетчерского персонала ДДС района согласно утвержденному плану проведения инструктажа. В ходе инструктажа проводится подведение итогов несения оперативного дежурства, в ходе которого осу</w:t>
      </w:r>
      <w:r>
        <w:rPr>
          <w:color w:val="000000"/>
          <w:sz w:val="28"/>
          <w:szCs w:val="28"/>
        </w:rPr>
        <w:t xml:space="preserve">ществляется разбор действий дежурно-диспетчерского персонала, анализируются характерные недостатки в действиях персонала и указываются меры, исключающие их повторение. До заступающей смены доводятся оперативная обстановка, задачи на предстоящее дежурство. </w:t>
      </w:r>
      <w:r/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 В ходе приема-сдачи дежурства </w:t>
      </w:r>
      <w:r>
        <w:rPr>
          <w:color w:val="000000"/>
          <w:sz w:val="28"/>
          <w:szCs w:val="28"/>
        </w:rPr>
        <w:t xml:space="preserve">диспетчер,</w:t>
      </w:r>
      <w:r>
        <w:rPr>
          <w:color w:val="000000"/>
          <w:sz w:val="28"/>
          <w:szCs w:val="28"/>
        </w:rPr>
        <w:t xml:space="preserve"> заступающий на дежурство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принимает у </w:t>
      </w:r>
      <w:r>
        <w:rPr>
          <w:color w:val="000000"/>
          <w:sz w:val="28"/>
          <w:szCs w:val="28"/>
        </w:rPr>
        <w:t xml:space="preserve">диспетчера</w:t>
      </w:r>
      <w:r>
        <w:rPr>
          <w:color w:val="000000"/>
          <w:sz w:val="28"/>
          <w:szCs w:val="28"/>
        </w:rPr>
        <w:t xml:space="preserve"> сменяющейся смены документацию, автоматизированное</w:t>
      </w:r>
      <w:r>
        <w:rPr>
          <w:color w:val="000000"/>
          <w:sz w:val="28"/>
          <w:szCs w:val="28"/>
        </w:rPr>
        <w:t xml:space="preserve"> рабочее место, средства связи </w:t>
      </w:r>
      <w:r>
        <w:rPr>
          <w:color w:val="000000"/>
          <w:sz w:val="28"/>
          <w:szCs w:val="28"/>
        </w:rPr>
        <w:t xml:space="preserve">и другое оборудование </w:t>
        <w:br w:type="textWrapping" w:clear="all"/>
        <w:t xml:space="preserve">с занесением соответствующих записей в журнале приема-сдачи дежурства.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 Привлечение специалистов ДДС района к решению задач, </w:t>
        <w:br w:type="textWrapping" w:clear="all"/>
        <w:t xml:space="preserve">не связанных с несением оперативного дежурства, не допускается.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Во время несения дежурства </w:t>
      </w:r>
      <w:r>
        <w:rPr>
          <w:color w:val="000000"/>
          <w:sz w:val="28"/>
          <w:szCs w:val="28"/>
        </w:rPr>
        <w:t xml:space="preserve">диспетчеры</w:t>
      </w:r>
      <w:r>
        <w:rPr>
          <w:color w:val="000000"/>
          <w:sz w:val="28"/>
          <w:szCs w:val="28"/>
        </w:rPr>
        <w:t xml:space="preserve"> ДДС района выполняют функциональные задачи в соответствии с должностными инструкциями и алгоритмами действий.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 Информация об угрозах возникновения и возникновении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 поступает в ДДС района по всем имеющимся каналам связи и информационным системам.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информация об угрозе возникновения или о возникновении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 регистрируется дежурно-диспетчерским персоналом ДДС района и незамедлительно передается в ЕДДС города, а также в </w:t>
      </w:r>
      <w:r>
        <w:rPr>
          <w:sz w:val="28"/>
          <w:szCs w:val="28"/>
        </w:rPr>
        <w:t xml:space="preserve">соответствующие ДДС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в компетенции которых находится реагирование на ЧС (</w:t>
      </w:r>
      <w:r>
        <w:rPr>
          <w:sz w:val="28"/>
          <w:szCs w:val="28"/>
        </w:rPr>
        <w:t xml:space="preserve">аварию, </w:t>
      </w:r>
      <w:r>
        <w:rPr>
          <w:sz w:val="28"/>
          <w:szCs w:val="28"/>
        </w:rPr>
        <w:t xml:space="preserve">происшествие)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 Ежемесячно </w:t>
      </w:r>
      <w:r>
        <w:rPr>
          <w:color w:val="000000"/>
          <w:sz w:val="28"/>
          <w:szCs w:val="28"/>
        </w:rPr>
        <w:t xml:space="preserve">заведующим отдела ГОЧС</w:t>
      </w:r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или лицом, его замещающим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проводится анализ функционирования ДДС района и организации взаимодействия с ДДС</w:t>
      </w:r>
      <w:r>
        <w:rPr>
          <w:color w:val="000000"/>
          <w:sz w:val="28"/>
          <w:szCs w:val="28"/>
        </w:rPr>
        <w:t xml:space="preserve"> организаций</w:t>
      </w:r>
      <w:r>
        <w:rPr>
          <w:color w:val="000000"/>
          <w:sz w:val="28"/>
          <w:szCs w:val="28"/>
        </w:rPr>
        <w:t xml:space="preserve">, действующи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на территории района. </w:t>
      </w:r>
      <w:r>
        <w:rPr>
          <w:color w:val="000000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 По результатам функционирования ДДС района проводится анализ, который рассматривается на совещании у первого заместителя главы администрации ежемесячно. 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Режимы функционирования ДДС района 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ДДС района  функционирует в режимах: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повседневной деятельности – при отсутствии угрозы возникновения ЧС;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повышенной готовности – при угрозе возникновения ЧС;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 – при возникновении и ликвидации ЧС.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В режиме повседневной деятельности ДДС района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ДДС района осуществляет: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ием от населения, организаций, Е</w:t>
      </w:r>
      <w:r>
        <w:rPr>
          <w:sz w:val="28"/>
          <w:szCs w:val="28"/>
        </w:rPr>
        <w:t xml:space="preserve">ДДС</w:t>
      </w:r>
      <w:r>
        <w:rPr>
          <w:sz w:val="28"/>
          <w:szCs w:val="28"/>
        </w:rPr>
        <w:t xml:space="preserve"> города, ДДС организаций</w:t>
      </w:r>
      <w:r>
        <w:rPr>
          <w:sz w:val="28"/>
          <w:szCs w:val="28"/>
        </w:rPr>
        <w:t xml:space="preserve"> информации (сообщений)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угрозе или факте возникновения ЧС (</w:t>
      </w:r>
      <w:r>
        <w:rPr>
          <w:sz w:val="28"/>
          <w:szCs w:val="28"/>
        </w:rPr>
        <w:t xml:space="preserve">аварий, </w:t>
      </w:r>
      <w:r>
        <w:rPr>
          <w:sz w:val="28"/>
          <w:szCs w:val="28"/>
        </w:rPr>
        <w:t xml:space="preserve">происшествий);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сбор, обработку и обмен информацией в области защиты населения </w:t>
        <w:br w:type="textWrapping" w:clear="all"/>
        <w:t xml:space="preserve">и территорий от ЧС и обеспечения </w:t>
      </w:r>
      <w:r>
        <w:rPr>
          <w:sz w:val="28"/>
          <w:szCs w:val="28"/>
        </w:rPr>
        <w:t xml:space="preserve">ПБ</w:t>
      </w:r>
      <w:r>
        <w:rPr>
          <w:sz w:val="28"/>
          <w:szCs w:val="28"/>
        </w:rPr>
        <w:t xml:space="preserve">, в т</w:t>
      </w:r>
      <w:r>
        <w:rPr>
          <w:sz w:val="28"/>
          <w:szCs w:val="28"/>
        </w:rPr>
        <w:t xml:space="preserve">ом числе</w:t>
      </w:r>
      <w:r>
        <w:rPr>
          <w:sz w:val="28"/>
          <w:szCs w:val="28"/>
        </w:rPr>
        <w:t xml:space="preserve"> с использованием информационных систем;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анализ информации о ЧС (</w:t>
      </w:r>
      <w:r>
        <w:rPr>
          <w:sz w:val="28"/>
          <w:szCs w:val="28"/>
        </w:rPr>
        <w:t xml:space="preserve">авариях, </w:t>
      </w:r>
      <w:r>
        <w:rPr>
          <w:sz w:val="28"/>
          <w:szCs w:val="28"/>
        </w:rPr>
        <w:t xml:space="preserve">происшествиях) за сутки дежурства и представление соответствующих докладов главе администрации района, первому заместителю главы администрации по жилищно-коммунальному хозяйству, </w:t>
      </w:r>
      <w:r>
        <w:rPr>
          <w:sz w:val="28"/>
          <w:szCs w:val="28"/>
        </w:rPr>
        <w:t xml:space="preserve">заведующему отделом</w:t>
      </w:r>
      <w:r>
        <w:rPr>
          <w:color w:val="000000"/>
          <w:sz w:val="28"/>
          <w:szCs w:val="28"/>
        </w:rPr>
        <w:t xml:space="preserve"> ГОЧС</w:t>
      </w:r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поддержанию в готовности </w:t>
        <w:br w:type="textWrapping" w:clear="all"/>
        <w:t xml:space="preserve">к применению программно-технических средств ДДС района и средств связи;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передачу информации об угрозе возникновения или возникновении </w:t>
        <w:br w:type="textWrapping" w:clear="all"/>
        <w:t xml:space="preserve">ЧС (происшествий) по подчиненности, в первоочередном порядке главе администрации района (председателю КЧС и ПБ), первому заместителю главы администрации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, заведующему отделом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ЕДДС города, а также в ДДС организаций, силы и средства которых необходимо направить к месту или задействовать при ликвидации ЧС (</w:t>
      </w:r>
      <w:r>
        <w:rPr>
          <w:sz w:val="28"/>
          <w:szCs w:val="28"/>
        </w:rPr>
        <w:t xml:space="preserve">аварии, </w:t>
      </w:r>
      <w:r>
        <w:rPr>
          <w:sz w:val="28"/>
          <w:szCs w:val="28"/>
        </w:rPr>
        <w:t xml:space="preserve">происшествия);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необходимых изменений в документацию, а также </w:t>
        <w:br w:type="textWrapping" w:clear="all"/>
        <w:t xml:space="preserve">в структуру и содержание оперативных документов по реагированию ДДС района на ЧС (</w:t>
      </w:r>
      <w:r>
        <w:rPr>
          <w:color w:val="000000"/>
          <w:sz w:val="28"/>
          <w:szCs w:val="28"/>
        </w:rPr>
        <w:t xml:space="preserve">аварии, </w:t>
      </w:r>
      <w:r>
        <w:rPr>
          <w:color w:val="000000"/>
          <w:sz w:val="28"/>
          <w:szCs w:val="28"/>
        </w:rPr>
        <w:t xml:space="preserve">происшествия);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контроля за своевременным устранением неисправностей и аварий на системах жизнеобеспечения населения района;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уточнение и корректировку действий ДДС организаций, привлекаемых к реагированию на вызовы (сообщения о происшествиях), поступающих по всем имеющимся видам и каналам связи;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результатов реагирования на вызовы (сообщения </w:t>
        <w:br w:type="textWrapping" w:clear="all"/>
        <w:t xml:space="preserve">о происшествиях), поступающие по всем </w:t>
      </w:r>
      <w:r>
        <w:rPr>
          <w:color w:val="000000"/>
          <w:sz w:val="28"/>
          <w:szCs w:val="28"/>
        </w:rPr>
        <w:t xml:space="preserve">имеющимся видам и каналам связи;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направление в органы управления районного звена РСЧС прогнозов, полученных от ЕДДС города, об угрозах возникновения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 и моделей развития обстановки по неблагоприятному прогнозу в границах города.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 ДДС района взаимодействует с Д</w:t>
      </w:r>
      <w:r>
        <w:rPr>
          <w:color w:val="000000"/>
          <w:sz w:val="28"/>
          <w:szCs w:val="28"/>
        </w:rPr>
        <w:t xml:space="preserve">ДС организаций, функционирующих</w:t>
      </w:r>
      <w:r>
        <w:rPr>
          <w:color w:val="000000"/>
          <w:sz w:val="28"/>
          <w:szCs w:val="28"/>
        </w:rPr>
        <w:t xml:space="preserve"> на территории района,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ДДС района, а в последующим в ЕДДС города.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 Сообщения, идентифицированные как сообщения об угрозе возникновения или возникновении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происшествий), поступившие в ДДС района, согласно соглашениям об информационном взаимодействии незамедлительно передаются в ЕДДС города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соответствии с приказом МЧС России №2.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 При угрозе возникновения ЧС, ДДС района и привлекаемые силы и средства районного звена РСЧС переводятся в режим повышенной готовности решением главы администрации района, утверждаемым постановлением администрации  района.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режиме повышенной готовности ДДС района дополнительно осуществляет: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с руководителями соответствующих спасательных служб района и приданными силами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 вопросам подготовки сил и средств районного звена РСЧС, экстренных оперативных служб (далее – ЭОС) и ДДС организаций к действиям в случае возникновения ЧС (происшествий);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и информирование должностных лиц органов местного самоуправления  района, членов КЧС и ПБ</w:t>
      </w:r>
      <w:r>
        <w:rPr>
          <w:color w:val="000000"/>
          <w:sz w:val="28"/>
          <w:szCs w:val="28"/>
        </w:rPr>
        <w:t xml:space="preserve">, членов эвакуационной комиссии;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передачу информации об угрозе возникновения ЧС (происшествий) </w:t>
        <w:br w:type="textWrapping" w:clear="all"/>
        <w:t xml:space="preserve">по подчиненности, в первоочередном порядке главе</w:t>
      </w:r>
      <w:r>
        <w:rPr>
          <w:color w:val="000000"/>
          <w:sz w:val="28"/>
          <w:szCs w:val="28"/>
        </w:rPr>
        <w:t xml:space="preserve"> администрации  района (председателю КЧС и ПБ  района), первому заместителю главы администрации, заведующему отделом ГОЧС, в ЕДДС города, а так же в ДДС организаций, силы и средства которых необходимо направить к месту или задействовать при ликвидации ЧС (</w:t>
      </w:r>
      <w:r>
        <w:rPr>
          <w:color w:val="000000"/>
          <w:sz w:val="28"/>
          <w:szCs w:val="28"/>
        </w:rPr>
        <w:t xml:space="preserve">аварий, </w:t>
      </w:r>
      <w:r>
        <w:rPr>
          <w:color w:val="000000"/>
          <w:sz w:val="28"/>
          <w:szCs w:val="28"/>
        </w:rPr>
        <w:t xml:space="preserve">происшествий);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 координацию действий ДДС организаций, сил </w:t>
        <w:br w:type="textWrapping" w:clear="all"/>
        <w:t xml:space="preserve">и средств районного звена РСЧС при принятии ими экстренных мер </w:t>
        <w:br w:type="textWrapping" w:clear="all"/>
        <w:t xml:space="preserve">по предотвращению возникновения ЧС или смягчению ее последствий;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докладов в ЕДДС города в порядке установленном, Соглашением об</w:t>
      </w:r>
      <w:r>
        <w:rPr>
          <w:sz w:val="28"/>
          <w:szCs w:val="28"/>
        </w:rPr>
        <w:t xml:space="preserve"> осуществлении информационного обмена и взаимодействия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направление в ЕДДС города и органы управления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районного звена РСЧС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 в порядке, устано</w:t>
      </w:r>
      <w:r>
        <w:rPr>
          <w:color w:val="000000"/>
          <w:sz w:val="28"/>
          <w:szCs w:val="28"/>
        </w:rPr>
        <w:t xml:space="preserve">вленном приказом МЧС России №2.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 В режим чрезвычайной ситуации ДДС района и привлекаемые силы и средства районного звена РСЧС переводятся решением главы администрации района, утверждаемым постановлением администрации района при возникновении ЧС.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режиме ДДС района дополнительно осуществляет выполнение следующих задач: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экстренное оповещение и направление</w:t>
      </w:r>
      <w:r>
        <w:rPr>
          <w:color w:val="000000"/>
          <w:sz w:val="28"/>
          <w:szCs w:val="28"/>
        </w:rPr>
        <w:t xml:space="preserve"> к месту ЧС сил </w:t>
        <w:br/>
        <w:t xml:space="preserve">и средств районного звена РСЧС и приданных сил, привлекаемых                       к ликвидации ЧС, осуществляет координацию их действий                                   по реагированию на происшествия после получения необходимых данных;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доводит решения главы администрации района по защите и спасению людей (в рамках предоставленных полномочий);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через ЕДДС города организует дополнительное привлечение к реагированию ЭОС и ДДС организаций, действующих</w:t>
      </w:r>
      <w:r>
        <w:rPr>
          <w:color w:val="000000"/>
          <w:sz w:val="28"/>
          <w:szCs w:val="28"/>
        </w:rPr>
        <w:t xml:space="preserve"> на территории города Барнаула;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приданных ЭОС, ДДС организаций, привлекаемых к ликвидации ЧС, сил и средств районного звена РСЧС;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контроль проведения аварийно-спасательных </w:t>
        <w:br w:type="textWrapping" w:clear="all"/>
        <w:t xml:space="preserve">и других неотложных работ;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и представляет в ЕДДС города доклады и донесения о ЧС в соответствии с Соглашением об</w:t>
      </w:r>
      <w:r>
        <w:rPr>
          <w:sz w:val="28"/>
          <w:szCs w:val="28"/>
        </w:rPr>
        <w:t xml:space="preserve"> осуществлении информационного обмена и взаимодействия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ведет учет сил и средств территориальной подсистемы РСЧС, действующих на территории района, привлекаемых к ликвидации ЧС.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 При подготовке к ведению и ведении ГО, ДДС района осуществляет: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сигналов оповещения и (или) экстренной информации, подтверждают их получение у вышестоящего органа управления ГО (ЕДДС</w:t>
      </w:r>
      <w:r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оповещения руководящего состава ГО района, сил ГО, дежурных служб (руководителей) социально значимых объектов и ДДС организаций, эксплуатирующих гидротехнические сооружения, опасные производственные объекты I и II классов опасности,</w:t>
      </w:r>
      <w:r>
        <w:rPr>
          <w:color w:val="000000"/>
          <w:sz w:val="28"/>
          <w:szCs w:val="28"/>
        </w:rPr>
        <w:t xml:space="preserve"> последствия аварий на которых могут причинить вред жизни и здоровью населения района, проживающего или осуществляющего хозяйственную деятельность в зонах воздействия поражающих факторов, возникающих при военных конфликтах или в следствие этих конфликтов; </w:t>
      </w:r>
      <w:r>
        <w:rPr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Функционирование ДДС района при подготовке к ведению и ведении ГО осуществляется в соот</w:t>
      </w:r>
      <w:r>
        <w:rPr>
          <w:color w:val="000000"/>
          <w:sz w:val="28"/>
          <w:szCs w:val="28"/>
        </w:rPr>
        <w:t xml:space="preserve">ветствии с Планом приведения в готовность гражданской обороны района и  Выпиской из Плана гражданской обороны и защиты населения города Барнаула для района, инструкциями дежурно-диспетчерскому персоналу ДДС района по действиям в условиях военного времени. </w:t>
      </w:r>
      <w:r>
        <w:rPr>
          <w:color w:val="000000"/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/>
      <w:bookmarkEnd w:id="3"/>
      <w:r>
        <w:rPr>
          <w:sz w:val="28"/>
          <w:szCs w:val="28"/>
        </w:rPr>
        <w:t xml:space="preserve">6. Состав и структура ДДС района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ДДС района включает в себя персонал ДДС района, технические средства управления, связи и оповещения. 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 сос</w:t>
      </w:r>
      <w:r>
        <w:rPr>
          <w:sz w:val="28"/>
          <w:szCs w:val="28"/>
        </w:rPr>
        <w:t xml:space="preserve">тав персонала ДДС района входит </w:t>
      </w:r>
      <w:r>
        <w:rPr>
          <w:sz w:val="28"/>
          <w:szCs w:val="28"/>
        </w:rPr>
        <w:t xml:space="preserve">дежурно-диспетчерский персонал.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В состав дежурно-диспетчерского персонала ДДС района назначаются диспетчеры из расчета несения круглосуточного дежурства.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 дежурства дежурно-диспетчерского персонала ежемесячно разрабатывается </w:t>
      </w:r>
      <w:r>
        <w:rPr>
          <w:sz w:val="28"/>
          <w:szCs w:val="28"/>
        </w:rPr>
        <w:t xml:space="preserve">заведующим отделом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утверждается глав</w:t>
      </w:r>
      <w:r>
        <w:rPr>
          <w:sz w:val="28"/>
          <w:szCs w:val="28"/>
        </w:rPr>
        <w:t xml:space="preserve">ой администрации  района или </w:t>
      </w:r>
      <w:r>
        <w:rPr>
          <w:sz w:val="28"/>
          <w:szCs w:val="28"/>
        </w:rPr>
        <w:t xml:space="preserve">замещающ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его лицом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 решению главы администрации 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численный состав ДДС района, при необходимости, дополняется специалистами администрации района для усиления дежурно - диспетчерской службы при введении режимов функционирования «повышенная готовность» или</w:t>
      </w:r>
      <w:r>
        <w:rPr>
          <w:sz w:val="28"/>
          <w:szCs w:val="28"/>
        </w:rPr>
        <w:t xml:space="preserve"> «чрезвычайная ситуация», а так</w:t>
      </w:r>
      <w:r>
        <w:rPr>
          <w:sz w:val="28"/>
          <w:szCs w:val="28"/>
        </w:rPr>
        <w:t xml:space="preserve">же при подготовке к ведению и ведении ГО. График дежурства специалистов администрации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необходимых для уси</w:t>
      </w:r>
      <w:r>
        <w:rPr>
          <w:sz w:val="28"/>
          <w:szCs w:val="28"/>
        </w:rPr>
        <w:t xml:space="preserve">ления дежурно-</w:t>
      </w:r>
      <w:r>
        <w:rPr>
          <w:sz w:val="28"/>
          <w:szCs w:val="28"/>
        </w:rPr>
        <w:t xml:space="preserve">диспетчерской службы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рабатывается в соответствии с пунктом </w:t>
      </w:r>
      <w:r>
        <w:rPr>
          <w:sz w:val="28"/>
          <w:szCs w:val="28"/>
        </w:rPr>
        <w:t xml:space="preserve">6.4.</w:t>
      </w:r>
      <w:r>
        <w:rPr>
          <w:sz w:val="28"/>
          <w:szCs w:val="28"/>
        </w:rPr>
      </w:r>
    </w:p>
    <w:p>
      <w:pPr>
        <w:pStyle w:val="681"/>
        <w:pBdr/>
        <w:spacing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Требования к оборудованию ДДС района</w:t>
      </w:r>
      <w:r>
        <w:rPr>
          <w:bCs/>
          <w:color w:val="000000"/>
          <w:sz w:val="28"/>
          <w:szCs w:val="28"/>
        </w:rPr>
      </w:r>
    </w:p>
    <w:p>
      <w:pPr>
        <w:pStyle w:val="681"/>
        <w:pBdr/>
        <w:spacing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Система хранения, обр</w:t>
      </w:r>
      <w:r>
        <w:rPr>
          <w:sz w:val="28"/>
          <w:szCs w:val="28"/>
        </w:rPr>
        <w:t xml:space="preserve">аботки и передачи данных </w:t>
      </w:r>
      <w:r>
        <w:rPr>
          <w:sz w:val="28"/>
          <w:szCs w:val="28"/>
        </w:rPr>
        <w:t xml:space="preserve">ДДС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должна состоять из следующих элементов: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связи и автоматизации управления, в том числе средства радиосвязи;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оповещения руководящего состава администрации района и организаций;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регистрации (записи) входящих и исходящих переговоров,</w:t>
        <w:br w:type="textWrapping" w:clear="all"/>
        <w:t xml:space="preserve">а также определения номера звонящего абонента;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внутренней связи;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каналы сетей связи;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технические средства.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Средства связи ДДС района должны обеспечивать: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телефонную связь;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радиосвязь;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передачу команд, сигналов оповещения и данных;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коммутацию передаваемого сообщения до соответствующих ДДС;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речевыми сообщениями, документальной и видео- информацией, а также данными с вышестоящими и взаимодействующими органами управления РСЧС и службами;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сопряжение с сетью связи общего пользования.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Каналы сетей связи должны обеспечивать: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по городским телефонным линиям;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передачу данных;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прямую связь с ЕДДС города.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ДДС района должна иметь резервные каналы связи.</w:t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bCs/>
          <w:sz w:val="28"/>
          <w:szCs w:val="28"/>
        </w:rPr>
        <w:t xml:space="preserve">Обеспечение деятельности</w:t>
      </w:r>
      <w:r>
        <w:rPr>
          <w:bCs/>
          <w:sz w:val="28"/>
          <w:szCs w:val="28"/>
        </w:rPr>
        <w:t xml:space="preserve"> ДДС района </w:t>
      </w:r>
      <w:r>
        <w:rPr>
          <w:bCs/>
          <w:sz w:val="28"/>
          <w:szCs w:val="28"/>
        </w:rPr>
      </w:r>
    </w:p>
    <w:p>
      <w:pPr>
        <w:pStyle w:val="68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8.1. </w:t>
      </w:r>
      <w:r>
        <w:rPr>
          <w:sz w:val="28"/>
          <w:szCs w:val="28"/>
        </w:rPr>
        <w:t xml:space="preserve">Обеспечение деятельности</w:t>
      </w:r>
      <w:r>
        <w:rPr>
          <w:sz w:val="28"/>
          <w:szCs w:val="28"/>
        </w:rPr>
        <w:t xml:space="preserve"> ДДС района является расходным обязательством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осуществляется за счет средств бюджета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h="16834" w:orient="portrait" w:w="11909"/>
      <w:pgMar w:top="1134" w:right="851" w:bottom="1134" w:left="1985" w:header="720" w:footer="720" w:gutter="0"/>
      <w:cols w:num="1" w:sep="0" w:space="6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pBdr/>
      <w:spacing/>
      <w:ind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framePr w:hAnchor="margin" w:vAnchor="text" w:wrap="around" w:xAlign="right" w:y="1"/>
      <w:pBdr/>
      <w:spacing/>
      <w:ind/>
      <w:rPr>
        <w:rStyle w:val="670"/>
      </w:rPr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68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next w:val="662"/>
    <w:link w:val="662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63">
    <w:name w:val="Заголовок 1"/>
    <w:basedOn w:val="662"/>
    <w:next w:val="662"/>
    <w:link w:val="667"/>
    <w:uiPriority w:val="99"/>
    <w:qFormat/>
    <w:pPr>
      <w:keepNext w:val="true"/>
      <w:widowControl w:val="false"/>
      <w:pBdr/>
      <w:shd w:val="clear" w:color="auto" w:fill="ffffff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en-US"/>
    </w:rPr>
  </w:style>
  <w:style w:type="character" w:styleId="664">
    <w:name w:val="Основной шрифт абзаца"/>
    <w:next w:val="664"/>
    <w:link w:val="662"/>
    <w:uiPriority w:val="1"/>
    <w:unhideWhenUsed/>
    <w:pPr>
      <w:pBdr/>
      <w:spacing/>
      <w:ind/>
    </w:pPr>
  </w:style>
  <w:style w:type="table" w:styleId="665">
    <w:name w:val="Обычная таблица"/>
    <w:next w:val="665"/>
    <w:link w:val="662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>
    <w:name w:val="Нет списка"/>
    <w:next w:val="666"/>
    <w:link w:val="662"/>
    <w:uiPriority w:val="99"/>
    <w:semiHidden/>
    <w:unhideWhenUsed/>
    <w:pPr>
      <w:pBdr/>
      <w:spacing/>
      <w:ind/>
    </w:pPr>
  </w:style>
  <w:style w:type="character" w:styleId="667">
    <w:name w:val="Заголовок 1 Знак"/>
    <w:next w:val="667"/>
    <w:link w:val="663"/>
    <w:uiPriority w:val="99"/>
    <w:pPr>
      <w:pBdr/>
      <w:spacing/>
      <w:ind/>
    </w:pPr>
    <w:rPr>
      <w:rFonts w:ascii="Arial" w:hAnsi="Arial" w:eastAsia="Times New Roman" w:cs="Times New Roman"/>
      <w:b/>
      <w:bCs/>
      <w:sz w:val="34"/>
      <w:szCs w:val="34"/>
      <w:shd w:val="clear" w:color="auto" w:fill="ffffff"/>
      <w:lang w:eastAsia="ru-RU"/>
    </w:rPr>
  </w:style>
  <w:style w:type="paragraph" w:styleId="668">
    <w:name w:val="Верхний колонтитул"/>
    <w:basedOn w:val="662"/>
    <w:next w:val="668"/>
    <w:link w:val="669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669">
    <w:name w:val="Верхний колонтитул Знак"/>
    <w:next w:val="669"/>
    <w:link w:val="66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Номер страницы"/>
    <w:next w:val="670"/>
    <w:link w:val="662"/>
    <w:uiPriority w:val="99"/>
    <w:semiHidden/>
    <w:pPr>
      <w:pBdr/>
      <w:spacing/>
      <w:ind/>
    </w:pPr>
    <w:rPr>
      <w:rFonts w:cs="Times New Roman"/>
    </w:rPr>
  </w:style>
  <w:style w:type="paragraph" w:styleId="671">
    <w:name w:val="Абзац списка"/>
    <w:basedOn w:val="662"/>
    <w:next w:val="671"/>
    <w:link w:val="662"/>
    <w:uiPriority w:val="34"/>
    <w:qFormat/>
    <w:pPr>
      <w:pBdr/>
      <w:spacing/>
      <w:ind w:left="720"/>
      <w:contextualSpacing w:val="true"/>
    </w:pPr>
  </w:style>
  <w:style w:type="character" w:styleId="672">
    <w:name w:val="Гипертекстовая ссылка"/>
    <w:next w:val="672"/>
    <w:link w:val="662"/>
    <w:uiPriority w:val="99"/>
    <w:pPr>
      <w:pBdr/>
      <w:spacing/>
      <w:ind/>
    </w:pPr>
    <w:rPr>
      <w:color w:val="106bbe"/>
    </w:rPr>
  </w:style>
  <w:style w:type="paragraph" w:styleId="673">
    <w:name w:val="Нижний колонтитул"/>
    <w:basedOn w:val="662"/>
    <w:next w:val="673"/>
    <w:link w:val="6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674">
    <w:name w:val="Нижний колонтитул Знак"/>
    <w:next w:val="674"/>
    <w:link w:val="67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>
    <w:name w:val="Нормальный (таблица)"/>
    <w:basedOn w:val="662"/>
    <w:next w:val="662"/>
    <w:link w:val="662"/>
    <w:uiPriority w:val="99"/>
    <w:pPr>
      <w:widowControl w:val="false"/>
      <w:pBdr/>
      <w:spacing/>
      <w:ind/>
      <w:jc w:val="both"/>
    </w:pPr>
    <w:rPr>
      <w:rFonts w:ascii="Arial" w:hAnsi="Arial" w:eastAsia="Times New Roman" w:cs="Arial"/>
      <w:sz w:val="26"/>
      <w:szCs w:val="26"/>
    </w:rPr>
  </w:style>
  <w:style w:type="paragraph" w:styleId="676">
    <w:name w:val="Прижатый влево"/>
    <w:basedOn w:val="662"/>
    <w:next w:val="662"/>
    <w:link w:val="662"/>
    <w:uiPriority w:val="99"/>
    <w:pPr>
      <w:widowControl w:val="false"/>
      <w:pBdr/>
      <w:spacing/>
      <w:ind/>
    </w:pPr>
    <w:rPr>
      <w:rFonts w:ascii="Arial" w:hAnsi="Arial" w:eastAsia="Times New Roman" w:cs="Arial"/>
      <w:sz w:val="26"/>
      <w:szCs w:val="26"/>
    </w:rPr>
  </w:style>
  <w:style w:type="paragraph" w:styleId="677">
    <w:name w:val="ConsPlusNormal"/>
    <w:next w:val="677"/>
    <w:link w:val="662"/>
    <w:pPr>
      <w:pBdr/>
      <w:spacing/>
      <w:ind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678">
    <w:name w:val="Текст выноски"/>
    <w:basedOn w:val="662"/>
    <w:next w:val="678"/>
    <w:link w:val="679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679">
    <w:name w:val="Текст выноски Знак"/>
    <w:next w:val="679"/>
    <w:link w:val="67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680">
    <w:name w:val="Выделение"/>
    <w:next w:val="680"/>
    <w:link w:val="662"/>
    <w:uiPriority w:val="20"/>
    <w:qFormat/>
    <w:pPr>
      <w:pBdr/>
      <w:spacing/>
      <w:ind/>
    </w:pPr>
    <w:rPr>
      <w:rFonts w:cs="Times New Roman"/>
      <w:i/>
      <w:iCs/>
    </w:rPr>
  </w:style>
  <w:style w:type="paragraph" w:styleId="681">
    <w:name w:val="Default"/>
    <w:next w:val="681"/>
    <w:link w:val="662"/>
    <w:pPr>
      <w:pBdr/>
      <w:spacing/>
      <w:ind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styleId="682">
    <w:name w:val="Гиперссылка"/>
    <w:next w:val="682"/>
    <w:link w:val="662"/>
    <w:uiPriority w:val="99"/>
    <w:unhideWhenUsed/>
    <w:pPr>
      <w:pBdr/>
      <w:spacing/>
      <w:ind/>
    </w:pPr>
    <w:rPr>
      <w:color w:val="0000ff"/>
      <w:u w:val="single"/>
    </w:rPr>
  </w:style>
  <w:style w:type="character" w:styleId="683">
    <w:name w:val="Знак примечания"/>
    <w:next w:val="683"/>
    <w:link w:val="66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84">
    <w:name w:val="Текст примечания"/>
    <w:basedOn w:val="662"/>
    <w:next w:val="684"/>
    <w:link w:val="685"/>
    <w:uiPriority w:val="99"/>
    <w:unhideWhenUsed/>
    <w:pPr>
      <w:pBdr/>
      <w:spacing/>
      <w:ind/>
    </w:pPr>
    <w:rPr>
      <w:sz w:val="20"/>
      <w:szCs w:val="20"/>
      <w:lang w:val="en-US" w:eastAsia="en-US"/>
    </w:rPr>
  </w:style>
  <w:style w:type="character" w:styleId="685">
    <w:name w:val="Текст примечания Знак"/>
    <w:next w:val="685"/>
    <w:link w:val="684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686">
    <w:name w:val="Тема примечания"/>
    <w:basedOn w:val="684"/>
    <w:next w:val="684"/>
    <w:link w:val="687"/>
    <w:uiPriority w:val="99"/>
    <w:semiHidden/>
    <w:unhideWhenUsed/>
    <w:pPr>
      <w:pBdr/>
      <w:spacing/>
      <w:ind/>
    </w:pPr>
    <w:rPr>
      <w:b/>
      <w:bCs/>
    </w:rPr>
  </w:style>
  <w:style w:type="character" w:styleId="687">
    <w:name w:val="Тема примечания Знак"/>
    <w:next w:val="687"/>
    <w:link w:val="686"/>
    <w:uiPriority w:val="99"/>
    <w:semiHidden/>
    <w:pPr>
      <w:pBdr/>
      <w:spacing/>
      <w:ind/>
    </w:pPr>
    <w:rPr>
      <w:rFonts w:ascii="Times New Roman" w:hAnsi="Times New Roman" w:eastAsia="Times New Roman"/>
      <w:b/>
      <w:bCs/>
    </w:rPr>
  </w:style>
  <w:style w:type="paragraph" w:styleId="688">
    <w:name w:val="Основной текст с отступом 2"/>
    <w:basedOn w:val="662"/>
    <w:next w:val="688"/>
    <w:link w:val="689"/>
    <w:pPr>
      <w:widowControl w:val="false"/>
      <w:pBdr/>
      <w:shd w:val="clear" w:color="auto" w:fill="ffffff"/>
      <w:spacing w:line="324" w:lineRule="exact"/>
      <w:ind w:firstLine="570" w:left="142"/>
      <w:jc w:val="both"/>
    </w:pPr>
    <w:rPr>
      <w:sz w:val="28"/>
      <w:szCs w:val="20"/>
      <w:lang w:val="en-US" w:eastAsia="en-US"/>
    </w:rPr>
  </w:style>
  <w:style w:type="character" w:styleId="689">
    <w:name w:val="Основной текст с отступом 2 Знак"/>
    <w:next w:val="689"/>
    <w:link w:val="688"/>
    <w:pPr>
      <w:pBdr/>
      <w:spacing/>
      <w:ind/>
    </w:pPr>
    <w:rPr>
      <w:rFonts w:ascii="Times New Roman" w:hAnsi="Times New Roman" w:eastAsia="Times New Roman"/>
      <w:sz w:val="28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revision>15</cp:revision>
  <dcterms:created xsi:type="dcterms:W3CDTF">2024-12-16T07:06:00Z</dcterms:created>
  <dcterms:modified xsi:type="dcterms:W3CDTF">2024-12-26T07:11:14Z</dcterms:modified>
  <cp:version>786432</cp:version>
</cp:coreProperties>
</file>