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</w:tblGrid>
      <w:tr w:rsidR="00DA1961" w:rsidRPr="00EE1E33" w14:paraId="3689E206" w14:textId="77777777" w:rsidTr="00AD50F3">
        <w:tc>
          <w:tcPr>
            <w:tcW w:w="3757" w:type="dxa"/>
          </w:tcPr>
          <w:p w14:paraId="3AE0DDDF" w14:textId="77777777" w:rsidR="00593FEA" w:rsidRPr="00EE1E33" w:rsidRDefault="00AD50F3" w:rsidP="000443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E3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8679C" w:rsidRPr="00EE1E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FAC8E39" w14:textId="77777777" w:rsidR="00E8679C" w:rsidRPr="00EE1E33" w:rsidRDefault="00593FEA" w:rsidP="000443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E3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E8679C" w:rsidRPr="00EE1E3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E1E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AD50F3" w:rsidRPr="00EE1E3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Pr="00EE1E3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14:paraId="79D91538" w14:textId="77777777" w:rsidR="00AD50F3" w:rsidRPr="00EE1E33" w:rsidRDefault="00AD50F3" w:rsidP="000443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E3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14:paraId="180FF07E" w14:textId="7FD8F869" w:rsidR="002233FF" w:rsidRPr="00EE1E33" w:rsidRDefault="00AD50F3" w:rsidP="000443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E3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F08CF">
              <w:rPr>
                <w:rFonts w:ascii="Times New Roman" w:hAnsi="Times New Roman" w:cs="Times New Roman"/>
                <w:sz w:val="28"/>
                <w:szCs w:val="28"/>
              </w:rPr>
              <w:t xml:space="preserve"> 16.02.2024</w:t>
            </w:r>
            <w:r w:rsidRPr="00EE1E3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F08CF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</w:tbl>
    <w:p w14:paraId="62B0C842" w14:textId="77777777" w:rsidR="00EE59E7" w:rsidRPr="00EE1E33" w:rsidRDefault="00EE59E7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F8224" w14:textId="77777777" w:rsidR="00F154E3" w:rsidRPr="00EE1E33" w:rsidRDefault="00F154E3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063B7" w14:textId="77777777" w:rsidR="000443E9" w:rsidRPr="00EE1E33" w:rsidRDefault="000443E9" w:rsidP="002F5E2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ПОЛОЖЕНИЕ</w:t>
      </w:r>
    </w:p>
    <w:p w14:paraId="4E6E25A4" w14:textId="77777777" w:rsidR="000443E9" w:rsidRDefault="000443E9" w:rsidP="002F5E2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работников </w:t>
      </w:r>
      <w:r w:rsidR="002F5E26"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 «Центр спортивно-массовой работы и тестирования Всероссийского физкультурно-спортивного комплекса «Готов к труду и обороне»</w:t>
      </w:r>
    </w:p>
    <w:p w14:paraId="72A6ED53" w14:textId="77777777" w:rsidR="002F5E26" w:rsidRPr="00EE1E33" w:rsidRDefault="002F5E26" w:rsidP="002F5E2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EB86D0" w14:textId="77777777"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4E9F7E34" w14:textId="77777777"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963E9" w14:textId="77777777" w:rsidR="000443E9" w:rsidRPr="00EE1E33" w:rsidRDefault="000443E9" w:rsidP="000443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Примерное положение об оплате труда работников </w:t>
      </w:r>
      <w:r w:rsidR="002F5E26"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учреждения «Центр спортивно-массовой работы и тестирования Всероссийского физкультурно-спортивного комплекса «Готов к труду и обороне» </w:t>
      </w:r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A7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</w:t>
      </w:r>
      <w:r w:rsidR="002F5E26"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со </w:t>
      </w:r>
      <w:hyperlink r:id="rId8">
        <w:r w:rsidRPr="00586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129</w:t>
        </w:r>
      </w:hyperlink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>
        <w:r w:rsidRPr="00586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135</w:t>
        </w:r>
      </w:hyperlink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>
        <w:r w:rsidRPr="00586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144</w:t>
        </w:r>
      </w:hyperlink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>
        <w:r w:rsidRPr="00586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145</w:t>
        </w:r>
      </w:hyperlink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</w:t>
      </w:r>
      <w:r w:rsidR="002F5E26"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</w:t>
      </w:r>
      <w:r w:rsidR="002F5E26"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04.12.2007 </w:t>
      </w:r>
      <w:hyperlink r:id="rId12">
        <w:r w:rsidR="00DA1961" w:rsidRPr="00586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586A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329-ФЗ</w:t>
        </w:r>
      </w:hyperlink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61"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физической культуре и спорте в Российской Федерации</w:t>
      </w:r>
      <w:r w:rsidR="00DA1961"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5E26"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679C" w:rsidRPr="00586A9D">
        <w:rPr>
          <w:rFonts w:ascii="Times New Roman" w:hAnsi="Times New Roman" w:cs="Times New Roman"/>
          <w:sz w:val="28"/>
        </w:rPr>
        <w:t>постановлением администрации города от 22.12.2008 №4368 «Об установлении новых систем оплаты труда работников муниципальных учреждений г. Барнаула»</w:t>
      </w:r>
      <w:r w:rsidRPr="00586A9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регулирует правоотношения в сфере оплаты труда работников </w:t>
      </w:r>
      <w:r w:rsidR="002F5E26"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 «Центр спортивно-массовой работы и тестирования Всероссийского физкультурно-спортивного комплекса «Готов к труду и обороне»</w:t>
      </w:r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3C32"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полномочия учредителя </w:t>
      </w:r>
      <w:r w:rsidR="002F5E26"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="00013C32"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физической культуре и спорту города Барнаула (далее </w:t>
      </w:r>
      <w:r w:rsidR="00DA7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206"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B77B9C"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A1961" w:rsidRPr="00EE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3AC55F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определяет порядок и условия оплаты труда работников Учреждения:</w:t>
      </w:r>
    </w:p>
    <w:p w14:paraId="2FB2C4A6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минимальные размеры </w:t>
      </w:r>
      <w:r w:rsidRPr="003D1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</w:t>
      </w:r>
      <w:r w:rsidR="00DA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D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</w:t>
      </w:r>
      <w:r w:rsidR="00A80C03" w:rsidRPr="003D12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</w:t>
      </w:r>
      <w:r w:rsidR="00A80C03" w:rsidRPr="003D12B0">
        <w:rPr>
          <w:rFonts w:ascii="Times New Roman" w:eastAsia="Times New Roman" w:hAnsi="Times New Roman" w:cs="Times New Roman"/>
          <w:sz w:val="28"/>
          <w:szCs w:val="28"/>
          <w:lang w:eastAsia="ru-RU"/>
        </w:rPr>
        <w:t>ды)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2EE6F3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 окладов;</w:t>
      </w:r>
    </w:p>
    <w:p w14:paraId="3A5EDF87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выплат компенсационного характера;</w:t>
      </w:r>
    </w:p>
    <w:p w14:paraId="64B22392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выплат стимулирующего характера;</w:t>
      </w:r>
    </w:p>
    <w:p w14:paraId="210B769A" w14:textId="77777777" w:rsidR="00114206" w:rsidRPr="004877F0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оплаты труда руководителя Учреждения, заместителя руководителя и главного бухгалтера;</w:t>
      </w:r>
    </w:p>
    <w:p w14:paraId="4FD1AE43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руководителя Учреждения.</w:t>
      </w:r>
    </w:p>
    <w:p w14:paraId="3A1722A5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соответствует единым принципам оплаты труда работников Учреждения на основе применения рекомендуемых минимальных должностных окладов руководителей и специалистов и рекомендуемых минимальных ставок по профессиям рабочих, выплат компенсационного и стимулирующего характера, государственным гарантиям по оплате труда.</w:t>
      </w:r>
    </w:p>
    <w:p w14:paraId="2498F9C5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Система оплаты труда устанавливает:</w:t>
      </w:r>
    </w:p>
    <w:p w14:paraId="1BB2CEA3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величины заработной платы от квалификации специалистов, сложности выполняемых работ, количества и качества затраченного труда, условий труда;</w:t>
      </w:r>
    </w:p>
    <w:p w14:paraId="35AE156A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использованию различных видов стимулирования за качественный результат работ в соответствии с критериями, определенными разделом 5 Положения.</w:t>
      </w:r>
    </w:p>
    <w:p w14:paraId="727840F2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Объем средств, направляемых на оплату труда работников Учреждения, не подлежит сокращению, за исключением реорганизации, ликвидации организации.</w:t>
      </w:r>
    </w:p>
    <w:p w14:paraId="0A608206" w14:textId="77777777" w:rsid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Экономия средств фонда оплаты труда направляется на стимулирующие выплаты в соответствии с коллективным договором, локальным нормативным актом с учетом мнения выборного органа первичной профсоюзной организации или (при его отсутствии) иного представительного органа работников.</w:t>
      </w:r>
    </w:p>
    <w:p w14:paraId="3368C844" w14:textId="77777777" w:rsidR="00114206" w:rsidRDefault="00114206" w:rsidP="0011420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7B95C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и условия оплаты труда работников</w:t>
      </w:r>
    </w:p>
    <w:p w14:paraId="4FEEE466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CFF10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Условия оплат</w:t>
      </w:r>
      <w:r w:rsidR="00A8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труда, включая размер оклада 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Учреждения, выплаты стимулирующего характера, выплаты компенсационного характера, являются обязательными для включения в трудовой договор.</w:t>
      </w:r>
    </w:p>
    <w:p w14:paraId="5F91D2C4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Заработная плата работника Учреждения предельными размерами не ограничивается.</w:t>
      </w:r>
    </w:p>
    <w:p w14:paraId="784F8DC1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Фонд оплаты труда Учреждения состоит из окладов, выплат компенсационного и стимулирующего характера.</w:t>
      </w:r>
    </w:p>
    <w:p w14:paraId="1EFE1C2D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Формирование фонда оплаты труда Учреждения осуществляется в пределах ассигнований, предоставляемых Учреждению на текущий финансовый год, за счет средств бюджета города и средств, поступающих от приносящей доход деятельности.</w:t>
      </w:r>
    </w:p>
    <w:p w14:paraId="158BB5F4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Оплата труда работников Учреждения, занятых по совместительству, а также на условиях неполного рабочего времени (неполного рабочего дня (смены) и (или) неполной рабочей недели, в том числе с разделением рабочего дня на части),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14:paraId="2BD00FAF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Работники Учреждения в пределах фонда оплаты труда имеют право на получение материальной помощи. Основания и порядок выплаты материальной помощи работникам Учреждения определяются руководителем </w:t>
      </w:r>
      <w:r w:rsidR="00C976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и устанавливаются коллективным договором, локальным нормативным актом с учетом мнения выборного органа первичной профсоюзной организации или (при его отсутствии) иного 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представительного органа работников.</w:t>
      </w:r>
    </w:p>
    <w:p w14:paraId="67F66F55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Повышение уровня реального содержания заработной платы работников обеспечивается индексацией заработной платы в связи с ростом потребительских цен на товары и услуги, осуществляемой в размере и сроки, устанавливаемые постановлениями администрации города о такой индексации.</w:t>
      </w:r>
    </w:p>
    <w:p w14:paraId="741A0A02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EF1C7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установления должностных окладов</w:t>
      </w:r>
    </w:p>
    <w:p w14:paraId="408E2D4B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C7375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должностных окладов работникам Учреждения устанавливаются работодателем на основе отнесения занимаемых ими должностей к профессиональным группам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выполняемых работ (приложение).</w:t>
      </w:r>
    </w:p>
    <w:p w14:paraId="409627D8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Отнесение должностей служащих к профессиональным квалификационным группам проводится на основании приказов Министерства здравоохранения и социального развития Российской Федерации от 29.05.2008 </w:t>
      </w:r>
      <w:r w:rsidR="00727FA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247н </w:t>
      </w:r>
      <w:r w:rsidR="00727F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727F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29.05.2008 </w:t>
      </w:r>
      <w:r w:rsidR="00727FA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248н </w:t>
      </w:r>
      <w:r w:rsidR="00727F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профессиональных квалификационных групп общеотраслевых профессий рабочих</w:t>
      </w:r>
      <w:r w:rsidR="00727F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18.07.2008 </w:t>
      </w:r>
      <w:r w:rsidR="00727FAD"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342н </w:t>
      </w:r>
      <w:r w:rsidR="00727FAD"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профессиональных квалификационных групп должностей работников печатных средств массовой информации</w:t>
      </w:r>
      <w:r w:rsidR="00727FAD"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6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83693A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8B527" w14:textId="77777777" w:rsidR="00114206" w:rsidRPr="00114206" w:rsidRDefault="00114206" w:rsidP="00727FA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Доплаты и надбавки компенсационного характера</w:t>
      </w:r>
    </w:p>
    <w:p w14:paraId="5AFA8643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DA429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работу, связанную с особыми условиями труда и режимом работы, работникам Учреждения устанавливаются доплаты и надбавки компенсационного характера:</w:t>
      </w:r>
    </w:p>
    <w:p w14:paraId="388FA158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с вредными и (или) опасными условиями труда;</w:t>
      </w:r>
    </w:p>
    <w:p w14:paraId="792D8EBF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в ночное время;</w:t>
      </w:r>
    </w:p>
    <w:p w14:paraId="63CA3729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в выходные и нерабочие праздничные дни;</w:t>
      </w:r>
    </w:p>
    <w:p w14:paraId="5FB310CF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сверхурочную работу;</w:t>
      </w:r>
    </w:p>
    <w:p w14:paraId="7398CB22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совмещение профессий (должностей);</w:t>
      </w:r>
    </w:p>
    <w:p w14:paraId="47B5D3CF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расширение зон обслуживания;</w:t>
      </w:r>
    </w:p>
    <w:p w14:paraId="258B7ACD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14:paraId="72F2D2B3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со сведениями, составляющими государственную тайну;</w:t>
      </w:r>
    </w:p>
    <w:p w14:paraId="688A2120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в местности с особыми климатическими условиями (районный коэффициент).</w:t>
      </w:r>
    </w:p>
    <w:p w14:paraId="1625AB75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Работникам Учреждения, занятым на работах с вредными и (или) опасными условиями труда, устанавливается повышенная оплата труда по результатам специальной оценки условий труда за время фактической занятости работников на этих рабочих местах.</w:t>
      </w:r>
    </w:p>
    <w:p w14:paraId="3E2F7162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Работникам Учреждения производится доплата за</w:t>
      </w:r>
      <w:r w:rsidR="00DA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в ночное время (с 22.00 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06.00 час.) в размере не менее 20 </w:t>
      </w:r>
      <w:r w:rsidR="00731BE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часовой тарифной ставки (оклада (должностного оклада), рассчитанного за каждый час работы в ночное время.</w:t>
      </w:r>
    </w:p>
    <w:p w14:paraId="3D1D9A30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Работа в выходной или нерабочий праздничный день оплачивается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14:paraId="33B0F842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размеры оплаты за работу в выходной или нерабочий праздничный день определяются работодателем и устанавливаются коллективным договором, локальным нормативным актом с учетом мнения выборного органа первичной профсоюзной организации или (при его отсутствии) иного представительного органа работников.</w:t>
      </w:r>
    </w:p>
    <w:p w14:paraId="2730C722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работника Учреждения,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14:paraId="15541DF3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Сверхурочная работа оплачивается сверх заработной платы, начисленной работнику за работу в пределах установленной для него продолжительности рабочего времени, за первые два часа работы не менее чем в полуторном размере, за последующие часы - не менее чем в двойном размере заработной платы с учетом выплат компенсационного и стимулирующего характера, предусмотренных системой оплаты труда, к окладу.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сверхурочно, за исключением случаев, предусмотренных Трудовым кодексом Российской Федерации.</w:t>
      </w:r>
    </w:p>
    <w:p w14:paraId="570DA867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Доплаты за совмещение профессий (должностей), за расширение зон обслуживания устанавливаются работнику при совмещении им профессий (должностей) или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14:paraId="420248F1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14:paraId="6CB51100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Процентная надбавка за работу со сведениями, составляющими государственную тайну, устанавливается в размере и порядке, определенном законодательством Российской Федерации.</w:t>
      </w:r>
    </w:p>
    <w:p w14:paraId="795A29D4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Районный коэффициент устанавливается в размере, определенном действующим законодательством, и начисляется на заработную плату, включая должностной оклад, компенсационные и стимулирующие выплаты.</w:t>
      </w:r>
    </w:p>
    <w:p w14:paraId="13039B89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Конкретные размеры доплат и надбавок компенсационного характера определяются работодателем и устанавливаются коллективным договором, локальным нормативным актом с учетом мнения выборного органа первичной профсоюзной организации или (при его отсутствии) иного представительного органа работников.</w:t>
      </w:r>
    </w:p>
    <w:p w14:paraId="0C729171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25825" w14:textId="77777777" w:rsidR="00114206" w:rsidRPr="00114206" w:rsidRDefault="00114206" w:rsidP="00727FA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Стимулирующие выплаты</w:t>
      </w:r>
    </w:p>
    <w:p w14:paraId="663C50D7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63A4C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целях мотивации к труду, качественной и эффективной работе устанавливаются стимулирующие выплаты:</w:t>
      </w:r>
    </w:p>
    <w:p w14:paraId="2B27488E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выслугу лет;</w:t>
      </w:r>
    </w:p>
    <w:p w14:paraId="1D174C5A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сложность и напряженность работ;</w:t>
      </w:r>
    </w:p>
    <w:p w14:paraId="21D8C73A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премия;</w:t>
      </w:r>
    </w:p>
    <w:p w14:paraId="145FCE32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по итогам работы за год.</w:t>
      </w:r>
    </w:p>
    <w:p w14:paraId="3A760AA3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стимулирующей части фонда оплаты труда формируется в размере до 30 процентов в пределах утвержденных ассигнований на соответствующий финансовый год и средств, поступающих от приносящей доход деятельности. Стимулирующая часть фонда оплаты труда может быть увеличена за счет экономии фонда оплаты труда, в том числе за счет оптимизации численности работников.</w:t>
      </w:r>
    </w:p>
    <w:p w14:paraId="5D82EB13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Надбавка за выслугу лет устанавливается работникам Учреждения в зависимости от общего количества лет, в течение которых замещались должности в государственных и (или) муниципальных учреждениях.</w:t>
      </w:r>
    </w:p>
    <w:p w14:paraId="02812C45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надбавки устанавливаются (в процентах от должностного оклада при выслуге лет:</w:t>
      </w:r>
    </w:p>
    <w:p w14:paraId="308C09EA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5 лет - 10 процентов;</w:t>
      </w:r>
    </w:p>
    <w:p w14:paraId="07652E5B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10 лет - 15 процентов;</w:t>
      </w:r>
    </w:p>
    <w:p w14:paraId="4FB00318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10 до 15 лет - 20 процентов;</w:t>
      </w:r>
    </w:p>
    <w:p w14:paraId="2E7385BD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15 лет - 25 процентов.</w:t>
      </w:r>
    </w:p>
    <w:p w14:paraId="20DE6B38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Конкретный размер ежемесячной надбавки за сложность и напряженность определяется работодателем и устанавливается коллективным договором, локальным нормативным актом с учетом мнения выборного органа первичной профсоюзной организации или (при его отсутствии) иного представительного органа работников в размере, не превышающем 30% от оклада.</w:t>
      </w:r>
    </w:p>
    <w:p w14:paraId="0FC408BB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Работникам Учреждения в целях поощрения за выполненную работу устанавливается ежемесячная премия. Конкретный размер премии определяется работодателем и устанавливается коллективным договором, локальным нормативным актом с учетом мнения выборного органа первичной профсоюзной организации или (при его отсутствии) иного представительного органа работников в процентах к должностному окладу в соответствии со следующими критериями:</w:t>
      </w:r>
    </w:p>
    <w:p w14:paraId="6E8FA90D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и своевременное составление и предоставление статистической, планово-отчетной, финансовой и другой информации;</w:t>
      </w:r>
    </w:p>
    <w:p w14:paraId="18553DA1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форм и применение передовых методов работы за использование новых технологий;</w:t>
      </w:r>
    </w:p>
    <w:p w14:paraId="1929FE2A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показатели в зависимости от результатов труда и вклада работника при выполнении своей трудовой функции.</w:t>
      </w:r>
    </w:p>
    <w:p w14:paraId="7B085F54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Решение о премировании и конкретный размер премии определяется работодателем с учетом мнения выборного органа первичной профсоюзной организации или (при его отсутствии) иного представительного органа работников в пределах фонда оплаты труда и может определяться как в процентах к окладу работника, так и в абсолютном размере. Максимальным размером премия не ограничивается.</w:t>
      </w:r>
    </w:p>
    <w:p w14:paraId="0B3E2410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Премии работникам, отработавшим неполный месяц (год), устанавливаются пропорционально отработанному времени с учетом личного вклада.</w:t>
      </w:r>
    </w:p>
    <w:p w14:paraId="69FA27BE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Конкретный размер стимулирующих выплат работникам Учреждения определяется работодателем и устанавливается коллективным договором, локальным нормативным актом с учетом мнения выборного органа первичной профсоюзной организации или (при его отсутствии) иного представительного органа работников.</w:t>
      </w:r>
    </w:p>
    <w:p w14:paraId="3CD38B20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D2212" w14:textId="77777777" w:rsidR="00114206" w:rsidRPr="00114206" w:rsidRDefault="00114206" w:rsidP="00727FA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Условия оплаты труда руководителя, заместителя</w:t>
      </w:r>
    </w:p>
    <w:p w14:paraId="3360BF0B" w14:textId="77777777" w:rsidR="00114206" w:rsidRPr="00114206" w:rsidRDefault="00114206" w:rsidP="00727FA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и главного бухгалтера Учреждения</w:t>
      </w:r>
    </w:p>
    <w:p w14:paraId="218DCCCF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6E36F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Оплата труда руководителя Учреждения устанавливается при заключении трудового договора с комитетом по физической культуре и спорту города Барнаула (далее </w:t>
      </w:r>
      <w:r w:rsidR="006A1A7D" w:rsidRPr="006A1A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комитет).</w:t>
      </w:r>
    </w:p>
    <w:p w14:paraId="3580090B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</w:t>
      </w:r>
      <w:r w:rsidRPr="0048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и главного бухгалтера 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устанавливается работодателем в соответствии с 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коллективным договором, локальным нормативным актом с учетом мнения выборного органа первичной профсоюзной организации или (при его отсутствии) иного представительного органа работников.</w:t>
      </w:r>
    </w:p>
    <w:p w14:paraId="0BE7BE2C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Оплата труда руководителя, заместителя руководителя и главного бухгалтера состоит из должностного оклада, выплат компенсационного и стимулирующего характера.</w:t>
      </w:r>
    </w:p>
    <w:p w14:paraId="547742EC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Предельный уровень соотношения среднемесячной заработной платы руководителя, его заместителей, главного бухгалтера и среднемесячной заработной платы работников Учреждения </w:t>
      </w:r>
      <w:r w:rsidRPr="0048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приказом комитета по физической культуре и спорту 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 и не может превышать пятикратный размер.</w:t>
      </w:r>
    </w:p>
    <w:p w14:paraId="7E4F46A0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заработная плата руководителя, его заместителей, главного бухгалтера и работников Учреждения рассчитывается в соответствии с постановлением Правительства Российской Федерации </w:t>
      </w:r>
      <w:r w:rsidR="0072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24.12.2007 </w:t>
      </w:r>
      <w:r w:rsidR="00727FA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922 </w:t>
      </w:r>
      <w:r w:rsidR="00727F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порядка исчисления средней заработной платы</w:t>
      </w:r>
      <w:r w:rsidR="00727F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5561BC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48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руководителя определяется в трудовом договоре на 70 </w:t>
      </w:r>
      <w:r w:rsidR="006A1A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</w:t>
      </w:r>
      <w:r w:rsidR="006A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средних размеров окладов работников Учреждения.</w:t>
      </w:r>
    </w:p>
    <w:p w14:paraId="60933BA4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Должностные оклады заместителя руководителя и главного бухгалтера Учреждения устанавливаются на 10 </w:t>
      </w:r>
      <w:r w:rsidR="006A1A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="006A1A7D" w:rsidRPr="004877F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A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должностного оклада руководителя.</w:t>
      </w:r>
    </w:p>
    <w:p w14:paraId="0B63F453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Руководителю, заместителю руководителя и главному бухгалтеру устанавливаются доплаты и надбавки компенсационного характера, предусмотренные разделом 4 Положения.</w:t>
      </w:r>
    </w:p>
    <w:p w14:paraId="14A0BD4A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Заместителю руководителя и главному бухгалтеру предусматриваются выплаты стимулирующего характера согласно </w:t>
      </w:r>
      <w:r w:rsidR="0073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 5 Положения.</w:t>
      </w:r>
    </w:p>
    <w:p w14:paraId="758A8F01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Руководителю Учреждения устанавливаются стимулирующие выплаты по решению комитета в соответствии с Положением о порядке и условиях осуществления стимулирующих выплат руководителю </w:t>
      </w:r>
      <w:r w:rsidR="008270B0" w:rsidRPr="008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 «Центр спортивно-массовой работы и тестирования Всероссийского физкультурно-спортивного комплекса «Готов к труду и обороне»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комитета, по результатам деятельности за отчетный период.</w:t>
      </w:r>
      <w:r w:rsidR="008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9D125F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6.9. Руководитель Учреждения в пределах фонда оплаты труда имеет право на получение материальной помощи. Основания и порядок выплаты материальной помощи определяются в соответствии с Положением о выплате материальной помощи руководителям учреждений, утверждаемым приказом комитета.</w:t>
      </w:r>
    </w:p>
    <w:p w14:paraId="27D6ADD7" w14:textId="77777777" w:rsid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7D716" w14:textId="77777777" w:rsidR="00114206" w:rsidRPr="00114206" w:rsidRDefault="00114206" w:rsidP="00727FA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Полномочия руководителя Учреждения</w:t>
      </w:r>
    </w:p>
    <w:p w14:paraId="006359DD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B11ED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Учреждения:</w:t>
      </w:r>
    </w:p>
    <w:p w14:paraId="526BBC77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утверждает структуру и штатное расписание Учреждения;</w:t>
      </w:r>
    </w:p>
    <w:p w14:paraId="0A2A03C4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размеры должност</w:t>
      </w:r>
      <w:r w:rsidR="007D6F9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окладов р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 Учреждения</w:t>
      </w:r>
      <w:r w:rsidR="00A8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0C03" w:rsidRPr="003D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</w:t>
      </w:r>
      <w:r w:rsidR="003D12B0" w:rsidRPr="003D12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0C03" w:rsidRPr="003D1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редусмотрено Положением</w:t>
      </w:r>
      <w:r w:rsidRPr="003D1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DF2436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объем работ, нормы труда, нормы выработки работников Учреждения на каждом рабочем месте, если они не установлены федеральными законами, иными нормативными правовыми актами Российской Федерации, содержащими нормы трудового права;</w:t>
      </w:r>
    </w:p>
    <w:p w14:paraId="737CF352" w14:textId="77777777" w:rsidR="00114206" w:rsidRP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и условия выплат компенсационного и стимулирующего характера, </w:t>
      </w:r>
      <w:r w:rsidR="00A80C03" w:rsidRPr="003D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</w:t>
      </w:r>
      <w:r w:rsidR="003D12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0C03" w:rsidRPr="003D1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редусмотрено Положением</w:t>
      </w:r>
      <w:r w:rsidR="00A80C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0C03"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устанавливаются коллективным договором, локальным нормативным актом с учетом мнения выборного органа первичной профсоюзной организации или (при его отсутствии) иного представительного органа работников, что отражается в трудовом договоре или дополнительном соглашении к трудовому договору.</w:t>
      </w:r>
    </w:p>
    <w:p w14:paraId="1B8F8A7A" w14:textId="77777777" w:rsidR="00114206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01D32" w14:textId="77777777" w:rsidR="00114206" w:rsidRPr="00EE1E33" w:rsidRDefault="00114206" w:rsidP="001142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4206" w:rsidRPr="00EE1E33" w:rsidSect="004A5A70">
      <w:headerReference w:type="defaul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5EAC" w14:textId="77777777" w:rsidR="008270B0" w:rsidRDefault="008270B0" w:rsidP="000C39B0">
      <w:pPr>
        <w:spacing w:after="0" w:line="240" w:lineRule="auto"/>
      </w:pPr>
      <w:r>
        <w:separator/>
      </w:r>
    </w:p>
  </w:endnote>
  <w:endnote w:type="continuationSeparator" w:id="0">
    <w:p w14:paraId="2F32D385" w14:textId="77777777" w:rsidR="008270B0" w:rsidRDefault="008270B0" w:rsidP="000C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3F12" w14:textId="77777777" w:rsidR="008270B0" w:rsidRDefault="008270B0" w:rsidP="000C39B0">
      <w:pPr>
        <w:spacing w:after="0" w:line="240" w:lineRule="auto"/>
      </w:pPr>
      <w:r>
        <w:separator/>
      </w:r>
    </w:p>
  </w:footnote>
  <w:footnote w:type="continuationSeparator" w:id="0">
    <w:p w14:paraId="1C2FCF14" w14:textId="77777777" w:rsidR="008270B0" w:rsidRDefault="008270B0" w:rsidP="000C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91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3437B42" w14:textId="77777777" w:rsidR="008270B0" w:rsidRPr="00287AB5" w:rsidRDefault="008270B0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C7F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7F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7F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1BE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C7F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DC6B9D" w14:textId="77777777" w:rsidR="008270B0" w:rsidRDefault="008270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4635C"/>
    <w:multiLevelType w:val="hybridMultilevel"/>
    <w:tmpl w:val="175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55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AD9"/>
    <w:rsid w:val="00000E19"/>
    <w:rsid w:val="00010238"/>
    <w:rsid w:val="00013C32"/>
    <w:rsid w:val="00026ED1"/>
    <w:rsid w:val="00036D02"/>
    <w:rsid w:val="00041480"/>
    <w:rsid w:val="000443E9"/>
    <w:rsid w:val="00091D73"/>
    <w:rsid w:val="00093BA2"/>
    <w:rsid w:val="000A252D"/>
    <w:rsid w:val="000C2ADB"/>
    <w:rsid w:val="000C39B0"/>
    <w:rsid w:val="000E1B71"/>
    <w:rsid w:val="000E78BF"/>
    <w:rsid w:val="00101B1A"/>
    <w:rsid w:val="00106A20"/>
    <w:rsid w:val="00114206"/>
    <w:rsid w:val="00125021"/>
    <w:rsid w:val="00127251"/>
    <w:rsid w:val="001B5E21"/>
    <w:rsid w:val="001C14E6"/>
    <w:rsid w:val="002030B8"/>
    <w:rsid w:val="00204030"/>
    <w:rsid w:val="00207DE4"/>
    <w:rsid w:val="002233FF"/>
    <w:rsid w:val="00247458"/>
    <w:rsid w:val="00260516"/>
    <w:rsid w:val="00265030"/>
    <w:rsid w:val="00287AB5"/>
    <w:rsid w:val="002975B1"/>
    <w:rsid w:val="002A1735"/>
    <w:rsid w:val="002A1CB6"/>
    <w:rsid w:val="002A60A9"/>
    <w:rsid w:val="002C2F15"/>
    <w:rsid w:val="002E4130"/>
    <w:rsid w:val="002E698F"/>
    <w:rsid w:val="002F5E26"/>
    <w:rsid w:val="00307135"/>
    <w:rsid w:val="003529BC"/>
    <w:rsid w:val="00354A91"/>
    <w:rsid w:val="003868BB"/>
    <w:rsid w:val="003A301C"/>
    <w:rsid w:val="003B5F96"/>
    <w:rsid w:val="003D12B0"/>
    <w:rsid w:val="004027D7"/>
    <w:rsid w:val="004355F0"/>
    <w:rsid w:val="0045304B"/>
    <w:rsid w:val="0048568D"/>
    <w:rsid w:val="004866AC"/>
    <w:rsid w:val="004877F0"/>
    <w:rsid w:val="00494707"/>
    <w:rsid w:val="004A367F"/>
    <w:rsid w:val="004A5A70"/>
    <w:rsid w:val="004C6DEF"/>
    <w:rsid w:val="004E0AD9"/>
    <w:rsid w:val="004E3C38"/>
    <w:rsid w:val="005010CF"/>
    <w:rsid w:val="00511EA6"/>
    <w:rsid w:val="00520968"/>
    <w:rsid w:val="00533475"/>
    <w:rsid w:val="005414E5"/>
    <w:rsid w:val="005420B4"/>
    <w:rsid w:val="00586A9D"/>
    <w:rsid w:val="00593FEA"/>
    <w:rsid w:val="005C24F4"/>
    <w:rsid w:val="005D6DD4"/>
    <w:rsid w:val="005E1C02"/>
    <w:rsid w:val="005F3A11"/>
    <w:rsid w:val="00616E88"/>
    <w:rsid w:val="006508E5"/>
    <w:rsid w:val="006833AC"/>
    <w:rsid w:val="006A1A7D"/>
    <w:rsid w:val="006A5F81"/>
    <w:rsid w:val="006B7A95"/>
    <w:rsid w:val="007276EE"/>
    <w:rsid w:val="00727FAD"/>
    <w:rsid w:val="00731BEE"/>
    <w:rsid w:val="00733D44"/>
    <w:rsid w:val="00742B84"/>
    <w:rsid w:val="0075465A"/>
    <w:rsid w:val="00776AD9"/>
    <w:rsid w:val="00777170"/>
    <w:rsid w:val="007803F5"/>
    <w:rsid w:val="007B7B55"/>
    <w:rsid w:val="007D44B8"/>
    <w:rsid w:val="007D6F98"/>
    <w:rsid w:val="007E35E0"/>
    <w:rsid w:val="007F49D3"/>
    <w:rsid w:val="008270B0"/>
    <w:rsid w:val="00832582"/>
    <w:rsid w:val="0086043F"/>
    <w:rsid w:val="008646C5"/>
    <w:rsid w:val="008B5343"/>
    <w:rsid w:val="008B6776"/>
    <w:rsid w:val="008D450E"/>
    <w:rsid w:val="008D54CF"/>
    <w:rsid w:val="008E1734"/>
    <w:rsid w:val="0090283C"/>
    <w:rsid w:val="00915752"/>
    <w:rsid w:val="00917045"/>
    <w:rsid w:val="00932B37"/>
    <w:rsid w:val="00941B33"/>
    <w:rsid w:val="00984799"/>
    <w:rsid w:val="00984D2F"/>
    <w:rsid w:val="00985109"/>
    <w:rsid w:val="009B3436"/>
    <w:rsid w:val="009C2A55"/>
    <w:rsid w:val="009D0BCA"/>
    <w:rsid w:val="009D5BB0"/>
    <w:rsid w:val="009F4DA4"/>
    <w:rsid w:val="00A0038C"/>
    <w:rsid w:val="00A15E2E"/>
    <w:rsid w:val="00A23824"/>
    <w:rsid w:val="00A27FB9"/>
    <w:rsid w:val="00A537CB"/>
    <w:rsid w:val="00A758C3"/>
    <w:rsid w:val="00A80C03"/>
    <w:rsid w:val="00A82EEC"/>
    <w:rsid w:val="00A95B63"/>
    <w:rsid w:val="00AC21B1"/>
    <w:rsid w:val="00AC3867"/>
    <w:rsid w:val="00AD50F3"/>
    <w:rsid w:val="00B37ED0"/>
    <w:rsid w:val="00B77B9C"/>
    <w:rsid w:val="00B82FC5"/>
    <w:rsid w:val="00BA0FE9"/>
    <w:rsid w:val="00BA5F17"/>
    <w:rsid w:val="00BB190A"/>
    <w:rsid w:val="00BB3B41"/>
    <w:rsid w:val="00C04BBF"/>
    <w:rsid w:val="00C05536"/>
    <w:rsid w:val="00C307E1"/>
    <w:rsid w:val="00C650EE"/>
    <w:rsid w:val="00C976C8"/>
    <w:rsid w:val="00CA3F29"/>
    <w:rsid w:val="00CB2AF8"/>
    <w:rsid w:val="00CF08CF"/>
    <w:rsid w:val="00D367C3"/>
    <w:rsid w:val="00D76E06"/>
    <w:rsid w:val="00D945D1"/>
    <w:rsid w:val="00DA1961"/>
    <w:rsid w:val="00DA7F38"/>
    <w:rsid w:val="00DB61E8"/>
    <w:rsid w:val="00DE3742"/>
    <w:rsid w:val="00DE4CCE"/>
    <w:rsid w:val="00E02D17"/>
    <w:rsid w:val="00E068C7"/>
    <w:rsid w:val="00E14A86"/>
    <w:rsid w:val="00E552F0"/>
    <w:rsid w:val="00E64CF6"/>
    <w:rsid w:val="00E845CB"/>
    <w:rsid w:val="00E8679C"/>
    <w:rsid w:val="00E95A5F"/>
    <w:rsid w:val="00EA629B"/>
    <w:rsid w:val="00EC1069"/>
    <w:rsid w:val="00EC7F2A"/>
    <w:rsid w:val="00EE1E33"/>
    <w:rsid w:val="00EE59E7"/>
    <w:rsid w:val="00EF1F22"/>
    <w:rsid w:val="00F010A7"/>
    <w:rsid w:val="00F136C7"/>
    <w:rsid w:val="00F154E3"/>
    <w:rsid w:val="00F169F5"/>
    <w:rsid w:val="00F22BAB"/>
    <w:rsid w:val="00F23A36"/>
    <w:rsid w:val="00F544D2"/>
    <w:rsid w:val="00F660CA"/>
    <w:rsid w:val="00F854A9"/>
    <w:rsid w:val="00F904E1"/>
    <w:rsid w:val="00F9259D"/>
    <w:rsid w:val="00FB5BD4"/>
    <w:rsid w:val="00FC42C9"/>
    <w:rsid w:val="00FC5317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A3C66C"/>
  <w15:docId w15:val="{98BB74EB-A779-46F2-BE00-6F66FDDE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9B0"/>
  </w:style>
  <w:style w:type="paragraph" w:styleId="a8">
    <w:name w:val="footer"/>
    <w:basedOn w:val="a"/>
    <w:link w:val="a9"/>
    <w:uiPriority w:val="99"/>
    <w:unhideWhenUsed/>
    <w:rsid w:val="000C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31C0EACD62F54FBA1B52FDF03BFDBF4D94FE9B19AC042F305EF79FD448F3570868884D5C26EA3EABF1F0F94A8902C6A844837D71B5H0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31C0EACD62F54FBA1B52FDF03BFDBF4D97FB9B18A8042F305EF79FD448F3571A68D0465E24FF6BF8ABA7F449B8H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31C0EACD62F54FBA1B52FDF03BFDBF4D94FE9B19AC042F305EF79FD448F357086888495D23E161AEE4E1A1468C18D9AB589F7F7350BEH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31C0EACD62F54FBA1B52FDF03BFDBF4D94FE9B19AC042F305EF79FD448F3570868884D5623EA3EABF1F0F94A8902C6A844837D71B5H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31C0EACD62F54FBA1B52FDF03BFDBF4D94FE9B19AC042F305EF79FD448F3570868884D5A27EA3EABF1F0F94A8902C6A844837D71B5H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4F03-4959-4459-A40B-1B45A42A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ПравПортал</cp:lastModifiedBy>
  <cp:revision>17</cp:revision>
  <cp:lastPrinted>2023-02-01T02:28:00Z</cp:lastPrinted>
  <dcterms:created xsi:type="dcterms:W3CDTF">2023-02-01T04:41:00Z</dcterms:created>
  <dcterms:modified xsi:type="dcterms:W3CDTF">2024-02-16T07:09:00Z</dcterms:modified>
</cp:coreProperties>
</file>