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7"/>
      </w:tblGrid>
      <w:tr w:rsidR="00BC5679" w14:paraId="53FA7429" w14:textId="77777777" w:rsidTr="00BC5679">
        <w:tc>
          <w:tcPr>
            <w:tcW w:w="5524" w:type="dxa"/>
          </w:tcPr>
          <w:p w14:paraId="05861DE8" w14:textId="77777777" w:rsidR="00BC5679" w:rsidRDefault="00BC5679">
            <w:pPr>
              <w:jc w:val="both"/>
              <w:rPr>
                <w:sz w:val="28"/>
                <w:szCs w:val="28"/>
              </w:rPr>
            </w:pPr>
          </w:p>
        </w:tc>
        <w:tc>
          <w:tcPr>
            <w:tcW w:w="3827" w:type="dxa"/>
          </w:tcPr>
          <w:p w14:paraId="3B0F70CC" w14:textId="77777777" w:rsidR="001E11BC" w:rsidRDefault="00BC5679">
            <w:pPr>
              <w:ind w:right="27"/>
              <w:rPr>
                <w:sz w:val="28"/>
                <w:szCs w:val="28"/>
              </w:rPr>
            </w:pPr>
            <w:r>
              <w:rPr>
                <w:sz w:val="28"/>
                <w:szCs w:val="28"/>
              </w:rPr>
              <w:t xml:space="preserve">Приложение </w:t>
            </w:r>
            <w:r w:rsidRPr="00BC5679">
              <w:rPr>
                <w:sz w:val="28"/>
                <w:szCs w:val="28"/>
              </w:rPr>
              <w:t>21</w:t>
            </w:r>
          </w:p>
          <w:p w14:paraId="064874DD" w14:textId="77777777" w:rsidR="001E11BC" w:rsidRDefault="001E11BC">
            <w:pPr>
              <w:ind w:right="27"/>
              <w:rPr>
                <w:sz w:val="28"/>
                <w:szCs w:val="28"/>
              </w:rPr>
            </w:pPr>
            <w:r>
              <w:rPr>
                <w:sz w:val="28"/>
                <w:szCs w:val="28"/>
              </w:rPr>
              <w:t>к приказу комитета</w:t>
            </w:r>
          </w:p>
          <w:p w14:paraId="76D980F2" w14:textId="77777777" w:rsidR="001E11BC" w:rsidRDefault="001E11BC">
            <w:pPr>
              <w:ind w:right="27"/>
              <w:rPr>
                <w:sz w:val="28"/>
                <w:szCs w:val="28"/>
              </w:rPr>
            </w:pPr>
            <w:r>
              <w:rPr>
                <w:sz w:val="28"/>
                <w:szCs w:val="28"/>
              </w:rPr>
              <w:t>по культуре города Барнаула</w:t>
            </w:r>
          </w:p>
          <w:p w14:paraId="7C46F750" w14:textId="77777777" w:rsidR="00813836" w:rsidRDefault="00813836" w:rsidP="00813836">
            <w:pPr>
              <w:ind w:right="27"/>
              <w:rPr>
                <w:sz w:val="28"/>
                <w:szCs w:val="28"/>
              </w:rPr>
            </w:pPr>
            <w:r>
              <w:rPr>
                <w:sz w:val="28"/>
                <w:szCs w:val="28"/>
              </w:rPr>
              <w:t>от 29 июля 2021г. №64</w:t>
            </w:r>
          </w:p>
          <w:p w14:paraId="02DC2EC2" w14:textId="77777777" w:rsidR="00BC5679" w:rsidRDefault="00BC5679" w:rsidP="00813836">
            <w:pPr>
              <w:ind w:right="27"/>
              <w:rPr>
                <w:sz w:val="28"/>
                <w:szCs w:val="28"/>
              </w:rPr>
            </w:pPr>
          </w:p>
        </w:tc>
      </w:tr>
    </w:tbl>
    <w:p w14:paraId="2F5FBAF4" w14:textId="1134C9BD" w:rsidR="00E74828" w:rsidRPr="00703CE6" w:rsidRDefault="00E74828" w:rsidP="00A71E86">
      <w:pPr>
        <w:pStyle w:val="ConsPlusTitle"/>
        <w:ind w:firstLine="709"/>
        <w:jc w:val="both"/>
        <w:rPr>
          <w:rFonts w:ascii="Times New Roman" w:hAnsi="Times New Roman" w:cs="Times New Roman"/>
          <w:sz w:val="28"/>
          <w:szCs w:val="28"/>
        </w:rPr>
      </w:pPr>
    </w:p>
    <w:p w14:paraId="0C4B503A" w14:textId="77777777" w:rsidR="001E11BC" w:rsidRDefault="00CC7855" w:rsidP="00374529">
      <w:pPr>
        <w:pStyle w:val="ConsPlusNormal"/>
        <w:jc w:val="center"/>
        <w:rPr>
          <w:rFonts w:ascii="Times New Roman" w:hAnsi="Times New Roman" w:cs="Times New Roman"/>
          <w:sz w:val="28"/>
          <w:szCs w:val="28"/>
        </w:rPr>
      </w:pPr>
      <w:r w:rsidRPr="001E11BC">
        <w:rPr>
          <w:rFonts w:ascii="Times New Roman" w:hAnsi="Times New Roman" w:cs="Times New Roman"/>
          <w:sz w:val="28"/>
          <w:szCs w:val="28"/>
        </w:rPr>
        <w:t>РЕГЛАМЕНТ</w:t>
      </w:r>
    </w:p>
    <w:p w14:paraId="0693E6AE" w14:textId="567E4B23" w:rsidR="000B7A71" w:rsidRPr="001E11BC" w:rsidRDefault="00CC7855" w:rsidP="00374529">
      <w:pPr>
        <w:pStyle w:val="ConsPlusNormal"/>
        <w:jc w:val="center"/>
        <w:rPr>
          <w:rFonts w:ascii="Times New Roman" w:hAnsi="Times New Roman" w:cs="Times New Roman"/>
          <w:sz w:val="28"/>
          <w:szCs w:val="28"/>
        </w:rPr>
      </w:pPr>
      <w:r w:rsidRPr="001E11BC">
        <w:rPr>
          <w:rFonts w:ascii="Times New Roman" w:hAnsi="Times New Roman" w:cs="Times New Roman"/>
          <w:sz w:val="28"/>
          <w:szCs w:val="28"/>
        </w:rPr>
        <w:t>резервного копирования</w:t>
      </w:r>
      <w:r w:rsidR="001E11BC">
        <w:rPr>
          <w:rFonts w:ascii="Times New Roman" w:hAnsi="Times New Roman" w:cs="Times New Roman"/>
          <w:sz w:val="28"/>
          <w:szCs w:val="28"/>
        </w:rPr>
        <w:t xml:space="preserve"> </w:t>
      </w:r>
      <w:r w:rsidRPr="001E11BC">
        <w:rPr>
          <w:rFonts w:ascii="Times New Roman" w:hAnsi="Times New Roman" w:cs="Times New Roman"/>
          <w:sz w:val="28"/>
          <w:szCs w:val="28"/>
        </w:rPr>
        <w:t>информации</w:t>
      </w:r>
    </w:p>
    <w:p w14:paraId="730551FD" w14:textId="77777777" w:rsidR="00CC7855" w:rsidRPr="001E11BC" w:rsidRDefault="00CC7855" w:rsidP="00CC7855">
      <w:pPr>
        <w:pStyle w:val="ConsPlusNormal"/>
        <w:ind w:firstLine="709"/>
        <w:jc w:val="center"/>
        <w:rPr>
          <w:rFonts w:ascii="Times New Roman" w:hAnsi="Times New Roman" w:cs="Times New Roman"/>
          <w:sz w:val="28"/>
          <w:szCs w:val="28"/>
        </w:rPr>
      </w:pPr>
    </w:p>
    <w:p w14:paraId="2E273A44" w14:textId="4E199F30" w:rsidR="00CC7855" w:rsidRDefault="00CC7855" w:rsidP="001E11BC">
      <w:pPr>
        <w:pStyle w:val="ConsPlusNormal"/>
        <w:ind w:firstLine="709"/>
        <w:contextualSpacing/>
        <w:rPr>
          <w:rFonts w:ascii="Times New Roman" w:hAnsi="Times New Roman" w:cs="Times New Roman"/>
          <w:bCs/>
          <w:sz w:val="28"/>
          <w:szCs w:val="28"/>
        </w:rPr>
      </w:pPr>
      <w:r w:rsidRPr="00CC7855">
        <w:rPr>
          <w:rFonts w:ascii="Times New Roman" w:hAnsi="Times New Roman" w:cs="Times New Roman"/>
          <w:bCs/>
          <w:sz w:val="28"/>
          <w:szCs w:val="28"/>
        </w:rPr>
        <w:t>Перечень используемых определений, обозначений и сокращений</w:t>
      </w:r>
    </w:p>
    <w:p w14:paraId="47FCE594" w14:textId="77777777" w:rsidR="00FA2B44" w:rsidRPr="00CC7855" w:rsidRDefault="00FA2B44" w:rsidP="005F2644">
      <w:pPr>
        <w:pStyle w:val="ConsPlusNormal"/>
        <w:ind w:left="709"/>
        <w:contextualSpacing/>
        <w:jc w:val="both"/>
        <w:rPr>
          <w:rFonts w:ascii="Times New Roman" w:hAnsi="Times New Roman" w:cs="Times New Roman"/>
          <w:bCs/>
          <w:sz w:val="28"/>
          <w:szCs w:val="28"/>
        </w:rPr>
      </w:pPr>
    </w:p>
    <w:p w14:paraId="31F31726" w14:textId="77777777" w:rsidR="00CC7855" w:rsidRPr="00CC7855" w:rsidRDefault="00CC7855" w:rsidP="005F2644">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АИБ – администратор информационной безопасности.</w:t>
      </w:r>
    </w:p>
    <w:p w14:paraId="55CBDB7A" w14:textId="77777777" w:rsidR="00CC7855" w:rsidRPr="00CC7855" w:rsidRDefault="00CC7855" w:rsidP="005F2644">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ИБ – информационная безопасность.</w:t>
      </w:r>
    </w:p>
    <w:p w14:paraId="08AFCCE3" w14:textId="77777777" w:rsidR="00CC7855" w:rsidRPr="00CC7855" w:rsidRDefault="00CC7855" w:rsidP="005F2644">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НСД – несанкционированный доступ.</w:t>
      </w:r>
    </w:p>
    <w:p w14:paraId="5B53D3B7" w14:textId="77777777" w:rsidR="00CC7855" w:rsidRPr="00CC7855" w:rsidRDefault="00CC7855" w:rsidP="005F2644">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ОС – операционная система.</w:t>
      </w:r>
    </w:p>
    <w:p w14:paraId="39EDF69C" w14:textId="77777777" w:rsidR="00CC7855" w:rsidRPr="00CC7855" w:rsidRDefault="00CC7855" w:rsidP="005F2644">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ПО – программное обеспечение.</w:t>
      </w:r>
    </w:p>
    <w:p w14:paraId="791AA46C" w14:textId="77777777" w:rsidR="00CC7855" w:rsidRPr="00CC7855" w:rsidRDefault="00CC7855" w:rsidP="005F2644">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СУБД – система управления базами данных.</w:t>
      </w:r>
    </w:p>
    <w:p w14:paraId="0E22B6B4" w14:textId="197F2A0D" w:rsidR="00CC7855" w:rsidRDefault="00CC7855" w:rsidP="005F2644">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Администратор информационной безопасности – специалист или группа специалистов организации, осуществляющих контроль за обеспечением защиты информации в ИС, в том числе ИСПДн, а также осуществляющие организацию работ по выявлению и предупреждению возможных каналов утечки информации, потенциальных возможностей осуществления НСД к защищаемой информации</w:t>
      </w:r>
      <w:r w:rsidR="00FA2B44">
        <w:rPr>
          <w:rFonts w:ascii="Times New Roman" w:hAnsi="Times New Roman" w:cs="Times New Roman"/>
          <w:bCs/>
          <w:sz w:val="28"/>
          <w:szCs w:val="28"/>
        </w:rPr>
        <w:t>.</w:t>
      </w:r>
    </w:p>
    <w:p w14:paraId="3E7CEB6C" w14:textId="77777777" w:rsidR="00FA2B44" w:rsidRPr="00CC7855" w:rsidRDefault="00FA2B44" w:rsidP="001E11BC">
      <w:pPr>
        <w:pStyle w:val="ConsPlusNormal"/>
        <w:ind w:firstLine="709"/>
        <w:contextualSpacing/>
        <w:jc w:val="center"/>
        <w:rPr>
          <w:rFonts w:ascii="Times New Roman" w:hAnsi="Times New Roman" w:cs="Times New Roman"/>
          <w:bCs/>
          <w:sz w:val="28"/>
          <w:szCs w:val="28"/>
        </w:rPr>
      </w:pPr>
    </w:p>
    <w:p w14:paraId="64C7C76B" w14:textId="3AEB61E1" w:rsidR="00CC7855" w:rsidRDefault="001E11BC" w:rsidP="001E11BC">
      <w:pPr>
        <w:pStyle w:val="ConsPlusNormal"/>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1. </w:t>
      </w:r>
      <w:r w:rsidR="00CC7855" w:rsidRPr="00CC7855">
        <w:rPr>
          <w:rFonts w:ascii="Times New Roman" w:hAnsi="Times New Roman" w:cs="Times New Roman"/>
          <w:bCs/>
          <w:sz w:val="28"/>
          <w:szCs w:val="28"/>
        </w:rPr>
        <w:t>Общие положения</w:t>
      </w:r>
    </w:p>
    <w:p w14:paraId="60354D37" w14:textId="77777777" w:rsidR="00FA2B44" w:rsidRPr="00CC7855" w:rsidRDefault="00FA2B44" w:rsidP="001E11BC">
      <w:pPr>
        <w:pStyle w:val="ConsPlusNormal"/>
        <w:ind w:left="709"/>
        <w:contextualSpacing/>
        <w:jc w:val="center"/>
        <w:rPr>
          <w:rFonts w:ascii="Times New Roman" w:hAnsi="Times New Roman" w:cs="Times New Roman"/>
          <w:bCs/>
          <w:sz w:val="28"/>
          <w:szCs w:val="28"/>
        </w:rPr>
      </w:pPr>
    </w:p>
    <w:p w14:paraId="5F3A3E45" w14:textId="0923739A" w:rsidR="00CC7855" w:rsidRPr="001E11BC" w:rsidRDefault="001E11BC" w:rsidP="001E11BC">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1.1. </w:t>
      </w:r>
      <w:r w:rsidR="00CC7855" w:rsidRPr="00CC7855">
        <w:rPr>
          <w:rFonts w:ascii="Times New Roman" w:hAnsi="Times New Roman" w:cs="Times New Roman"/>
          <w:bCs/>
          <w:sz w:val="28"/>
          <w:szCs w:val="28"/>
        </w:rPr>
        <w:t xml:space="preserve">Регламент </w:t>
      </w:r>
      <w:r w:rsidRPr="001E11BC">
        <w:rPr>
          <w:rFonts w:ascii="Times New Roman" w:hAnsi="Times New Roman" w:cs="Times New Roman"/>
          <w:sz w:val="28"/>
          <w:szCs w:val="28"/>
        </w:rPr>
        <w:t>резервного копирования информации</w:t>
      </w:r>
      <w:r>
        <w:rPr>
          <w:rFonts w:ascii="Times New Roman" w:hAnsi="Times New Roman" w:cs="Times New Roman"/>
          <w:sz w:val="28"/>
          <w:szCs w:val="28"/>
        </w:rPr>
        <w:t xml:space="preserve"> (далее – Регламент), </w:t>
      </w:r>
      <w:r w:rsidR="00CC7855" w:rsidRPr="00CC7855">
        <w:rPr>
          <w:rFonts w:ascii="Times New Roman" w:hAnsi="Times New Roman" w:cs="Times New Roman"/>
          <w:bCs/>
          <w:sz w:val="28"/>
          <w:szCs w:val="28"/>
        </w:rPr>
        <w:t xml:space="preserve">хранящихся на серверах и рабочих станциях, обрабатывающих КИ, в том числе ПДн, </w:t>
      </w:r>
      <w:r w:rsidR="00374529">
        <w:rPr>
          <w:rFonts w:ascii="Times New Roman" w:hAnsi="Times New Roman" w:cs="Times New Roman"/>
          <w:bCs/>
          <w:sz w:val="28"/>
          <w:szCs w:val="28"/>
        </w:rPr>
        <w:t>к</w:t>
      </w:r>
      <w:r w:rsidR="00CC7855" w:rsidRPr="00CC7855">
        <w:rPr>
          <w:rFonts w:ascii="Times New Roman" w:hAnsi="Times New Roman" w:cs="Times New Roman"/>
          <w:bCs/>
          <w:sz w:val="28"/>
          <w:szCs w:val="28"/>
        </w:rPr>
        <w:t>омитет</w:t>
      </w:r>
      <w:r w:rsidR="00374529">
        <w:rPr>
          <w:rFonts w:ascii="Times New Roman" w:hAnsi="Times New Roman" w:cs="Times New Roman"/>
          <w:bCs/>
          <w:sz w:val="28"/>
          <w:szCs w:val="28"/>
        </w:rPr>
        <w:t>а</w:t>
      </w:r>
      <w:r w:rsidR="00CC7855" w:rsidRPr="00CC7855">
        <w:rPr>
          <w:rFonts w:ascii="Times New Roman" w:hAnsi="Times New Roman" w:cs="Times New Roman"/>
          <w:bCs/>
          <w:sz w:val="28"/>
          <w:szCs w:val="28"/>
        </w:rPr>
        <w:t xml:space="preserve"> по культуре города Барнаула</w:t>
      </w:r>
      <w:r>
        <w:rPr>
          <w:rFonts w:ascii="Times New Roman" w:hAnsi="Times New Roman" w:cs="Times New Roman"/>
          <w:bCs/>
          <w:sz w:val="28"/>
          <w:szCs w:val="28"/>
        </w:rPr>
        <w:t xml:space="preserve"> (далее </w:t>
      </w:r>
      <w:r>
        <w:rPr>
          <w:rFonts w:ascii="Times New Roman" w:hAnsi="Times New Roman" w:cs="Times New Roman"/>
          <w:sz w:val="28"/>
          <w:szCs w:val="28"/>
        </w:rPr>
        <w:t>–</w:t>
      </w:r>
      <w:r>
        <w:rPr>
          <w:rFonts w:ascii="Times New Roman" w:hAnsi="Times New Roman" w:cs="Times New Roman"/>
          <w:bCs/>
          <w:sz w:val="28"/>
          <w:szCs w:val="28"/>
        </w:rPr>
        <w:t xml:space="preserve"> комитет) </w:t>
      </w:r>
      <w:r w:rsidR="00CC7855" w:rsidRPr="00CC7855">
        <w:rPr>
          <w:rFonts w:ascii="Times New Roman" w:hAnsi="Times New Roman" w:cs="Times New Roman"/>
          <w:bCs/>
          <w:sz w:val="28"/>
          <w:szCs w:val="28"/>
        </w:rPr>
        <w:t>разработан с целью:</w:t>
      </w:r>
    </w:p>
    <w:p w14:paraId="5873B435"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определения порядка резервирования данных для последующего восстановления работоспособности ИСПДн при полной или частичной потере информации, вызванной сбоями или отказами аппаратного или программного обеспечения (ПО), ошибками пользователей, чрезвычайными обстоятельствами (пожаром, стихийными бедствиями и т. д.);</w:t>
      </w:r>
    </w:p>
    <w:p w14:paraId="69D5389B"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определения порядка восстановления информации в случае возникновения такой необходимости;</w:t>
      </w:r>
    </w:p>
    <w:p w14:paraId="33E98CF8"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упорядочения работы должностных лиц, связанной с резервным копированием и восстановлением информации.</w:t>
      </w:r>
    </w:p>
    <w:p w14:paraId="21D1C6D5" w14:textId="6525D6C3" w:rsidR="00CC7855" w:rsidRPr="00CC7855" w:rsidRDefault="001E11BC" w:rsidP="001E11BC">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1.2. Регламент определяет </w:t>
      </w:r>
      <w:r w:rsidR="00CC7855" w:rsidRPr="00CC7855">
        <w:rPr>
          <w:rFonts w:ascii="Times New Roman" w:hAnsi="Times New Roman" w:cs="Times New Roman"/>
          <w:bCs/>
          <w:sz w:val="28"/>
          <w:szCs w:val="28"/>
        </w:rPr>
        <w:t>действия при выполнении следующих мероприятий:</w:t>
      </w:r>
    </w:p>
    <w:p w14:paraId="07C5B0D3"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резервное копирование;</w:t>
      </w:r>
    </w:p>
    <w:p w14:paraId="461D4127"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контроль резервного копирования;</w:t>
      </w:r>
    </w:p>
    <w:p w14:paraId="6B595F57"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хранение резервных копий;</w:t>
      </w:r>
    </w:p>
    <w:p w14:paraId="5EAB7534"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полное или частичное восстановление данных и приложений.</w:t>
      </w:r>
    </w:p>
    <w:p w14:paraId="72BC3B9B" w14:textId="77ACF4B7" w:rsidR="00CC7855" w:rsidRPr="00CC7855" w:rsidRDefault="001E11BC" w:rsidP="001E11BC">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1.3. </w:t>
      </w:r>
      <w:r w:rsidR="00CC7855" w:rsidRPr="00CC7855">
        <w:rPr>
          <w:rFonts w:ascii="Times New Roman" w:hAnsi="Times New Roman" w:cs="Times New Roman"/>
          <w:bCs/>
          <w:sz w:val="28"/>
          <w:szCs w:val="28"/>
        </w:rPr>
        <w:t>Резервному копированию подлежит информация следующих основных категорий:</w:t>
      </w:r>
    </w:p>
    <w:p w14:paraId="3A47A2D8"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персональная информация пользователей (личные каталоги на файловых серверах);</w:t>
      </w:r>
    </w:p>
    <w:p w14:paraId="693F03EB"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групповая информация пользователей (общие каталоги отделов);</w:t>
      </w:r>
    </w:p>
    <w:p w14:paraId="31864B34"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информация, необходимая для восстановления серверов и систем управления базами данных (СУБД);</w:t>
      </w:r>
    </w:p>
    <w:p w14:paraId="07FFD4E6"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персональные профили пользователей сети;</w:t>
      </w:r>
    </w:p>
    <w:p w14:paraId="5231BE2E" w14:textId="7D6D9C26" w:rsidR="00CC7855" w:rsidRPr="003B1B67"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информация</w:t>
      </w:r>
      <w:r w:rsidR="003B1B67" w:rsidRPr="003B1B67">
        <w:rPr>
          <w:rFonts w:ascii="Times New Roman" w:hAnsi="Times New Roman" w:cs="Times New Roman"/>
          <w:bCs/>
          <w:sz w:val="28"/>
          <w:szCs w:val="28"/>
        </w:rPr>
        <w:t xml:space="preserve"> </w:t>
      </w:r>
      <w:r w:rsidR="003B1B67">
        <w:rPr>
          <w:rFonts w:ascii="Times New Roman" w:hAnsi="Times New Roman" w:cs="Times New Roman"/>
          <w:bCs/>
          <w:sz w:val="28"/>
          <w:szCs w:val="28"/>
        </w:rPr>
        <w:t>автоматизированных систем, в т.ч. баз данных</w:t>
      </w:r>
      <w:r w:rsidRPr="003B1B67">
        <w:rPr>
          <w:rFonts w:ascii="Times New Roman" w:hAnsi="Times New Roman" w:cs="Times New Roman"/>
          <w:bCs/>
          <w:sz w:val="28"/>
          <w:szCs w:val="28"/>
        </w:rPr>
        <w:t>.</w:t>
      </w:r>
    </w:p>
    <w:p w14:paraId="2EB4E0E0" w14:textId="77777777" w:rsidR="007D56CC" w:rsidRPr="00CC7855" w:rsidRDefault="007D56CC" w:rsidP="001E11BC">
      <w:pPr>
        <w:pStyle w:val="ConsPlusNormal"/>
        <w:ind w:left="709"/>
        <w:contextualSpacing/>
        <w:jc w:val="center"/>
        <w:rPr>
          <w:rFonts w:ascii="Times New Roman" w:hAnsi="Times New Roman" w:cs="Times New Roman"/>
          <w:bCs/>
          <w:sz w:val="28"/>
          <w:szCs w:val="28"/>
        </w:rPr>
      </w:pPr>
    </w:p>
    <w:p w14:paraId="5959C42D" w14:textId="439EC4F0" w:rsidR="00CC7855" w:rsidRDefault="001E11BC" w:rsidP="001E11BC">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2. </w:t>
      </w:r>
      <w:r w:rsidR="00CC7855" w:rsidRPr="00CC7855">
        <w:rPr>
          <w:rFonts w:ascii="Times New Roman" w:hAnsi="Times New Roman" w:cs="Times New Roman"/>
          <w:bCs/>
          <w:sz w:val="28"/>
          <w:szCs w:val="28"/>
        </w:rPr>
        <w:t>Порядок резервного копирования</w:t>
      </w:r>
    </w:p>
    <w:p w14:paraId="3188CD90" w14:textId="77777777" w:rsidR="007D56CC" w:rsidRPr="00CC7855" w:rsidRDefault="007D56CC" w:rsidP="001E11BC">
      <w:pPr>
        <w:pStyle w:val="ConsPlusNormal"/>
        <w:ind w:firstLine="709"/>
        <w:contextualSpacing/>
        <w:jc w:val="center"/>
        <w:rPr>
          <w:rFonts w:ascii="Times New Roman" w:hAnsi="Times New Roman" w:cs="Times New Roman"/>
          <w:bCs/>
          <w:sz w:val="28"/>
          <w:szCs w:val="28"/>
        </w:rPr>
      </w:pPr>
    </w:p>
    <w:p w14:paraId="63C7C78A" w14:textId="3CF60A6C" w:rsidR="00CC7855" w:rsidRPr="00CC7855" w:rsidRDefault="001E11BC" w:rsidP="001E11BC">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CC7855" w:rsidRPr="00CC7855">
        <w:rPr>
          <w:rFonts w:ascii="Times New Roman" w:hAnsi="Times New Roman" w:cs="Times New Roman"/>
          <w:bCs/>
          <w:sz w:val="28"/>
          <w:szCs w:val="28"/>
        </w:rPr>
        <w:t>Резервное копирование производится на основании следующих данных:</w:t>
      </w:r>
    </w:p>
    <w:p w14:paraId="023EE722"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состав и объем копируемых данных, периодичность проведения резервного копирования (из Перечня резервируемых данных);</w:t>
      </w:r>
    </w:p>
    <w:p w14:paraId="4235A957" w14:textId="77777777" w:rsidR="00CC7855" w:rsidRPr="00CC7855" w:rsidRDefault="00CC7855" w:rsidP="001E11BC">
      <w:pPr>
        <w:pStyle w:val="ConsPlusNormal"/>
        <w:ind w:firstLine="709"/>
        <w:contextualSpacing/>
        <w:jc w:val="both"/>
        <w:rPr>
          <w:rFonts w:ascii="Times New Roman" w:hAnsi="Times New Roman" w:cs="Times New Roman"/>
          <w:bCs/>
          <w:sz w:val="28"/>
          <w:szCs w:val="28"/>
        </w:rPr>
      </w:pPr>
      <w:r w:rsidRPr="00CC7855">
        <w:rPr>
          <w:rFonts w:ascii="Times New Roman" w:hAnsi="Times New Roman" w:cs="Times New Roman"/>
          <w:bCs/>
          <w:sz w:val="28"/>
          <w:szCs w:val="28"/>
        </w:rPr>
        <w:t>максимальный срок хранения резервных копий – 3 месяца;</w:t>
      </w:r>
    </w:p>
    <w:p w14:paraId="1FAE4BF9" w14:textId="15BBF8CC" w:rsidR="00CC7855" w:rsidRPr="00CC7855" w:rsidRDefault="003B1B67" w:rsidP="001E11BC">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резервное копирование осуществляется 1 раз в месяц.</w:t>
      </w:r>
    </w:p>
    <w:p w14:paraId="4011EA3B" w14:textId="45FAA5E7" w:rsidR="00CC7855" w:rsidRPr="00CC7855" w:rsidRDefault="001E11BC" w:rsidP="001E11BC">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CC7855" w:rsidRPr="00CC7855">
        <w:rPr>
          <w:rFonts w:ascii="Times New Roman" w:hAnsi="Times New Roman" w:cs="Times New Roman"/>
          <w:bCs/>
          <w:sz w:val="28"/>
          <w:szCs w:val="28"/>
        </w:rPr>
        <w:t>Система резервного копирования должна обеспечивать производительность, достаточную для сохранения информации, указанной в Перечне резервируемой информации, в установленные сроки и с заданной периодичностью.</w:t>
      </w:r>
    </w:p>
    <w:p w14:paraId="0A53B753" w14:textId="2F283F51" w:rsidR="00CC7855" w:rsidRDefault="00097FE1" w:rsidP="001E11BC">
      <w:pPr>
        <w:pStyle w:val="ConsPlusNormal"/>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2.3. </w:t>
      </w:r>
      <w:r w:rsidR="00CC7855" w:rsidRPr="00CC7855">
        <w:rPr>
          <w:rFonts w:ascii="Times New Roman" w:hAnsi="Times New Roman" w:cs="Times New Roman"/>
          <w:bCs/>
          <w:sz w:val="28"/>
          <w:szCs w:val="28"/>
        </w:rPr>
        <w:t>О выявленных попытках НСД к резервируемой информации, а также иных нарушениях ИБ, произошедших в процессе резервного копирования, ответственный сотрудник сообщает АИБу.</w:t>
      </w:r>
    </w:p>
    <w:p w14:paraId="09843607" w14:textId="77777777" w:rsidR="001D106E" w:rsidRPr="00CC7855" w:rsidRDefault="001D106E" w:rsidP="00097FE1">
      <w:pPr>
        <w:pStyle w:val="ConsPlusNormal"/>
        <w:ind w:left="709"/>
        <w:contextualSpacing/>
        <w:jc w:val="center"/>
        <w:rPr>
          <w:rFonts w:ascii="Times New Roman" w:hAnsi="Times New Roman" w:cs="Times New Roman"/>
          <w:bCs/>
          <w:sz w:val="28"/>
          <w:szCs w:val="28"/>
        </w:rPr>
      </w:pPr>
    </w:p>
    <w:p w14:paraId="48AC8F1E" w14:textId="0C9E0EB6" w:rsidR="00CC7855" w:rsidRDefault="00097FE1" w:rsidP="00097FE1">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3. </w:t>
      </w:r>
      <w:r w:rsidR="00CC7855" w:rsidRPr="00CC7855">
        <w:rPr>
          <w:rFonts w:ascii="Times New Roman" w:hAnsi="Times New Roman" w:cs="Times New Roman"/>
          <w:bCs/>
          <w:sz w:val="28"/>
          <w:szCs w:val="28"/>
        </w:rPr>
        <w:t>Методика резервного копирования</w:t>
      </w:r>
    </w:p>
    <w:p w14:paraId="5780BFC4" w14:textId="77777777" w:rsidR="001D106E" w:rsidRPr="00CC7855" w:rsidRDefault="001D106E" w:rsidP="00097FE1">
      <w:pPr>
        <w:pStyle w:val="ConsPlusNormal"/>
        <w:ind w:left="709" w:firstLine="709"/>
        <w:contextualSpacing/>
        <w:jc w:val="center"/>
        <w:rPr>
          <w:rFonts w:ascii="Times New Roman" w:hAnsi="Times New Roman" w:cs="Times New Roman"/>
          <w:bCs/>
          <w:sz w:val="28"/>
          <w:szCs w:val="28"/>
        </w:rPr>
      </w:pPr>
    </w:p>
    <w:p w14:paraId="1EFB52EF" w14:textId="26A72147" w:rsidR="00CC7855" w:rsidRP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3.1. </w:t>
      </w:r>
      <w:r w:rsidR="00CC7855" w:rsidRPr="00CC7855">
        <w:rPr>
          <w:rFonts w:ascii="Times New Roman" w:hAnsi="Times New Roman" w:cs="Times New Roman"/>
          <w:bCs/>
          <w:sz w:val="28"/>
          <w:szCs w:val="28"/>
        </w:rPr>
        <w:t>Для организации системы резервного копирования используются штатные средства ОС и используемого ПО. С целью оптимизации расходов на развёртывание системы резервного копирования, запись резервной копии осуществляется на специальный внешний носитель.</w:t>
      </w:r>
    </w:p>
    <w:p w14:paraId="2AA956EB" w14:textId="74B46D5E" w:rsidR="00CC7855" w:rsidRP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CC7855" w:rsidRPr="00CC7855">
        <w:rPr>
          <w:rFonts w:ascii="Times New Roman" w:hAnsi="Times New Roman" w:cs="Times New Roman"/>
          <w:bCs/>
          <w:sz w:val="28"/>
          <w:szCs w:val="28"/>
        </w:rPr>
        <w:t>С помощью указанного ПО выполняются такие действия, как задание режимов и составление расписания резервного копирования клиентов, проводится контроль за состоянием выполнения заданий, запускаются процедуры восстановления информации.</w:t>
      </w:r>
    </w:p>
    <w:p w14:paraId="611322F2" w14:textId="48D4A16A" w:rsidR="00CC7855" w:rsidRP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 </w:t>
      </w:r>
      <w:r w:rsidR="00CC7855" w:rsidRPr="00CC7855">
        <w:rPr>
          <w:rFonts w:ascii="Times New Roman" w:hAnsi="Times New Roman" w:cs="Times New Roman"/>
          <w:bCs/>
          <w:sz w:val="28"/>
          <w:szCs w:val="28"/>
        </w:rPr>
        <w:t>Для резервирования информации, хранимой непосредственно в файловых системах и информации, хранимой в базах данных Прикладных информационных систем, используется штатные средства ПО, посредством которой формируются задания на проведение резервного копирования информации, находящейся в каталогах файлового сервера. При этом указывается срок хранения информации и периодичность выполнения резервного копирования.</w:t>
      </w:r>
    </w:p>
    <w:p w14:paraId="136A6EE5" w14:textId="77777777" w:rsidR="0019418C" w:rsidRPr="00CC7855" w:rsidRDefault="0019418C" w:rsidP="00097FE1">
      <w:pPr>
        <w:pStyle w:val="ConsPlusNormal"/>
        <w:ind w:left="709"/>
        <w:contextualSpacing/>
        <w:jc w:val="center"/>
        <w:rPr>
          <w:rFonts w:ascii="Times New Roman" w:hAnsi="Times New Roman" w:cs="Times New Roman"/>
          <w:bCs/>
          <w:sz w:val="28"/>
          <w:szCs w:val="28"/>
        </w:rPr>
      </w:pPr>
    </w:p>
    <w:p w14:paraId="7CF052F6" w14:textId="0B4CE97F" w:rsidR="00CC7855" w:rsidRDefault="00097FE1" w:rsidP="00097FE1">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4. </w:t>
      </w:r>
      <w:r w:rsidR="00CC7855" w:rsidRPr="00CC7855">
        <w:rPr>
          <w:rFonts w:ascii="Times New Roman" w:hAnsi="Times New Roman" w:cs="Times New Roman"/>
          <w:bCs/>
          <w:sz w:val="28"/>
          <w:szCs w:val="28"/>
        </w:rPr>
        <w:t>Контроль результатов резервного копирования</w:t>
      </w:r>
    </w:p>
    <w:p w14:paraId="59BBC23D" w14:textId="77777777" w:rsidR="0019418C" w:rsidRPr="00CC7855" w:rsidRDefault="0019418C" w:rsidP="00097FE1">
      <w:pPr>
        <w:pStyle w:val="ConsPlusNormal"/>
        <w:ind w:left="709" w:firstLine="709"/>
        <w:contextualSpacing/>
        <w:jc w:val="center"/>
        <w:rPr>
          <w:rFonts w:ascii="Times New Roman" w:hAnsi="Times New Roman" w:cs="Times New Roman"/>
          <w:bCs/>
          <w:sz w:val="28"/>
          <w:szCs w:val="28"/>
        </w:rPr>
      </w:pPr>
    </w:p>
    <w:p w14:paraId="2AABAD7E" w14:textId="20A657A0" w:rsid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 </w:t>
      </w:r>
      <w:r w:rsidR="00CC7855" w:rsidRPr="00CC7855">
        <w:rPr>
          <w:rFonts w:ascii="Times New Roman" w:hAnsi="Times New Roman" w:cs="Times New Roman"/>
          <w:bCs/>
          <w:sz w:val="28"/>
          <w:szCs w:val="28"/>
        </w:rPr>
        <w:t>Контроль результатов всех процедур резервного копирования осуществляется ответственными должностными лицами, в срок до 17 часов рабочего дня, следующего за установленной датой выполнения этих процедур. В случае обнаружения ошибки ответственной лицо сообщает АИБу до 17 часов текущего рабочего дня. На протяжении периода времени, когда система резервного копирования находится в аварийном состоянии, должно осуществляться ежедневное копирование информации, подлежащей резервированию, с использованием средств файловых систем серверов, располагающих необходимыми объемами дискового пространства для её хранения.</w:t>
      </w:r>
    </w:p>
    <w:p w14:paraId="7D01F426" w14:textId="77777777" w:rsidR="00A024EF" w:rsidRPr="00CC7855" w:rsidRDefault="00A024EF" w:rsidP="00097FE1">
      <w:pPr>
        <w:pStyle w:val="ConsPlusNormal"/>
        <w:ind w:left="709" w:firstLine="709"/>
        <w:contextualSpacing/>
        <w:jc w:val="center"/>
        <w:rPr>
          <w:rFonts w:ascii="Times New Roman" w:hAnsi="Times New Roman" w:cs="Times New Roman"/>
          <w:bCs/>
          <w:sz w:val="28"/>
          <w:szCs w:val="28"/>
        </w:rPr>
      </w:pPr>
    </w:p>
    <w:p w14:paraId="172B73A6" w14:textId="66892E55" w:rsidR="00CC7855" w:rsidRDefault="00097FE1" w:rsidP="00097FE1">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5. </w:t>
      </w:r>
      <w:r w:rsidR="00CC7855" w:rsidRPr="00CC7855">
        <w:rPr>
          <w:rFonts w:ascii="Times New Roman" w:hAnsi="Times New Roman" w:cs="Times New Roman"/>
          <w:bCs/>
          <w:sz w:val="28"/>
          <w:szCs w:val="28"/>
        </w:rPr>
        <w:t>Ротация носителей резервной копии</w:t>
      </w:r>
    </w:p>
    <w:p w14:paraId="5752C61D" w14:textId="77777777" w:rsidR="00A024EF" w:rsidRPr="00CC7855" w:rsidRDefault="00A024EF" w:rsidP="00097FE1">
      <w:pPr>
        <w:pStyle w:val="ConsPlusNormal"/>
        <w:ind w:left="709" w:firstLine="709"/>
        <w:contextualSpacing/>
        <w:jc w:val="center"/>
        <w:rPr>
          <w:rFonts w:ascii="Times New Roman" w:hAnsi="Times New Roman" w:cs="Times New Roman"/>
          <w:bCs/>
          <w:sz w:val="28"/>
          <w:szCs w:val="28"/>
        </w:rPr>
      </w:pPr>
    </w:p>
    <w:p w14:paraId="7900559B" w14:textId="238D7E84" w:rsidR="00CC7855" w:rsidRP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5.1. </w:t>
      </w:r>
      <w:r w:rsidR="00CC7855" w:rsidRPr="00CC7855">
        <w:rPr>
          <w:rFonts w:ascii="Times New Roman" w:hAnsi="Times New Roman" w:cs="Times New Roman"/>
          <w:bCs/>
          <w:sz w:val="28"/>
          <w:szCs w:val="28"/>
        </w:rPr>
        <w:t>Система резервного копирования должна обеспечивать возможность периодической замены (выгрузки) резервных носителей без потерь информации на них, а также обеспечивать восстановление текущей информации в случае отказа любого из устройств резервного копирования.</w:t>
      </w:r>
    </w:p>
    <w:p w14:paraId="045EF187" w14:textId="063B476D" w:rsidR="00CC7855" w:rsidRP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5.2. </w:t>
      </w:r>
      <w:r w:rsidR="00CC7855" w:rsidRPr="00CC7855">
        <w:rPr>
          <w:rFonts w:ascii="Times New Roman" w:hAnsi="Times New Roman" w:cs="Times New Roman"/>
          <w:bCs/>
          <w:sz w:val="28"/>
          <w:szCs w:val="28"/>
        </w:rPr>
        <w:t>В качестве новых носителей информации допускается повторное использование тех, у которых срок хранения содержащейся информации истек.</w:t>
      </w:r>
    </w:p>
    <w:p w14:paraId="49648363" w14:textId="2B2FE04A" w:rsid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5.3. </w:t>
      </w:r>
      <w:r w:rsidR="00CC7855" w:rsidRPr="00CC7855">
        <w:rPr>
          <w:rFonts w:ascii="Times New Roman" w:hAnsi="Times New Roman" w:cs="Times New Roman"/>
          <w:bCs/>
          <w:sz w:val="28"/>
          <w:szCs w:val="28"/>
        </w:rPr>
        <w:t>Персональные данные с носителей, которые перестают использоваться в системе резервного копирования, должна.</w:t>
      </w:r>
    </w:p>
    <w:p w14:paraId="1FACCCFC" w14:textId="77777777" w:rsidR="00A024EF" w:rsidRPr="00CC7855" w:rsidRDefault="00A024EF" w:rsidP="00097FE1">
      <w:pPr>
        <w:pStyle w:val="ConsPlusNormal"/>
        <w:ind w:left="709" w:firstLine="709"/>
        <w:contextualSpacing/>
        <w:jc w:val="center"/>
        <w:rPr>
          <w:rFonts w:ascii="Times New Roman" w:hAnsi="Times New Roman" w:cs="Times New Roman"/>
          <w:bCs/>
          <w:sz w:val="28"/>
          <w:szCs w:val="28"/>
        </w:rPr>
      </w:pPr>
    </w:p>
    <w:p w14:paraId="30114169" w14:textId="66BC397E" w:rsidR="00CC7855" w:rsidRDefault="00097FE1" w:rsidP="00097FE1">
      <w:pPr>
        <w:pStyle w:val="ConsPlusNormal"/>
        <w:ind w:firstLine="709"/>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6. </w:t>
      </w:r>
      <w:r w:rsidR="00CC7855" w:rsidRPr="00CC7855">
        <w:rPr>
          <w:rFonts w:ascii="Times New Roman" w:hAnsi="Times New Roman" w:cs="Times New Roman"/>
          <w:bCs/>
          <w:sz w:val="28"/>
          <w:szCs w:val="28"/>
        </w:rPr>
        <w:t>Восстановление информации из резервных копий</w:t>
      </w:r>
    </w:p>
    <w:p w14:paraId="1EDC6449" w14:textId="77777777" w:rsidR="00A024EF" w:rsidRPr="00CC7855" w:rsidRDefault="00A024EF" w:rsidP="00097FE1">
      <w:pPr>
        <w:pStyle w:val="ConsPlusNormal"/>
        <w:ind w:left="709" w:firstLine="709"/>
        <w:contextualSpacing/>
        <w:jc w:val="center"/>
        <w:rPr>
          <w:rFonts w:ascii="Times New Roman" w:hAnsi="Times New Roman" w:cs="Times New Roman"/>
          <w:bCs/>
          <w:sz w:val="28"/>
          <w:szCs w:val="28"/>
        </w:rPr>
      </w:pPr>
    </w:p>
    <w:p w14:paraId="210727D2" w14:textId="5DF682F8" w:rsidR="00CC7855" w:rsidRP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6.1. </w:t>
      </w:r>
      <w:r w:rsidR="00CC7855" w:rsidRPr="00CC7855">
        <w:rPr>
          <w:rFonts w:ascii="Times New Roman" w:hAnsi="Times New Roman" w:cs="Times New Roman"/>
          <w:bCs/>
          <w:sz w:val="28"/>
          <w:szCs w:val="28"/>
        </w:rPr>
        <w:t>В случае необходимости восстановление данных из резервных копий производится на основании Заявки владельца информации на имя ответственного сотрудника.</w:t>
      </w:r>
    </w:p>
    <w:p w14:paraId="2A8F727D" w14:textId="550B4905" w:rsidR="00CC7855" w:rsidRPr="00CC7855" w:rsidRDefault="00097FE1" w:rsidP="00097FE1">
      <w:pPr>
        <w:pStyle w:val="ConsPlusNormal"/>
        <w:ind w:left="709"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6.2. </w:t>
      </w:r>
      <w:r w:rsidR="00CC7855" w:rsidRPr="00CC7855">
        <w:rPr>
          <w:rFonts w:ascii="Times New Roman" w:hAnsi="Times New Roman" w:cs="Times New Roman"/>
          <w:bCs/>
          <w:sz w:val="28"/>
          <w:szCs w:val="28"/>
        </w:rPr>
        <w:t>После поступления заявки восстановление данных осуществляется в максимально сжатые сроки, ограниченные техническими возможностями системы, но не более одного рабочего дня.</w:t>
      </w:r>
    </w:p>
    <w:sectPr w:rsidR="00CC7855" w:rsidRPr="00CC7855" w:rsidSect="00A024EF">
      <w:headerReference w:type="default" r:id="rId8"/>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6133" w14:textId="77777777" w:rsidR="004C7407" w:rsidRDefault="004C7407" w:rsidP="00227302">
      <w:r>
        <w:separator/>
      </w:r>
    </w:p>
  </w:endnote>
  <w:endnote w:type="continuationSeparator" w:id="0">
    <w:p w14:paraId="3613F1D6" w14:textId="77777777" w:rsidR="004C7407" w:rsidRDefault="004C7407" w:rsidP="0022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altName w:val="Times New Roman"/>
    <w:charset w:val="00"/>
    <w:family w:val="roman"/>
    <w:pitch w:val="variable"/>
    <w:sig w:usb0="00000000"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97B1" w14:textId="77777777" w:rsidR="004C7407" w:rsidRDefault="004C7407" w:rsidP="00227302">
      <w:r>
        <w:separator/>
      </w:r>
    </w:p>
  </w:footnote>
  <w:footnote w:type="continuationSeparator" w:id="0">
    <w:p w14:paraId="64D48FE9" w14:textId="77777777" w:rsidR="004C7407" w:rsidRDefault="004C7407" w:rsidP="0022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017808418"/>
      <w:docPartObj>
        <w:docPartGallery w:val="Page Numbers (Top of Page)"/>
        <w:docPartUnique/>
      </w:docPartObj>
    </w:sdtPr>
    <w:sdtEndPr/>
    <w:sdtContent>
      <w:p w14:paraId="56BF5A05" w14:textId="77777777" w:rsidR="00A71E86" w:rsidRPr="00A71E86" w:rsidRDefault="00A71E86">
        <w:pPr>
          <w:pStyle w:val="a3"/>
          <w:jc w:val="right"/>
          <w:rPr>
            <w:sz w:val="28"/>
            <w:szCs w:val="28"/>
          </w:rPr>
        </w:pPr>
      </w:p>
      <w:p w14:paraId="05ED6549" w14:textId="77777777" w:rsidR="00A71E86" w:rsidRPr="00A71E86" w:rsidRDefault="00A71E86">
        <w:pPr>
          <w:pStyle w:val="a3"/>
          <w:jc w:val="right"/>
          <w:rPr>
            <w:sz w:val="28"/>
            <w:szCs w:val="28"/>
          </w:rPr>
        </w:pPr>
      </w:p>
      <w:p w14:paraId="7F535178" w14:textId="77777777" w:rsidR="00A71E86" w:rsidRPr="00A71E86" w:rsidRDefault="00A71E86">
        <w:pPr>
          <w:pStyle w:val="a3"/>
          <w:jc w:val="right"/>
          <w:rPr>
            <w:sz w:val="28"/>
            <w:szCs w:val="28"/>
          </w:rPr>
        </w:pPr>
        <w:r w:rsidRPr="00A71E86">
          <w:rPr>
            <w:sz w:val="28"/>
            <w:szCs w:val="28"/>
          </w:rPr>
          <w:fldChar w:fldCharType="begin"/>
        </w:r>
        <w:r w:rsidRPr="00A71E86">
          <w:rPr>
            <w:sz w:val="28"/>
            <w:szCs w:val="28"/>
          </w:rPr>
          <w:instrText>PAGE   \* MERGEFORMAT</w:instrText>
        </w:r>
        <w:r w:rsidRPr="00A71E86">
          <w:rPr>
            <w:sz w:val="28"/>
            <w:szCs w:val="28"/>
          </w:rPr>
          <w:fldChar w:fldCharType="separate"/>
        </w:r>
        <w:r w:rsidR="00813836">
          <w:rPr>
            <w:noProof/>
            <w:sz w:val="28"/>
            <w:szCs w:val="28"/>
          </w:rPr>
          <w:t>3</w:t>
        </w:r>
        <w:r w:rsidRPr="00A71E86">
          <w:rPr>
            <w:sz w:val="28"/>
            <w:szCs w:val="28"/>
          </w:rPr>
          <w:fldChar w:fldCharType="end"/>
        </w:r>
      </w:p>
    </w:sdtContent>
  </w:sdt>
  <w:p w14:paraId="3A697263" w14:textId="77777777" w:rsidR="00A71E86" w:rsidRPr="00A71E86" w:rsidRDefault="00A71E86">
    <w:pPr>
      <w:pStyle w:val="a3"/>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2722"/>
    <w:multiLevelType w:val="hybridMultilevel"/>
    <w:tmpl w:val="A588ED5A"/>
    <w:lvl w:ilvl="0" w:tplc="B09284E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FF20E8"/>
    <w:multiLevelType w:val="multilevel"/>
    <w:tmpl w:val="16AE8328"/>
    <w:lvl w:ilvl="0">
      <w:start w:val="1"/>
      <w:numFmt w:val="bullet"/>
      <w:lvlText w:val="-"/>
      <w:lvlJc w:val="left"/>
      <w:pPr>
        <w:ind w:left="1429" w:hanging="360"/>
      </w:pPr>
      <w:rPr>
        <w:rFonts w:ascii="Simplified Arabic" w:hAnsi="Simplified Arabic"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170F500F"/>
    <w:multiLevelType w:val="hybridMultilevel"/>
    <w:tmpl w:val="16AE8328"/>
    <w:lvl w:ilvl="0" w:tplc="B09284E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5CE7F33"/>
    <w:multiLevelType w:val="multilevel"/>
    <w:tmpl w:val="193465E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A4430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C01400"/>
    <w:multiLevelType w:val="multilevel"/>
    <w:tmpl w:val="16AE8328"/>
    <w:lvl w:ilvl="0">
      <w:start w:val="1"/>
      <w:numFmt w:val="bullet"/>
      <w:lvlText w:val="-"/>
      <w:lvlJc w:val="left"/>
      <w:pPr>
        <w:ind w:left="1429" w:hanging="360"/>
      </w:pPr>
      <w:rPr>
        <w:rFonts w:ascii="Simplified Arabic" w:hAnsi="Simplified Arabic"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52D573D4"/>
    <w:multiLevelType w:val="multilevel"/>
    <w:tmpl w:val="193465E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5AF407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847D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3E34FA"/>
    <w:multiLevelType w:val="hybridMultilevel"/>
    <w:tmpl w:val="F0EE6F0E"/>
    <w:lvl w:ilvl="0" w:tplc="B09284E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2045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4344D7"/>
    <w:multiLevelType w:val="hybridMultilevel"/>
    <w:tmpl w:val="8B50260E"/>
    <w:lvl w:ilvl="0" w:tplc="B09284E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3"/>
  </w:num>
  <w:num w:numId="6">
    <w:abstractNumId w:val="9"/>
  </w:num>
  <w:num w:numId="7">
    <w:abstractNumId w:val="11"/>
  </w:num>
  <w:num w:numId="8">
    <w:abstractNumId w:val="2"/>
  </w:num>
  <w:num w:numId="9">
    <w:abstractNumId w:val="0"/>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02"/>
    <w:rsid w:val="0000728D"/>
    <w:rsid w:val="00026039"/>
    <w:rsid w:val="00037936"/>
    <w:rsid w:val="00052BD3"/>
    <w:rsid w:val="00072054"/>
    <w:rsid w:val="00097FE1"/>
    <w:rsid w:val="000A1679"/>
    <w:rsid w:val="000B7A71"/>
    <w:rsid w:val="000E1196"/>
    <w:rsid w:val="000E6EE2"/>
    <w:rsid w:val="001108AF"/>
    <w:rsid w:val="001202A4"/>
    <w:rsid w:val="0019418C"/>
    <w:rsid w:val="001D099D"/>
    <w:rsid w:val="001D106E"/>
    <w:rsid w:val="001E11BC"/>
    <w:rsid w:val="00222BFB"/>
    <w:rsid w:val="00227302"/>
    <w:rsid w:val="00232420"/>
    <w:rsid w:val="00241951"/>
    <w:rsid w:val="002769F0"/>
    <w:rsid w:val="00281A9E"/>
    <w:rsid w:val="002B41F3"/>
    <w:rsid w:val="002B6D8F"/>
    <w:rsid w:val="002F2596"/>
    <w:rsid w:val="0032307B"/>
    <w:rsid w:val="003527A7"/>
    <w:rsid w:val="00374529"/>
    <w:rsid w:val="00375880"/>
    <w:rsid w:val="00383039"/>
    <w:rsid w:val="00394C60"/>
    <w:rsid w:val="003B1B67"/>
    <w:rsid w:val="003B6D3A"/>
    <w:rsid w:val="003F0A32"/>
    <w:rsid w:val="00410679"/>
    <w:rsid w:val="004440FE"/>
    <w:rsid w:val="00467C36"/>
    <w:rsid w:val="00471DE8"/>
    <w:rsid w:val="00476666"/>
    <w:rsid w:val="00492367"/>
    <w:rsid w:val="004B03AD"/>
    <w:rsid w:val="004C307D"/>
    <w:rsid w:val="004C5AD3"/>
    <w:rsid w:val="004C7407"/>
    <w:rsid w:val="004D3477"/>
    <w:rsid w:val="004D4B62"/>
    <w:rsid w:val="004F29CD"/>
    <w:rsid w:val="00534991"/>
    <w:rsid w:val="00537B15"/>
    <w:rsid w:val="0055154B"/>
    <w:rsid w:val="005675FC"/>
    <w:rsid w:val="005923B0"/>
    <w:rsid w:val="0059401B"/>
    <w:rsid w:val="005F2644"/>
    <w:rsid w:val="0060118A"/>
    <w:rsid w:val="00613117"/>
    <w:rsid w:val="006318C5"/>
    <w:rsid w:val="00637478"/>
    <w:rsid w:val="006853EA"/>
    <w:rsid w:val="006C5999"/>
    <w:rsid w:val="006F2460"/>
    <w:rsid w:val="00703CE6"/>
    <w:rsid w:val="00725E8F"/>
    <w:rsid w:val="00731532"/>
    <w:rsid w:val="00770F28"/>
    <w:rsid w:val="00780545"/>
    <w:rsid w:val="007A0E5E"/>
    <w:rsid w:val="007B2590"/>
    <w:rsid w:val="007B669C"/>
    <w:rsid w:val="007D56CC"/>
    <w:rsid w:val="007E21AA"/>
    <w:rsid w:val="007F685D"/>
    <w:rsid w:val="00813836"/>
    <w:rsid w:val="008214E7"/>
    <w:rsid w:val="00822016"/>
    <w:rsid w:val="00826560"/>
    <w:rsid w:val="008276BE"/>
    <w:rsid w:val="00872435"/>
    <w:rsid w:val="00916F33"/>
    <w:rsid w:val="00956D7A"/>
    <w:rsid w:val="00962D33"/>
    <w:rsid w:val="009C3EC7"/>
    <w:rsid w:val="009D188A"/>
    <w:rsid w:val="009F5745"/>
    <w:rsid w:val="00A024EF"/>
    <w:rsid w:val="00A065C3"/>
    <w:rsid w:val="00A32677"/>
    <w:rsid w:val="00A421CF"/>
    <w:rsid w:val="00A50E03"/>
    <w:rsid w:val="00A657A2"/>
    <w:rsid w:val="00A71E86"/>
    <w:rsid w:val="00A960A7"/>
    <w:rsid w:val="00AD7CB9"/>
    <w:rsid w:val="00AF3D37"/>
    <w:rsid w:val="00B22F5C"/>
    <w:rsid w:val="00B53932"/>
    <w:rsid w:val="00B54048"/>
    <w:rsid w:val="00B746F1"/>
    <w:rsid w:val="00B8116A"/>
    <w:rsid w:val="00BA03CA"/>
    <w:rsid w:val="00BC5679"/>
    <w:rsid w:val="00BC72A2"/>
    <w:rsid w:val="00BE4AAC"/>
    <w:rsid w:val="00C029A6"/>
    <w:rsid w:val="00C0764C"/>
    <w:rsid w:val="00C32B75"/>
    <w:rsid w:val="00C436F9"/>
    <w:rsid w:val="00C43839"/>
    <w:rsid w:val="00C50BDA"/>
    <w:rsid w:val="00C52E0B"/>
    <w:rsid w:val="00C62DC9"/>
    <w:rsid w:val="00C83BEC"/>
    <w:rsid w:val="00C8542B"/>
    <w:rsid w:val="00C8650F"/>
    <w:rsid w:val="00C8691F"/>
    <w:rsid w:val="00CC01EC"/>
    <w:rsid w:val="00CC7855"/>
    <w:rsid w:val="00CD103E"/>
    <w:rsid w:val="00CD7830"/>
    <w:rsid w:val="00CE3470"/>
    <w:rsid w:val="00CF7474"/>
    <w:rsid w:val="00D37910"/>
    <w:rsid w:val="00D67B9E"/>
    <w:rsid w:val="00D90101"/>
    <w:rsid w:val="00DA7244"/>
    <w:rsid w:val="00DB643B"/>
    <w:rsid w:val="00DC52CB"/>
    <w:rsid w:val="00E26E95"/>
    <w:rsid w:val="00E46C0C"/>
    <w:rsid w:val="00E51312"/>
    <w:rsid w:val="00E6132D"/>
    <w:rsid w:val="00E74828"/>
    <w:rsid w:val="00E946B2"/>
    <w:rsid w:val="00EA589E"/>
    <w:rsid w:val="00EB7138"/>
    <w:rsid w:val="00EE6718"/>
    <w:rsid w:val="00F1451F"/>
    <w:rsid w:val="00F241AC"/>
    <w:rsid w:val="00F269AC"/>
    <w:rsid w:val="00F37BEC"/>
    <w:rsid w:val="00F71316"/>
    <w:rsid w:val="00F765F0"/>
    <w:rsid w:val="00F84E73"/>
    <w:rsid w:val="00F864C4"/>
    <w:rsid w:val="00F94B8A"/>
    <w:rsid w:val="00F9620A"/>
    <w:rsid w:val="00FA2B44"/>
    <w:rsid w:val="00FF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B06C"/>
  <w15:docId w15:val="{35B9A270-5673-4F00-AE17-5E22B4E8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CE6"/>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302"/>
    <w:pPr>
      <w:tabs>
        <w:tab w:val="center" w:pos="4677"/>
        <w:tab w:val="right" w:pos="9355"/>
      </w:tabs>
    </w:pPr>
  </w:style>
  <w:style w:type="character" w:customStyle="1" w:styleId="a4">
    <w:name w:val="Верхний колонтитул Знак"/>
    <w:basedOn w:val="a0"/>
    <w:link w:val="a3"/>
    <w:uiPriority w:val="99"/>
    <w:rsid w:val="00227302"/>
  </w:style>
  <w:style w:type="paragraph" w:styleId="a5">
    <w:name w:val="footer"/>
    <w:basedOn w:val="a"/>
    <w:link w:val="a6"/>
    <w:uiPriority w:val="99"/>
    <w:unhideWhenUsed/>
    <w:rsid w:val="00227302"/>
    <w:pPr>
      <w:tabs>
        <w:tab w:val="center" w:pos="4677"/>
        <w:tab w:val="right" w:pos="9355"/>
      </w:tabs>
    </w:pPr>
  </w:style>
  <w:style w:type="character" w:customStyle="1" w:styleId="a6">
    <w:name w:val="Нижний колонтитул Знак"/>
    <w:basedOn w:val="a0"/>
    <w:link w:val="a5"/>
    <w:uiPriority w:val="99"/>
    <w:rsid w:val="00227302"/>
  </w:style>
  <w:style w:type="paragraph" w:customStyle="1" w:styleId="ConsPlusTitle">
    <w:name w:val="ConsPlusTitle"/>
    <w:rsid w:val="002273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27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30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0A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a8"/>
    <w:qFormat/>
    <w:rsid w:val="00281A9E"/>
    <w:pPr>
      <w:widowControl/>
      <w:suppressAutoHyphens w:val="0"/>
      <w:autoSpaceDE/>
      <w:spacing w:before="36" w:after="36"/>
    </w:pPr>
    <w:rPr>
      <w:rFonts w:asciiTheme="minorHAnsi" w:eastAsiaTheme="minorHAnsi" w:hAnsiTheme="minorHAnsi" w:cstheme="minorBidi"/>
      <w:sz w:val="24"/>
      <w:szCs w:val="24"/>
      <w:lang w:val="en-US" w:eastAsia="en-US"/>
    </w:rPr>
  </w:style>
  <w:style w:type="paragraph" w:styleId="a8">
    <w:name w:val="Body Text"/>
    <w:basedOn w:val="a"/>
    <w:link w:val="a9"/>
    <w:uiPriority w:val="99"/>
    <w:semiHidden/>
    <w:unhideWhenUsed/>
    <w:rsid w:val="00281A9E"/>
    <w:pPr>
      <w:spacing w:after="120"/>
    </w:pPr>
  </w:style>
  <w:style w:type="character" w:customStyle="1" w:styleId="a9">
    <w:name w:val="Основной текст Знак"/>
    <w:basedOn w:val="a0"/>
    <w:link w:val="a8"/>
    <w:uiPriority w:val="99"/>
    <w:semiHidden/>
    <w:rsid w:val="00281A9E"/>
    <w:rPr>
      <w:rFonts w:ascii="Times New Roman" w:eastAsia="Times New Roman" w:hAnsi="Times New Roman" w:cs="Times New Roman"/>
      <w:sz w:val="20"/>
      <w:szCs w:val="20"/>
      <w:lang w:eastAsia="ar-SA"/>
    </w:rPr>
  </w:style>
  <w:style w:type="paragraph" w:styleId="aa">
    <w:name w:val="Balloon Text"/>
    <w:basedOn w:val="a"/>
    <w:link w:val="ab"/>
    <w:uiPriority w:val="99"/>
    <w:semiHidden/>
    <w:unhideWhenUsed/>
    <w:rsid w:val="00813836"/>
    <w:rPr>
      <w:rFonts w:ascii="Segoe UI" w:hAnsi="Segoe UI" w:cs="Segoe UI"/>
      <w:sz w:val="18"/>
      <w:szCs w:val="18"/>
    </w:rPr>
  </w:style>
  <w:style w:type="character" w:customStyle="1" w:styleId="ab">
    <w:name w:val="Текст выноски Знак"/>
    <w:basedOn w:val="a0"/>
    <w:link w:val="aa"/>
    <w:uiPriority w:val="99"/>
    <w:semiHidden/>
    <w:rsid w:val="0081383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6152">
      <w:bodyDiv w:val="1"/>
      <w:marLeft w:val="0"/>
      <w:marRight w:val="0"/>
      <w:marTop w:val="0"/>
      <w:marBottom w:val="0"/>
      <w:divBdr>
        <w:top w:val="none" w:sz="0" w:space="0" w:color="auto"/>
        <w:left w:val="none" w:sz="0" w:space="0" w:color="auto"/>
        <w:bottom w:val="none" w:sz="0" w:space="0" w:color="auto"/>
        <w:right w:val="none" w:sz="0" w:space="0" w:color="auto"/>
      </w:divBdr>
    </w:div>
    <w:div w:id="16853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7A2E-3842-4DB3-9468-314FDC2A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Логоминова Лариса Николаевна</dc:creator>
  <cp:lastModifiedBy>ПравПортал</cp:lastModifiedBy>
  <cp:revision>2</cp:revision>
  <cp:lastPrinted>2021-07-29T01:34:00Z</cp:lastPrinted>
  <dcterms:created xsi:type="dcterms:W3CDTF">2021-08-02T05:51:00Z</dcterms:created>
  <dcterms:modified xsi:type="dcterms:W3CDTF">2021-08-02T05:51:00Z</dcterms:modified>
</cp:coreProperties>
</file>