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ind w:left="5670"/>
        <w:spacing w:after="0" w:line="240" w:lineRule="auto"/>
        <w:tabs>
          <w:tab w:val="left" w:pos="5529" w:leader="none"/>
        </w:tabs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Приложение</w:t>
      </w:r>
      <w:r>
        <w:rPr>
          <w:rStyle w:val="769"/>
          <w:rFonts w:ascii="Times New Roman" w:hAnsi="Times New Roman"/>
          <w:sz w:val="28"/>
        </w:rPr>
        <w:tab/>
      </w:r>
      <w:r>
        <w:rPr>
          <w:rStyle w:val="769"/>
          <w:rFonts w:ascii="Times New Roman" w:hAnsi="Times New Roman"/>
          <w:sz w:val="28"/>
        </w:rPr>
        <w:tab/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ind w:left="5670"/>
        <w:spacing w:after="0" w:line="240" w:lineRule="auto"/>
        <w:tabs>
          <w:tab w:val="left" w:pos="5529" w:leader="none"/>
        </w:tabs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УТВЕРЖДЕН</w:t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ind w:left="5670"/>
        <w:spacing w:after="0" w:line="240" w:lineRule="auto"/>
        <w:tabs>
          <w:tab w:val="left" w:pos="5529" w:leader="none"/>
        </w:tabs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постановлением</w:t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ind w:left="5670"/>
        <w:spacing w:after="0" w:line="240" w:lineRule="auto"/>
        <w:tabs>
          <w:tab w:val="left" w:pos="5529" w:leader="none"/>
        </w:tabs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администрации района</w:t>
      </w:r>
      <w:r>
        <w:rPr>
          <w:rStyle w:val="769"/>
          <w:rFonts w:ascii="Times New Roman" w:hAnsi="Times New Roman"/>
          <w:sz w:val="28"/>
        </w:rPr>
      </w:r>
    </w:p>
    <w:p>
      <w:pPr>
        <w:pStyle w:val="755"/>
        <w:ind w:left="5670"/>
        <w:spacing w:after="0" w:line="240" w:lineRule="auto"/>
        <w:tabs>
          <w:tab w:val="left" w:pos="5529" w:leader="none"/>
        </w:tabs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от 14.01.2025 №11</w:t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ind w:left="4962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jc w:val="center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jc w:val="center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АДМИНИСТРАТИВНЫЙ РЕГЛАМЕНТ</w:t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jc w:val="center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Style w:val="769"/>
          <w:rFonts w:ascii="Times New Roman" w:hAnsi="Times New Roman"/>
          <w:sz w:val="28"/>
        </w:rPr>
        <w:t xml:space="preserve">предоставления муниципальной услуги «Ведение учета граждан, испытывающих потребность в древесине для собственных нужд»</w:t>
      </w:r>
      <w:r>
        <w:rPr>
          <w:rStyle w:val="769"/>
          <w:rFonts w:ascii="Times New Roman" w:hAnsi="Times New Roman"/>
          <w:sz w:val="28"/>
        </w:rPr>
      </w:r>
    </w:p>
    <w:p>
      <w:pPr>
        <w:pStyle w:val="749"/>
        <w:jc w:val="center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69"/>
          <w:rFonts w:ascii="Times New Roman" w:hAnsi="Times New Roman"/>
          <w:sz w:val="28"/>
        </w:rPr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>
        <w:tblPrEx/>
        <w:trPr>
          <w:jc w:val="center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Наименование подраздела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Содержание подраздела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</w:tbl>
    <w:p>
      <w:pPr>
        <w:pStyle w:val="749"/>
        <w:jc w:val="center"/>
        <w:spacing w:after="0" w:line="240" w:lineRule="auto"/>
        <w:rPr>
          <w:rStyle w:val="769"/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Style w:val="769"/>
          <w:rFonts w:ascii="Times New Roman" w:hAnsi="Times New Roman"/>
          <w:sz w:val="2"/>
        </w:rPr>
      </w:r>
    </w:p>
    <w:p>
      <w:pPr>
        <w:pStyle w:val="749"/>
        <w:ind w:left="4962"/>
        <w:spacing w:after="0" w:line="240" w:lineRule="auto"/>
        <w:rPr>
          <w:rStyle w:val="769"/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Style w:val="769"/>
          <w:rFonts w:ascii="Times New Roman" w:hAnsi="Times New Roman"/>
          <w:sz w:val="2"/>
        </w:rPr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>
        <w:tblPrEx/>
        <w:trPr>
          <w:jc w:val="center"/>
          <w:trHeight w:val="285"/>
        </w:trPr>
        <w:tc>
          <w:tcPr>
            <w:gridSpan w:val="2"/>
            <w:tcW w:w="9067" w:type="dxa"/>
            <w:textDirection w:val="lrTb"/>
            <w:noWrap w:val="false"/>
          </w:tcPr>
          <w:p>
            <w:pPr>
              <w:pStyle w:val="756"/>
              <w:ind w:left="1980"/>
              <w:spacing w:after="0" w:line="220" w:lineRule="atLeast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                     1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 Общие положения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429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 Предмет регулирования административного регламента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Административный регламент предоставления муниципальной услуги «Ведение учета граждан, испытыва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ющих потребность в древесине для собственных нужд» (далее – Регламент) разработан в целях повышения качества и доступности предоставления муниципальной услуги «Ведение учета граждан, испытывающих потребность в древесине для собственных нужд» на территории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Ленинского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района города Барнаула, создания комфортных условий для получения муниципальной услуги, в том числе в электронной форме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с использованием федеральной госу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Российской Федерации о защите персональных данных.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Регламент устанавливает порядок и стандарт предоставления муниципальной услуги ор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значения, установленных Федеральным законом </w:t>
            </w:r>
            <w:r>
              <w:rPr>
                <w:rStyle w:val="769"/>
                <w:rFonts w:ascii="Times New Roman" w:hAnsi="Times New Roman"/>
                <w:sz w:val="28"/>
              </w:rPr>
              <w:br/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 06.10.2003 №131-ФЗ «Об общих принципах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организации местного самоуправления в Российской Федерации»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 Уставом городского округа – города Барнаула Алтайского края,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1.3. 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Регламент регулирует общественные отношения, возни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кающие в связи с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ведением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учет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органом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местного самоуправления города Барнаула, предоставляющим муниципальную услугу (далее – орган, предоставляющий муниципальную услугу), граждан, испытывающих потребность в древесине для собственных нужд.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 Круг заявителей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Правом на подачу заявления о предоставлении муниципальной услуги (далее – заявление) обладают физические лица, испытывающие потребность в древесине для собственных нужд, либо их уполномоченные представители (далее – заявитель).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631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Style w:val="769"/>
                <w:rFonts w:ascii="Times New Roman" w:hAnsi="Times New Roman"/>
                <w:sz w:val="28"/>
              </w:rPr>
            </w:pPr>
            <w:r/>
            <w:bookmarkStart w:id="0" w:name="P45"/>
            <w:r/>
            <w:bookmarkEnd w:id="0"/>
            <w:r>
              <w:rPr>
                <w:rFonts w:ascii="Times New Roman" w:hAnsi="Times New Roman"/>
                <w:sz w:val="28"/>
              </w:rPr>
              <w:t xml:space="preserve">3. Требования предоставления заявителю муниципаль</w:t>
            </w:r>
            <w:r>
              <w:rPr>
                <w:rFonts w:ascii="Times New Roman" w:hAnsi="Times New Roman"/>
                <w:sz w:val="28"/>
              </w:rPr>
              <w:t xml:space="preserve">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</w:t>
            </w:r>
            <w:r>
              <w:rPr>
                <w:rFonts w:ascii="Times New Roman" w:hAnsi="Times New Roman"/>
                <w:sz w:val="28"/>
              </w:rPr>
              <w:t xml:space="preserve">заявитель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Требование предоставления зая</w:t>
            </w:r>
            <w:r>
              <w:rPr>
                <w:rFonts w:ascii="Times New Roman" w:hAnsi="Times New Roman"/>
                <w:sz w:val="28"/>
              </w:rPr>
              <w:t xml:space="preserve">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gridSpan w:val="2"/>
            <w:tcW w:w="9067" w:type="dxa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 Стандарт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417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 Наименование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Ведение учета граждан, испытывающих потребность в древесине для собственных нужд.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698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 Наименование органа, предоставляющего муниципальную услугу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Органом, предоставляющим муниципальную услугу, является администрация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Ленинского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района города Барнаула (далее – администрация района города). Непосредственно услугу предоставляет управление коммунальн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ого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хозяйств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администрации района города (далее – управление администрации района города).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Органы государственной власти, органы местного самоуправления, организации, участвующие в предоставлении муниципальной услуги: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комитет жилищно-коммунального хозяйства города Барнаула;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сельские (поселковая) администрации районов города;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органы местного самоуправления, уполномоченные на выдачу документов, разрешающих строительство (в случае, если документы, разрешающие строительство, не находятся в распоряжении администрации района города, в которую обратился заявитель);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территориальные отделения надзорной деятельности и профилактической работы Главного Управления МЧС по Алтайскому краю;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Управление Федеральной службы государственной регистрации, кадастра и картографии по Алтайскому краю;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органы местного самоуправления, органы государственной власти, уполномоченные на выдачу документов, подтверждающих получение гражданином бюджетных средств на строительство жилого помещения;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sz w:val="28"/>
              </w:rPr>
              <w:outlineLvl w:val="1"/>
            </w:pPr>
            <w:r>
              <w:rPr>
                <w:rFonts w:ascii="Times New Roman" w:hAnsi="Times New Roman"/>
                <w:sz w:val="28"/>
              </w:rPr>
              <w:t xml:space="preserve">территориальные отделы полици</w:t>
            </w:r>
            <w:r>
              <w:rPr>
                <w:rFonts w:ascii="Times New Roman" w:hAnsi="Times New Roman"/>
                <w:sz w:val="28"/>
              </w:rPr>
              <w:t xml:space="preserve">и МВД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sz w:val="28"/>
              </w:rPr>
              <w:outlineLvl w:val="1"/>
            </w:pPr>
            <w:r>
              <w:rPr>
                <w:rFonts w:ascii="Times New Roman" w:hAnsi="Times New Roman"/>
                <w:sz w:val="28"/>
              </w:rPr>
              <w:t xml:space="preserve">военный комиссариат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Ленинского и Индустриального</w:t>
            </w:r>
            <w:r>
              <w:rPr>
                <w:rFonts w:ascii="Times New Roman" w:hAnsi="Times New Roman"/>
                <w:sz w:val="28"/>
              </w:rPr>
              <w:t xml:space="preserve"> районов города Барнаула;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Fonts w:ascii="Times New Roman" w:hAnsi="Times New Roman"/>
                <w:sz w:val="28"/>
              </w:rPr>
              <w:outlineLvl w:val="1"/>
            </w:pPr>
            <w:r>
              <w:rPr>
                <w:rFonts w:ascii="Times New Roman" w:hAnsi="Times New Roman"/>
                <w:sz w:val="28"/>
              </w:rPr>
              <w:t xml:space="preserve">орган государственной власти, осуществляющий предоставление сведений, содержащихся в Едином государственном реестре записей актов гражданского состояния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3. Результат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3.1. Виды документов, являющихся результатом предоставления муниципальной услуги: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постановление администрации района города о постановке на учет гражданина, испытывающего потребность в древесине для собственных нужд (далее – постановление о постановке на учет);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постановление администрации района города об отказе в постановке на учет гражданина, испытывающего потребность в древесине для собственных нужд (далее – постановление об отказе в постановке на учет).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3.2. </w:t>
            </w:r>
            <w:r>
              <w:rPr>
                <w:rFonts w:ascii="Times New Roman" w:hAnsi="Times New Roman"/>
                <w:sz w:val="28"/>
              </w:rPr>
              <w:t xml:space="preserve">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3.3. </w:t>
            </w:r>
            <w:r>
              <w:rPr>
                <w:rFonts w:ascii="Times New Roman" w:hAnsi="Times New Roman"/>
                <w:sz w:val="28"/>
              </w:rPr>
              <w:t xml:space="preserve">Способы получения результата предоставления муниципальной услуги: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бумажного документа, который заявитель получает непосредственно при личном обращении в орган, предоставляющий муниципальную услугу;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электронной почты;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бумажного документа, который направляется органом, предоставляющим муниципальную услугу, заявителю посредством почтового отправления;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электронного документа, который направляется администрацией района города заявителю посредством Единого портала государственных и муниципальных услуг (функций).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 Срок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rPr>
                <w:rFonts w:ascii="Times New Roman" w:hAnsi="Times New Roman"/>
                <w:i/>
                <w:sz w:val="28"/>
                <w:shd w:val="clear" w:color="auto" w:fill="ffff00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4.1.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Решение о постановке на учет или об отказе в постановке на учет гражданина, испытывающего потребность в древесине для собственных нужд, принимается администрацией района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</w:rPr>
              <w:t xml:space="preserve"> в течение </w:t>
            </w: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 xml:space="preserve">дней со дня</w:t>
            </w:r>
            <w:r>
              <w:rPr>
                <w:rFonts w:ascii="Times New Roman" w:hAnsi="Times New Roman"/>
                <w:sz w:val="28"/>
              </w:rPr>
              <w:t xml:space="preserve"> поступления</w:t>
            </w:r>
            <w:r>
              <w:rPr>
                <w:rFonts w:ascii="Times New Roman" w:hAnsi="Times New Roman"/>
                <w:sz w:val="28"/>
              </w:rPr>
              <w:t xml:space="preserve"> заявления в администраци</w:t>
            </w:r>
            <w:r>
              <w:rPr>
                <w:rFonts w:ascii="Times New Roman" w:hAnsi="Times New Roman"/>
                <w:sz w:val="28"/>
              </w:rPr>
              <w:t xml:space="preserve">ю</w:t>
            </w:r>
            <w:r>
              <w:rPr>
                <w:rFonts w:ascii="Times New Roman" w:hAnsi="Times New Roman"/>
                <w:sz w:val="28"/>
              </w:rPr>
              <w:t xml:space="preserve"> района города.</w:t>
            </w:r>
            <w:r>
              <w:rPr>
                <w:rFonts w:ascii="Times New Roman" w:hAnsi="Times New Roman"/>
                <w:i/>
                <w:sz w:val="28"/>
                <w:shd w:val="clear" w:color="auto" w:fill="ffff00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Уведомление о принятом решении направляется заявителю способом, указанным в заявлении, в течение трех рабочих дней со дня подписания постановления о постановке на учет или об отказе в постановке на учет.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5. Правовые основания для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63"/>
              <w:ind w:firstLine="746"/>
              <w:jc w:val="both"/>
              <w:rPr>
                <w:rStyle w:val="769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</w:t>
            </w:r>
            <w:r>
              <w:rPr>
                <w:rFonts w:ascii="Times New Roman" w:hAnsi="Times New Roman"/>
                <w:sz w:val="28"/>
              </w:rPr>
              <w:t xml:space="preserve">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 размещаются на официальном Интернет-сайте города Барнаула (</w:t>
            </w:r>
            <w:r>
              <w:rPr>
                <w:rFonts w:ascii="Times New Roman" w:hAnsi="Times New Roman"/>
                <w:sz w:val="28"/>
              </w:rPr>
              <w:t xml:space="preserve">далее – сайт города), в федеральной государственной информационной системе «Федеральный реестр государственных и муниципальных услуг (функций)», в   муниципальной автоматизированной информационной системе «Электронный Барнаул» (далее – городской портал). 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z w:val="28"/>
              </w:rPr>
              <w:t xml:space="preserve">Исчерпывающий перечень документов, необходимых для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Исчерпывающий перечень документов, необходимых для предоставления муниципальной услуги, предоставленных в администрацию района города: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Заявление о постановке на учет граждан, испытывающих потребность в древесине для собственных нужд.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9"/>
              <w:ind w:left="0"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Форма заявления установлена постановлением админ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истрации города </w:t>
            </w:r>
            <w:r>
              <w:rPr>
                <w:rStyle w:val="769"/>
                <w:rFonts w:ascii="Times New Roman" w:hAnsi="Times New Roman"/>
                <w:sz w:val="28"/>
              </w:rPr>
              <w:br/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 14.12.2021 №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1872 «Об утверждении Положения об организации ведения учета граждан, испытывающих потребность в древесине для собственных нужд, на территории города Барнаула».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Вместе с заявлением заявитель предоставляет паспорт или иной документ, удостоверяющий личность, а так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же документ, подтверждающий его место жительства на территории администрации района города. В случае подачи заявления иным лицом, действующим в интересах заявителя, дополнительно предоставляется документ, удостоверяющий полномочия в качестве представителя.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аявитель одновременно с заявлением предоставляет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следующие документы: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6.1.2.1. Для заготовки (приобретения) древесины в целях индивидуального жилищного строительства: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правоустанавливающих документов на земельный участок, права на который не зарегистрированы в Едином государственном реестре недвижимости;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копию решения суда о признании права собственности на жилое помещение (для категории граждан, указанной в части 3 статьи 6 закона Алтайского края от 10.09.2007 №87-ЗС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       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«О регулировании отдельных лесных отношений на территории Алтайского края» (далее – закон Алтайского края от 10.09.2007 №87-ЗС) (при наличии);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6.1.2.2.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помещение, права на которое не зарегистрированы в Едином государственном реестре недвижимости;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копию решения суда о признании права собственности на жилое помещение (при наличии);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6.1.2.3. 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помещение, права на которое не зарегистрированы в Едином государственном реестре недвижимости.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Заявление и документы, предусмотренные Регламентом, подаются на бумажном носителе или в электронной форме.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При предоставлении документов в ходе личного приема заявителем предъявляются оригиналы документов для сверки предоставленных копий.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3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           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статьи 21.1 Федерального закона от 27.07.2010 №210-ФЗ.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Доверенность, подтверждающая правомочие на обращение за получением муниципальной услуги, выданная физическим лицом,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удостоверяется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усиленной квалифицированной электронной подписью нотариуса.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contextualSpacing/>
              <w:ind w:firstLine="746"/>
              <w:jc w:val="both"/>
              <w:spacing w:line="220" w:lineRule="atLeast"/>
              <w:rPr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предоставляется в орган, предоставляющий муниципальную услугу, в форме электронного документа посредством отправки по электронной почте в виде файла в формате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docx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xls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xlsx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rtf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pdf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реквизиты документа.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spacing w:line="220" w:lineRule="atLeast"/>
              <w:rPr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заявления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документы, прилагаемые заявителем к заявлению, предоставляемые в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электронной форме, направляются с соблюдением максимально допустимого размера прилагаемого файла и в форматах, установленных соответствующей портальной формой заявления муниципальной услуги на Едином портале государственных и муниципальных услуг (функций).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spacing w:line="220" w:lineRule="atLeast"/>
              <w:rPr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spacing w:line="220" w:lineRule="atLeast"/>
              <w:rPr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6.4. Указанные в пункте 6.1 настоящего подраздела Регламента заявление и документы могут быть предоставлены на личном приеме в орган, предоставляющий муниципальную услугу, направлены почтой, направлены в форме электронных документов с использованием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сети «Интернет» (далее – сеть Интернет)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электронной почте,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иным способом, позволяющим производить передачу данных в электронной форме).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6.5. 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Орган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, предоставляющи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й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муниципальную услугу, не вправе требовать от заявителя: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города, организаций, участвующих в предоставлении муниципальной услуги, за исключением документов, указанных в </w:t>
            </w:r>
            <w:hyperlink r:id="rId16" w:tooltip="consultantplus://offline/ref=882532370B4E6126EEFB68420089E2183C893C38DA8B4130447B485C220BE9707BF81474d5t9F" w:history="1">
              <w:r>
                <w:rPr>
                  <w:rStyle w:val="768"/>
                  <w:rFonts w:ascii="Times New Roman" w:hAnsi="Times New Roman"/>
                  <w:color w:val="auto"/>
                  <w:sz w:val="28"/>
                  <w:u w:val="none"/>
                </w:rPr>
                <w:t xml:space="preserve">части 6 статьи 7</w:t>
              </w:r>
            </w:hyperlink>
            <w:r>
              <w:rPr>
                <w:rStyle w:val="769"/>
                <w:rFonts w:ascii="Times New Roman" w:hAnsi="Times New Roman"/>
                <w:sz w:val="28"/>
              </w:rPr>
              <w:t xml:space="preserve"> Федерального закона </w:t>
            </w:r>
            <w:r>
              <w:rPr>
                <w:rStyle w:val="769"/>
                <w:rFonts w:ascii="Times New Roman" w:hAnsi="Times New Roman"/>
                <w:sz w:val="28"/>
              </w:rPr>
              <w:br/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 27.07.2010 №210-ФЗ.</w:t>
            </w:r>
            <w:bookmarkStart w:id="1" w:name="sub_4153"/>
            <w:r/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6.6. 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Заявитель предоставляет по собственной инициативе следующие документы (информацию):</w:t>
            </w:r>
            <w:bookmarkEnd w:id="1"/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6.6.1. 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Для заготовки (приобретения) древесины в целях индивидуального жилищного строительства: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из Единого государственного реестра недвижимости об объекте недвижимости в отношении вышеуказанного земельного участка;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разрешающих строительство (для категорий граждан, указанных в частях 2 и 2.1 статьи 6 закона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Алтайского края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ю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решения о принятии гражданина на учет в качестве нуждающегося в жилом помещении (для категорий граждан, указанных в пункте 1 части 2 и части 2.1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подтверждающих получение гражданином бюджетных средств на строительство жилого помещения (для категорий граждан, указанных в пункте 2 части 2 и части 2.1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выписк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(для категорий граждан, указанных в пункте 3 части 2 и части 2.1 статьи 6 закона Алтайского края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             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подтвержд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6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копии правоустанавливающих документов на жилое помещение, либо вы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писк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из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похозяйственной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книги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(для категории граждан, указанной в части 3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(для категорий граждан, указанных в части 2.1 статьи 6 закона Алтайского края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br/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(для категории граждан, указанной в подпункте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«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б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»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части 2.1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6.6.2. 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 либо выписк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из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книги;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закона Алтайского края от 10.09.2007 №87-ЗС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документов, подтверждающ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закона Алтайского края от 10.09.2007 №87-ЗС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(для категорий граждан, указанных в части 2.1 статьи 6 закона Алтайского края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br/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(для категории граждан, указанной в подпункте «б» части 2.1 статьи 6 закона Алтайского края от 10.09.2007 №87-ЗС);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6.6.3. 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 либо выписк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из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книги.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6.7. 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Непредставление за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явителем указанных в пункте 6.6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настоящего подраздела 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й власти, органов местного самоуправления, организаций,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7. 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Приостановление предоставления муниципальной услуги законодательством Российской Федерации не предусмотрено.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Решение об отказе в постановке на учет принимается в следующих случаях: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8.2.1. 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Непред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ставления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или пред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ставления в неполном объеме документов, указанных в пункте 6.1 подраздел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6 настоящего раздела Регламента, обязанность по представлению которых возложена на заявителя;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8.2.2. 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Предоставления документов, содержащих недостоверные сведения;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8.2.3.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Несоблюдения сроков и нормативов заготовки (приобретения) древесины, установленных частью 1 статьи 7 закона Алтайского края от 10.09.2007 №</w:t>
            </w:r>
            <w:r>
              <w:rPr>
                <w:rFonts w:ascii="Times New Roman" w:hAnsi="Times New Roman"/>
                <w:sz w:val="28"/>
              </w:rPr>
              <w:t xml:space="preserve">87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-ЗС;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8.2.4. 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Нарушения требования, установленного </w:t>
            </w:r>
            <w:hyperlink r:id="rId17" w:tooltip="consultantplus://offline/ref=CDE6AE243817D911D14D47B50424732BDB87A9C17E5A5E566508F6CE07BD5C68335A96FF8A9F9DF8C13C804D604F026FB21361BDE8902FE06EF7B8l3VAB" w:history="1">
              <w:r>
                <w:rPr>
                  <w:rStyle w:val="769"/>
                  <w:rFonts w:ascii="Times New Roman" w:hAnsi="Times New Roman"/>
                  <w:sz w:val="28"/>
                </w:rPr>
                <w:t xml:space="preserve">частью 2 статьи 7</w:t>
              </w:r>
            </w:hyperlink>
            <w:r>
              <w:rPr>
                <w:rStyle w:val="769"/>
                <w:rFonts w:ascii="Times New Roman" w:hAnsi="Times New Roman"/>
                <w:sz w:val="28"/>
              </w:rPr>
              <w:t xml:space="preserve"> закона Алтайского края от 10.09.2007 №87-ЗС;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8.2.5. 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Поступления заявления о постановке на учет от гражданина, ранее включенного в список граждан, испытывающих потребность в древесине для собственных нужд;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8.2.6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Поступления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8.3. 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Отказ в постановке на учет может быть обжалован заявителем в досудебном (внесудебном) или судебном порядке.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8.4. 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Отказ в постановке на учет не является препятствием для повторной подачи документов, при устранении обстоятельств, послуживших причиной отказа.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Администрация района города не вправе требовать от заявителя предоставления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8.5. Критер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и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ем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принятия решения о предоставлении муниципальной услуги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является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отсутствие оснований для отказа в предоставлении муниципальной услуги.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8.6. Критер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ием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принятия решения об отказе в предоставлении муниципальной услуги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 является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наличие оснований для отказа в предоставлении муниципальной услуги.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9. Размер платы, взимаемой с заявителя при предоставлении муниципал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Взимание платы за предоставление муниципальной услуги действующим законодательством Российской Федерации не предусмотрено.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10.1. Срок ожидания заявителя в очереди при подаче заявления в администрацию района города не должен превышать 15 минут.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10.2. 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10.3. 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При подаче документов, предусмотренных подразделом 6 настоящего раздела Регламента, по почте, по электронной почте, через Единый портал государственных и муниципальных услуг (функций) необходимость ожидания в очереди при подаче заявления исключается.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11. Срок регистрации заявления о предоставлении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Заявление подлежит обязательной регистрации в течение одного рабочего дня с момента его получения (приема) администрацией района города в порядке, определенном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          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разделом 3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Регламента.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405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/>
            <w:bookmarkStart w:id="2" w:name="Par301"/>
            <w:r/>
            <w:bookmarkEnd w:id="2"/>
            <w:r>
              <w:rPr>
                <w:rStyle w:val="769"/>
                <w:rFonts w:ascii="Times New Roman" w:hAnsi="Times New Roman"/>
                <w:sz w:val="28"/>
              </w:rPr>
              <w:t xml:space="preserve">12.1. Администрация района города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возможность и удобство заполнения заявителем заявления о предоставлении муниципальной услуги на бумажном носителе;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доступ к нормативным правовым актам, регламентирующим полномочия и сферу компетенции органа, предоставляющего муниципальную услугу;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доступ к нормативным правовым актам, регулирующим предоставление муниципальной услуги;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наличие информационных стендов, содержащих информацию, связанную с предоставлением муниципальной услуги, и отвечающих требованиям пункта 12.3 настоящего подраздела Регламента.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12.2. Администрацией района города выполняются требования Федерального закона </w:t>
            </w:r>
            <w:r>
              <w:rPr>
                <w:rStyle w:val="769"/>
                <w:rFonts w:ascii="Times New Roman" w:hAnsi="Times New Roman"/>
                <w:sz w:val="28"/>
              </w:rPr>
              <w:br/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от 24.11.1995 №181-ФЗ «О социальной защите инвалидов в Российской Федерации» в части об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, в том числе: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09"/>
              <w:jc w:val="both"/>
              <w:spacing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 территории, прилегающей к зданию, в котором предоставляется муниципальная услуга, должны быть оборудованы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ых правилами дорожного движения;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ход в здания и помещения, в которых предоставляется муниципальная услуг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сопровождают инвалидов и лиц из числа иных маломобильных групп населения при передви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Администрацией района города обеспечивается: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сурдопереводчика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тифлосурдопереводчика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12.3.</w:t>
            </w:r>
            <w:bookmarkStart w:id="3" w:name="Par269"/>
            <w:r/>
            <w:bookmarkEnd w:id="3"/>
            <w:r>
              <w:rPr>
                <w:rStyle w:val="769"/>
                <w:rFonts w:ascii="Times New Roman" w:hAnsi="Times New Roman"/>
                <w:sz w:val="28"/>
              </w:rPr>
              <w:t xml:space="preserve"> Информационные стенды должны размещаться на видном и доступном для граждан месте.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текст Регламента;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форма заявления и образец его заполнения;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перечень документов, необходимых для предоставления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533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13. Показатели доступности и качества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13.1. Показателями доступности и качества муниципальной услуги являются: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своевременность (соблюдение установленного срока предоставления муниципальной услуги);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доступность (показатели оценки соблюдения права заявителя на получение актуальной и достоверной информации о ходе предоставления муниципальной услуги);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вежливость (показатели оценки заявителем проявления вежливого отношения муниципальными служащими (должностными лицами) в ходе предоставления муниципальной услуги).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13.2. 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tbl>
            <w:tblPr>
              <w:tblW w:w="63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1573"/>
            </w:tblGrid>
            <w:tr>
              <w:tblPrEx/>
              <w:trPr>
                <w:trHeight w:val="658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729" w:type="dxa"/>
                  <w:vAlign w:val="center"/>
                  <w:textDirection w:val="lrTb"/>
                  <w:noWrap w:val="false"/>
                </w:tcPr>
                <w:p>
                  <w:pPr>
                    <w:pStyle w:val="750"/>
                    <w:ind w:firstLine="709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Показатели качества и доступности муниципальной услуги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vAlign w:val="center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Целевое значение показателя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79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729" w:type="dxa"/>
                  <w:vAlign w:val="center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1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vAlign w:val="center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2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08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50"/>
                    <w:ind w:firstLine="709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1. Своевременность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98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1.1. % (доля) случаев предоставления муниципальной услуги с соблюдением установленного срока предоставления муниципальной услуги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15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50"/>
                    <w:ind w:firstLine="709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2. Качество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69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2.1. 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удовлетворенных качеством предоставления муниципальной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br/>
                    <w:t xml:space="preserve">услуги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98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ind w:hanging="41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2.2. 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правильно оформленных документов, являющихся результатом предоставления муниципальной услуги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03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3. Доступность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124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3.1. 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60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3.2. 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14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4. Процесс обжалования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354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4.1. % (доля) обоснованных жалоб в сравнении    с   общим    количеством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0,02-0%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  <w:p>
                  <w:pPr>
                    <w:pStyle w:val="750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896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жалоб, поданных заявителями в ходе досудебного (внесудебного) обжалования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4.2. 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обоснованных жалоб, рассмотренных и удовлетворенных в установленный срок в ходе досудебного (внесудебного) обжалования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4.3. 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удовлетворенных установленным досудебным (внесудебным) порядком обжалования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4.4. 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удовлетворенных сроками досудебного (внесудебного) обжалования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239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5. Вежливость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181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5.1. 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% (доля) заявителей, считающих, что в ходе предоставления муниципальной услуги муниципальными служащими 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  <w:p>
                  <w:pPr>
                    <w:pStyle w:val="750"/>
                    <w:jc w:val="both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(должностными лицами) было проявлено вежливое отношение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50"/>
                    <w:jc w:val="center"/>
                    <w:rPr>
                      <w:rStyle w:val="769"/>
                      <w:rFonts w:ascii="Times New Roman" w:hAnsi="Times New Roman"/>
                      <w:sz w:val="28"/>
                    </w:rPr>
                  </w:pPr>
                  <w:r>
                    <w:rPr>
                      <w:rStyle w:val="769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69"/>
                      <w:rFonts w:ascii="Times New Roman" w:hAnsi="Times New Roman"/>
                      <w:sz w:val="28"/>
                    </w:rPr>
                  </w:r>
                </w:p>
              </w:tc>
            </w:tr>
          </w:tbl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13.3. 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 минут.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965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14. Иные требования, в том числе учитывающие особенности предоставления муниципальной услуги в электронной форме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/>
            <w:bookmarkStart w:id="4" w:name="P342"/>
            <w:r/>
            <w:bookmarkEnd w:id="4"/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14.1. На сайте города, на информационных стендах в местах предоставления муниципальной услуги, городском портале размещается информация о месте нахождения, почтовом адресе, справочных телефонах, графике работы, адресах электронной почты: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администрации района города;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органа государственной власти, органов местного самоуправления, организаций, участвующих в предоставлении муниципальной услуги в порядке межведомственного информационного взаимодействия.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14.2. Информация о по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Адреса Единого портала государственных и муниципальных услуг (функций), городского портала в сети Интернет указаны в приложении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к Регламенту.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получения муниципальной услуги с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14.3. 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14.3.1. 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на информационных стендах в местах предоставления муниципальной услуги;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на сайте города;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на городском портале.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14.3.2. 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муниципальную услугу: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почте;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контактному телефону;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14.4. Сведения о ходе предоставления муниципальной услуги (по конкретному заявлению) могут быть получены заявителем: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14.4.1. 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в «Личном кабинете»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случае подачи заявления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14.4.2. Посредством письменного и (или) устного обращения в орган, предоставляющий муниципальную услугу: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почте;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 контактным телефонам;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14.5. 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в следующих формах: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 устной форме (при личном устном обращении по контактному телефону, в ходе личного приема (в случаях, предусмотренных </w:t>
            </w:r>
            <w:hyperlink w:tooltip="#Par28" w:anchor="Par28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, </w:t>
            </w:r>
            <w:hyperlink w:tooltip="#Par30" w:anchor="Par30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14.5.2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 письменной форме (при направлении обращения по почте, при личном устном обращении в ходе личного приема (в случаях, предусмотренных </w:t>
            </w:r>
            <w:hyperlink w:tooltip="#Par28" w:anchor="Par28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, </w:t>
            </w:r>
            <w:hyperlink w:tooltip="#Par33" w:anchor="Par33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14.5.3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настоящего пункта Регламента), 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настоящего пункта Регламента).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/>
            <w:bookmarkStart w:id="5" w:name="Par28"/>
            <w:r/>
            <w:bookmarkEnd w:id="5"/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14.5.1. 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</w:t>
            </w:r>
            <w:hyperlink w:tooltip="#Par33" w:anchor="Par33" w:history="1">
              <w:r>
                <w:rPr>
                  <w:rStyle w:val="769"/>
                  <w:rFonts w:ascii="Times New Roman" w:hAnsi="Times New Roman"/>
                  <w:sz w:val="28"/>
                  <w:szCs w:val="28"/>
                </w:rPr>
                <w:t xml:space="preserve">подпунктом 14.5.3</w:t>
              </w:r>
            </w:hyperlink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настоящего пункта Регламента.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/>
            <w:bookmarkStart w:id="6" w:name="Par30"/>
            <w:r/>
            <w:bookmarkEnd w:id="6"/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14.5.2. При личном устном обращении по контактному телефону в орган, предоставляющий муниципальную услугу, информирование о порядке предоставления муниципальной услуги осуществляется в часы работы ор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 и должность, предлагает лицу, обратившемуся за информированием, предст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авиться, выслушивает и уточняет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при необходимости суть вопроса. После совершения указанных действий специалист органа, предоставляю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четко,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br/>
              <w:t xml:space="preserve">15 минут.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/>
            <w:bookmarkStart w:id="7" w:name="Par33"/>
            <w:r/>
            <w:bookmarkEnd w:id="7"/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5.3. 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br/>
              <w:t xml:space="preserve">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одписывается уполномоченным на подписание ответа должностным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/>
            <w:bookmarkStart w:id="8" w:name="Par34"/>
            <w:r/>
            <w:bookmarkEnd w:id="8"/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14.5.4. 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 если заявителем не указан способ направлени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регистрации обраще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ния. Ответ подписывается уполномоченным на подписание ответа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14.6. Основными требованиями к информированию заявителя о предоставлении муниципальной услуги являются: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достоверность предоставляемой информации;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четкость и лаконичность в изложении информации;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полнота и оперативность информирования;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наглядность форм предоставляемой информации;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удобство и доступность информации.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14.7. Обращение за получением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  <w:szCs w:val="28"/>
              </w:rPr>
              <w:t xml:space="preserve"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администрации района города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 </w:t>
            </w:r>
            <w:r>
              <w:rPr>
                <w:rStyle w:val="769"/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14.8. В ходе предоставления муниципальной услуги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направляются уведомления и запросы, связанные с оказанием услуги.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14.9. 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предоставления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14.10.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Вне зависимости от способа обращения заявителя (представителя заявителя) за предоставлением муниципальной услуги, а также от способа предоставления результатов предоставления муницип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альной услуги в «Личный кабинет» заявителя (представителя заявителя) на Едином портале государственных и муниципальных услуг (функций) направляются сведения о ходе предоставления муниципальной услуги, а также результаты предоставления муниципальной услуги.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14.1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Услуги, необходимые и обязательные для предоставления муниципальной услуги, отсутствуют.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gridSpan w:val="2"/>
            <w:tcW w:w="9067" w:type="dxa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1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  <w:t xml:space="preserve">1. Перечень вариантов предоставления муниципальной услуги, включающий в том числе варианты предоставления муниципальной услуги, не</w:t>
            </w:r>
            <w:r>
              <w:rPr>
                <w:rFonts w:ascii="Times New Roman" w:hAnsi="Times New Roman"/>
                <w:sz w:val="28"/>
              </w:rPr>
              <w:t xml:space="preserve">обходимые</w:t>
            </w:r>
            <w:r>
              <w:rPr>
                <w:rFonts w:ascii="Times New Roman" w:hAnsi="Times New Roman"/>
                <w:sz w:val="28"/>
              </w:rPr>
      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</w:t>
            </w:r>
            <w:r>
              <w:rPr>
                <w:rFonts w:ascii="Times New Roman" w:hAnsi="Times New Roman"/>
                <w:sz w:val="28"/>
              </w:rPr>
              <w:t xml:space="preserve">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1.1. </w:t>
            </w:r>
            <w:r>
              <w:rPr>
                <w:rFonts w:ascii="Times New Roman" w:hAnsi="Times New Roman"/>
                <w:sz w:val="28"/>
              </w:rPr>
              <w:t xml:space="preserve">Предусмотрены следующие варианты предоставления муниципальной услуги: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1.1.1. Ведение учета граждан, испытывающих потребность в древесине для целей индивидуального жилищного строительства;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1.1.2. Ведение учета граждан, испытывающих потребность в древесине для целей ремонта жилого дома, части жилого дома, иных жилых помещений, ремонта (возведения) хозяйственных построек;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1.1.3. Ведение учета граждан, испытывающих потребность в древесине дл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ц</w:t>
            </w:r>
            <w:r>
              <w:rPr>
                <w:rFonts w:ascii="Times New Roman" w:hAnsi="Times New Roman"/>
                <w:sz w:val="28"/>
              </w:rPr>
              <w:t xml:space="preserve">елей отопления жилого дома, части жилого дома, иных жилых помещений, имеющих печное отопление.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1.2.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Осуществление административных процедур вариантов предоставления муниципальной услуги, указанных в пункте 1.1 настоящего подраздела Регламента, является идентичным.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</w:t>
            </w:r>
            <w:r>
              <w:rPr>
                <w:rFonts w:ascii="Times New Roman" w:hAnsi="Times New Roman"/>
                <w:sz w:val="28"/>
              </w:rPr>
              <w:t xml:space="preserve">. </w:t>
            </w:r>
            <w:r>
              <w:rPr>
                <w:rFonts w:ascii="Times New Roman" w:hAnsi="Times New Roman"/>
                <w:sz w:val="28"/>
              </w:rPr>
              <w:t xml:space="preserve">В случае выявления в выданных в результате предоставления муниципальной услуги документах опечаток и ошибок специалист органа, предостав</w:t>
            </w:r>
            <w:r>
              <w:rPr>
                <w:rFonts w:ascii="Times New Roman" w:hAnsi="Times New Roman"/>
                <w:sz w:val="28"/>
              </w:rPr>
              <w:t xml:space="preserve">ляющего муниципальную услугу,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Описание административной процедуры профилирования заявителя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spacing w:line="22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Административная процедура профилировани</w:t>
            </w:r>
            <w:r>
              <w:rPr>
                <w:rFonts w:ascii="Times New Roman" w:hAnsi="Times New Roman"/>
                <w:sz w:val="28"/>
              </w:rPr>
              <w:t xml:space="preserve">я заявителя</w:t>
            </w:r>
            <w:r>
              <w:rPr>
                <w:rFonts w:ascii="Times New Roman" w:hAnsi="Times New Roman"/>
                <w:sz w:val="28"/>
              </w:rPr>
              <w:t xml:space="preserve"> не предусмотрена.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  <w:t xml:space="preserve">3. Описание вариантов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3.1. </w:t>
            </w:r>
            <w:r>
              <w:rPr>
                <w:rFonts w:ascii="Times New Roman" w:hAnsi="Times New Roman"/>
                <w:sz w:val="28"/>
              </w:rPr>
              <w:t xml:space="preserve">Оказание муниципальной услуги включает в себя следующие административные процедуры: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3.1.1. </w:t>
            </w:r>
            <w:r>
              <w:rPr>
                <w:rFonts w:ascii="Times New Roman" w:hAnsi="Times New Roman"/>
                <w:sz w:val="28"/>
              </w:rPr>
              <w:t xml:space="preserve">Получение (прием), регистрация заявления и приложенных к нему документов (при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3.1.2. </w:t>
            </w:r>
            <w:r>
              <w:rPr>
                <w:rFonts w:ascii="Times New Roman" w:hAnsi="Times New Roman"/>
                <w:sz w:val="28"/>
              </w:rPr>
              <w:t xml:space="preserve">Направление запросов в рамках межведомственного информационного взаимодействия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3.1.3. </w:t>
            </w:r>
            <w:r>
              <w:rPr>
                <w:rFonts w:ascii="Times New Roman" w:hAnsi="Times New Roman"/>
                <w:sz w:val="28"/>
              </w:rPr>
              <w:t xml:space="preserve">Рассмотрение заявления, принятие (подписание) 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3.1.4. </w:t>
            </w:r>
            <w:r>
              <w:rPr>
                <w:rFonts w:ascii="Times New Roman" w:hAnsi="Times New Roman"/>
                <w:sz w:val="28"/>
              </w:rPr>
              <w:t xml:space="preserve">Направление заявителю документа</w:t>
            </w:r>
            <w:r>
              <w:rPr>
                <w:rFonts w:ascii="Times New Roman" w:hAnsi="Times New Roman"/>
                <w:sz w:val="28"/>
              </w:rPr>
              <w:t xml:space="preserve">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3.2. </w:t>
            </w:r>
            <w:r>
              <w:rPr>
                <w:rFonts w:ascii="Times New Roman" w:hAnsi="Times New Roman"/>
                <w:sz w:val="28"/>
              </w:rPr>
              <w:t xml:space="preserve">Получение (прием), регистрация заявления и приложенных к нему документов (при наличии).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получение (прием) управлением администрации района города направленных (поданных) заявителем заявления и приложенных к нему документов (при наличии).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tabs>
                <w:tab w:val="left" w:pos="-5670" w:leader="none"/>
              </w:tabs>
              <w:rPr>
                <w:rFonts w:ascii="Times New Roman" w:hAnsi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либо путем идентификации заявителя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Заявление может быть подано уполномоченным представителем заявителя.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Основания для отказа в приеме заявления и документов отсутствуют.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3.2.2. </w:t>
            </w:r>
            <w:r>
              <w:rPr>
                <w:rFonts w:ascii="Times New Roman" w:hAnsi="Times New Roman"/>
                <w:sz w:val="28"/>
              </w:rPr>
              <w:t xml:space="preserve">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администрации района города, ответственный за прием (получение) заявлений и (или) письменной корреспонденции (далее – ответственный за прием документов специалист), в ходе личного приема: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устанавливает предмет обращения, личность заявителя и его полномочия на основании документов, указанных в пункте 6.1 </w:t>
            </w:r>
            <w:r>
              <w:rPr>
                <w:rFonts w:ascii="Times New Roman" w:hAnsi="Times New Roman"/>
                <w:sz w:val="28"/>
              </w:rPr>
              <w:t xml:space="preserve">подраздела 6 раздела 2</w:t>
            </w:r>
            <w:r>
              <w:rPr>
                <w:rFonts w:ascii="Times New Roman" w:hAnsi="Times New Roman"/>
                <w:sz w:val="28"/>
              </w:rPr>
              <w:t xml:space="preserve"> Регламента;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устанавливает соответствие копий приложенных к заявлению документов (при наличии) в ходе сверки с оригиналами;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проверяет правильность заполнения заявления, наличие документов, указанных в заявлении в качестве прилагаемых к нему.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заявлении проставляется регистрационный штамп, в котором указывается входящий номер, дата и время поступления заявления, а также фамилия, имя, отчество (последнее – при наличии) и подпись ответственного за прием документов специалиста.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прием документов специалист после совершения действий, указанных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 xml:space="preserve">абзацах 3-6 настоящего подпункта Регламента, составляет расписку по форме согласно приложению 2 к Регламенту с указанием: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номера обращения;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даты приема;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муниципальной услуги;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перечня принятых документов, их наименовани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, реквизит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, количеств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экземпляров каждого из предоставленных документов;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сведений о заявителе (фамилия, имя, отчество (последнее – 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сведений об ответственном за прием документов специалисте (фамилия, имя, отчество (последнее – при наличии), должность, подпись).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прием документов специалист проводит ознакомление заявителя с распиской, заявитель проставляет на расписке дату ее получения и подпись. Ответственный за прием документов специалист приобщает к заявлению расписку.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одного рабочего д</w:t>
            </w:r>
            <w:r>
              <w:rPr>
                <w:rFonts w:ascii="Times New Roman" w:hAnsi="Times New Roman"/>
                <w:sz w:val="28"/>
              </w:rPr>
              <w:t xml:space="preserve">ня с момента поступления заявления и приложенных к нему документов (при наличии) в администрацию района города ответственный за прием документов специалист регистрирует заявление и приложенные к нему документы (при наличии) в журнале регистрации заявлений.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день регистрации ответственный за прием документов специалист передает заявление и приложенные к нему документы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3.2.3. </w:t>
            </w:r>
            <w:r>
              <w:rPr>
                <w:rFonts w:ascii="Times New Roman" w:hAnsi="Times New Roman"/>
                <w:sz w:val="28"/>
              </w:rPr>
              <w:t xml:space="preserve">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</w:t>
            </w:r>
            <w:r>
              <w:rPr>
                <w:rFonts w:ascii="Times New Roman" w:hAnsi="Times New Roman"/>
                <w:sz w:val="28"/>
              </w:rPr>
              <w:t xml:space="preserve"> за прием документов специалист</w:t>
            </w:r>
            <w:r>
              <w:rPr>
                <w:rFonts w:ascii="Times New Roman" w:hAnsi="Times New Roman"/>
                <w:sz w:val="28"/>
              </w:rPr>
              <w:t xml:space="preserve">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штампа, в котором </w:t>
            </w:r>
            <w:r>
              <w:rPr>
                <w:rFonts w:ascii="Times New Roman" w:hAnsi="Times New Roman"/>
                <w:sz w:val="28"/>
              </w:rPr>
              <w:t xml:space="preserve">указывается входящий номер, дата поступления заявления, а также фамилия, имя, отчество (последнее – при наличии), должность и подпись ответственного за прием документов специалиста. Сведения о зарегистрированном заявлении вносятся в регистрационный журнал.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день регистрации ответственный за прием документов специалист передает заявление и приложенные к нему документы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3.2.4. 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Требования к порядку выпо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иным способом, позволяющим производить передачу данных в электронной форме.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случае направления заявителем заявления через Единый портал государственных и муниципальных услуг (функций) или иным способом, позволяющим производить передачу данных в электронной форме: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абочего дня или в выходной день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заявление регистрируется в начале следующего рабочего дня в последовательности поступления заявлений в нерабочее время;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прием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котором указывается входящий номер, дата и время поступления заявления, а также фамилия, имя, отчество (последнее – при наличии) и подпись ответственного за прием документов специалиста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зарегистрированном заявлении вносятся в регистрационный журнал;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день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прием документов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передает заявление и документы, приложенные к нему, на рассмотрение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начальнику управления администрации района города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contextualSpacing/>
              <w:ind w:firstLine="746"/>
              <w:jc w:val="both"/>
              <w:widowControl w:val="off"/>
              <w:tabs>
                <w:tab w:val="left" w:pos="-5670" w:leader="none"/>
              </w:tabs>
              <w:rPr>
                <w:rFonts w:ascii="Times New Roman" w:hAnsi="Times New Roman"/>
                <w:bCs/>
                <w:sz w:val="28"/>
                <w:szCs w:val="28"/>
              </w:rPr>
              <w:outlineLvl w:val="2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срок, не превышающий одного рабочего дня со дня регистрации заявления и приложенных к нему документов, в «Личный кабинет»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заявителя на Едином портале государственных и муниципальных услуг (функций) направляется уведомление о поступлении заявления и документов. Данное уведомление содержит сведения о факте приема заявления и документов, необходимых для предоставления услуги.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3.2.5. 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регистрация заявления и приложенных к нему документов (при наличии) и передача зарегистрированного заявления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3.2.6. 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 – один рабочий день с момента поступления заявления и приложенных к нему документов (при наличии) в администрацию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3.3. </w:t>
            </w:r>
            <w:r>
              <w:rPr>
                <w:rFonts w:ascii="Times New Roman" w:hAnsi="Times New Roman"/>
                <w:sz w:val="28"/>
              </w:rPr>
              <w:t xml:space="preserve">Направление запросов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3.3.1. 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передача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заявления и приложенны</w:t>
            </w:r>
            <w:r>
              <w:rPr>
                <w:rFonts w:ascii="Times New Roman" w:hAnsi="Times New Roman"/>
                <w:sz w:val="28"/>
              </w:rPr>
              <w:t xml:space="preserve">х</w:t>
            </w:r>
            <w:r>
              <w:rPr>
                <w:rFonts w:ascii="Times New Roman" w:hAnsi="Times New Roman"/>
                <w:sz w:val="28"/>
              </w:rPr>
              <w:t xml:space="preserve"> к нему документ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 (при наличии) на рассмотрение начальнику управления администрации района города</w:t>
            </w:r>
            <w:r>
              <w:rPr>
                <w:i/>
                <w:sz w:val="22"/>
              </w:rPr>
              <w:t xml:space="preserve">.</w:t>
            </w:r>
            <w:r>
              <w:rPr>
                <w:i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3.3.2.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администрации района города в</w:t>
            </w:r>
            <w:r>
              <w:rPr>
                <w:rFonts w:ascii="Times New Roman" w:hAnsi="Times New Roman"/>
                <w:sz w:val="28"/>
              </w:rPr>
              <w:t xml:space="preserve"> течение одного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 xml:space="preserve">ня со дня поступления</w:t>
            </w:r>
            <w:r>
              <w:rPr>
                <w:rFonts w:ascii="Times New Roman" w:hAnsi="Times New Roman"/>
                <w:sz w:val="28"/>
              </w:rPr>
              <w:t xml:space="preserve"> на рассмотрение заявления и приложенных к нему документов (при наличи</w:t>
            </w:r>
            <w:r>
              <w:rPr>
                <w:rFonts w:ascii="Times New Roman" w:hAnsi="Times New Roman"/>
                <w:sz w:val="28"/>
              </w:rPr>
              <w:t xml:space="preserve">и) определяет специалиста управления администрации района города, ответственного за предоставление муниципальной услуги (далее - ответственный специалист), и передает документы с резолюцией ответственному специалисту для организации дальнейшего исполнения.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</w:pPr>
            <w:r>
              <w:rPr>
                <w:rFonts w:ascii="Times New Roman" w:hAnsi="Times New Roman"/>
                <w:sz w:val="28"/>
              </w:rPr>
              <w:t xml:space="preserve">3.3.3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</w:t>
            </w:r>
            <w:r>
              <w:rPr>
                <w:sz w:val="22"/>
              </w:rPr>
              <w:t xml:space="preserve">:</w:t>
            </w:r>
            <w:r/>
          </w:p>
          <w:p>
            <w:pPr>
              <w:ind w:firstLine="746"/>
              <w:jc w:val="both"/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в целях индивидуального жилищного строительства:</w:t>
            </w:r>
            <w:r/>
          </w:p>
          <w:p>
            <w:pPr>
              <w:ind w:firstLine="746"/>
              <w:jc w:val="both"/>
              <w:rPr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об объекте недвижимости в отношении земельного участка</w:t>
            </w:r>
            <w:r>
              <w:rPr>
                <w:rFonts w:ascii="Times New Roman" w:hAnsi="Times New Roman"/>
                <w:sz w:val="28"/>
              </w:rPr>
              <w:t xml:space="preserve">, вид разрешенно</w:t>
            </w:r>
            <w:r>
              <w:rPr>
                <w:rFonts w:ascii="Times New Roman" w:hAnsi="Times New Roman"/>
                <w:sz w:val="28"/>
              </w:rPr>
              <w:t xml:space="preserve">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- в Управлении Федеральной службы государственной регистрации, кадастра и картографии по Алтайскому краю;</w:t>
            </w:r>
            <w:r>
              <w:rPr>
                <w:i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разрешающих строительство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категорий граждан, указанных                                        в частях 2, 2.1 статьи 6 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 - в органе местного самоуправления, уполномоченном на выдачу документов, разрешающих строительство;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копию решения о принятии заявителя на учет в качестве нуждающегося в жилом помещении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категорий граждан, указанных в пункте 1 части 2,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 - в комитете жилищно-коммунального хозяйства города Барнаула;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Style w:val="769"/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получение гражданином бюджетных средств на строительство жилого помещения (для категори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граждан, указанных в </w:t>
            </w:r>
            <w:hyperlink r:id="rId18" w:tooltip="consultantplus://offline/ref=6185E32166A30BD569DF3DE903F89790C4B9E235E2F64A30C2845F22D578820A6F943866244F838E2B3CE93E5C1D0B7B09F6CF4E6AAFEAEA96AEE37AU0b6I" w:history="1">
              <w:r>
                <w:rPr>
                  <w:rFonts w:ascii="Times New Roman" w:hAnsi="Times New Roman"/>
                  <w:sz w:val="28"/>
                </w:rPr>
                <w:t xml:space="preserve">пункте 2 части 2</w:t>
              </w:r>
              <w:r>
                <w:rPr>
                  <w:rFonts w:ascii="Times New Roman" w:hAnsi="Times New Roman"/>
                  <w:sz w:val="28"/>
                </w:rPr>
                <w:t xml:space="preserve">,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части 2.1 статьи 6 </w:t>
              </w:r>
            </w:hyperlink>
            <w:r>
              <w:rPr>
                <w:rFonts w:ascii="Times New Roman" w:hAnsi="Times New Roman"/>
                <w:sz w:val="28"/>
              </w:rPr>
              <w:t xml:space="preserve">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в органах местного самоуправления, органах государственной власти, уполномоченных на выдачу документов, подтверждающих получение гражданином бюджетных средств на строительство жилого помещения;</w:t>
            </w:r>
            <w:r>
              <w:rPr>
                <w:rStyle w:val="769"/>
                <w:rFonts w:ascii="Times New Roman" w:hAnsi="Times New Roman"/>
                <w:i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</w:t>
            </w:r>
            <w:r>
              <w:rPr>
                <w:rStyle w:val="769"/>
                <w:rFonts w:ascii="Times New Roman" w:hAnsi="Times New Roman"/>
                <w:sz w:val="28"/>
                <w:shd w:val="clear" w:color="auto" w:fill="ffffff"/>
              </w:rPr>
              <w:t xml:space="preserve">о правах отдельного лица на имевшиеся (имеющиеся) у него объекты недвижимости в отношении заявителя (для категорий граждан, указанных в пункте 3 части 2, части 2.1 статьи 6 закона Алтайского края                      от 10.09.2007 №87-ЗС)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</w:t>
            </w:r>
            <w:hyperlink r:id="rId19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территориальном отделении надзорной деятельности и профилактической работы Главного управления МЧС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46"/>
              <w:jc w:val="both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</w:t>
            </w:r>
            <w:r>
              <w:rPr>
                <w:rFonts w:ascii="Times New Roman" w:hAnsi="Times New Roman"/>
                <w:sz w:val="28"/>
              </w:rPr>
              <w:t xml:space="preserve">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</w:t>
            </w:r>
            <w:hyperlink r:id="rId20" w:tooltip="consultantplus://offline/ref=FFA21AF3D3C177E7B6D807104FA177CB0F7CF8EA796380E6B5DFCFCF90AF5DEBA76F8C77D73BF59494FE9F25F1BD40695F8FA0AA191970D8B6BDC0ACBDZ3I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территориальном отделе полиции МВД России по Алтайскому к</w:t>
            </w:r>
            <w:r>
              <w:rPr>
                <w:rFonts w:ascii="Times New Roman" w:hAnsi="Times New Roman"/>
                <w:sz w:val="28"/>
              </w:rPr>
              <w:t xml:space="preserve">раю;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о правах на жилое помещение (для категории граждан, указанной в </w:t>
            </w:r>
            <w:hyperlink r:id="rId21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10.09.2007 </w:t>
            </w: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  <w:t xml:space="preserve">87-ЗС)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похозяйственной книги (для категории граждан, указанной в </w:t>
            </w:r>
            <w:hyperlink r:id="rId22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</w:t>
            </w: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  <w:t xml:space="preserve">87-ЗС)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сельской (поселковой) администрации района города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</w:t>
            </w:r>
            <w:r>
              <w:rPr>
                <w:rFonts w:ascii="Times New Roman" w:hAnsi="Times New Roman"/>
                <w:sz w:val="28"/>
              </w:rPr>
              <w:t xml:space="preserve"> (для категорий граждан, указанных в части 2.1 статьи 6 закона Алтайского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военном комиссариате </w:t>
            </w:r>
            <w:r>
              <w:rPr>
                <w:rFonts w:ascii="Times New Roman" w:hAnsi="Times New Roman"/>
                <w:sz w:val="28"/>
              </w:rPr>
              <w:t xml:space="preserve">Ленинского и Индустриального</w:t>
            </w:r>
            <w:r>
              <w:rPr>
                <w:rFonts w:ascii="Times New Roman" w:hAnsi="Times New Roman"/>
                <w:sz w:val="28"/>
              </w:rPr>
              <w:t xml:space="preserve"> районов города Барнаула;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 </w:t>
            </w:r>
            <w:r>
              <w:rPr>
                <w:rFonts w:ascii="Times New Roman" w:hAnsi="Times New Roman"/>
                <w:sz w:val="28"/>
              </w:rPr>
              <w:t xml:space="preserve">(для категории граждан, указанной в подпункте «б»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в органе государственной власти, осуществляющ</w:t>
            </w:r>
            <w:r>
              <w:rPr>
                <w:rFonts w:ascii="Times New Roman" w:hAnsi="Times New Roman"/>
                <w:sz w:val="28"/>
              </w:rPr>
              <w:t xml:space="preserve">ем</w:t>
            </w:r>
            <w:r>
              <w:rPr>
                <w:rFonts w:ascii="Times New Roman" w:hAnsi="Times New Roman"/>
                <w:sz w:val="28"/>
              </w:rPr>
              <w:t xml:space="preserve"> предоставление сведений, содержащихся в Едином государственном реестре записей актов гражданского состояния, в электронном виде посредством единой системы межведомственного электронного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индивидуального жилищного строительства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похозяйственной книги – в сельской (поселковой)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</w:t>
            </w:r>
            <w:hyperlink r:id="rId23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территориальном отделении надзорной деятельности и профилактической работы Главного управления МЧС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</w:t>
            </w:r>
            <w:r>
              <w:rPr>
                <w:rFonts w:ascii="Times New Roman" w:hAnsi="Times New Roman"/>
                <w:sz w:val="28"/>
              </w:rPr>
              <w:t xml:space="preserve">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</w:t>
            </w:r>
            <w:hyperlink r:id="rId24" w:tooltip="consultantplus://offline/ref=571AE3BA617E64E00E8194C9283AE1249089007CB9066B3C00D1BD7FAED504A5A7F31E9C6892E03108F97D9C6B827309B7A05113E694CD30E9625E84F7h2I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территориальном отделе полиции МВД России по Алтайскому краю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</w:t>
            </w:r>
            <w:r>
              <w:rPr>
                <w:rFonts w:ascii="Times New Roman" w:hAnsi="Times New Roman"/>
                <w:sz w:val="28"/>
              </w:rPr>
              <w:t xml:space="preserve"> (для категорий граждан, указанных в части 2.1 статьи 6 закона Алтайского края </w:t>
            </w: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военном комиссариате Ленинского и Индустриального районов города Барнаула;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 </w:t>
            </w:r>
            <w:r>
              <w:rPr>
                <w:rFonts w:ascii="Times New Roman" w:hAnsi="Times New Roman"/>
                <w:sz w:val="28"/>
              </w:rPr>
              <w:t xml:space="preserve">(для категории граждан, указанной в подпункте «б»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органе государственной власти, осуществляющ</w:t>
            </w:r>
            <w:r>
              <w:rPr>
                <w:rFonts w:ascii="Times New Roman" w:hAnsi="Times New Roman"/>
                <w:sz w:val="28"/>
              </w:rPr>
              <w:t xml:space="preserve">ем</w:t>
            </w:r>
            <w:r>
              <w:rPr>
                <w:rFonts w:ascii="Times New Roman" w:hAnsi="Times New Roman"/>
                <w:sz w:val="28"/>
              </w:rPr>
              <w:t xml:space="preserve"> предоставление сведений, содержащихся в Едином государственном реестре записей актов гражданского состояния, в электронном виде посредством единой системы межведомственного электронного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ремонта жилого дома, части жилого дома, иных жилых помещений, ремонта (возведения) хозяйственных построек».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о правах отдельного лица на имевшиеся (имеющиеся) у него объекты недвижимости в отношении заявителя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</w:t>
            </w:r>
            <w:r>
              <w:rPr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Fonts w:ascii="Times New Roman" w:hAnsi="Times New Roman"/>
                <w:sz w:val="28"/>
              </w:rPr>
              <w:t xml:space="preserve"> книги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сельской (поселковой)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отопления жилого дома, части жилого дома, иных жилых помещений, имеющих печное отопление».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сп</w:t>
            </w:r>
            <w:r>
              <w:rPr>
                <w:rFonts w:ascii="Times New Roman" w:hAnsi="Times New Roman"/>
                <w:sz w:val="28"/>
              </w:rPr>
              <w:t xml:space="preserve">ециалист в течение пяти рабочих</w:t>
            </w:r>
            <w:r>
              <w:rPr>
                <w:rFonts w:ascii="Times New Roman" w:hAnsi="Times New Roman"/>
                <w:sz w:val="28"/>
              </w:rPr>
              <w:t xml:space="preserve"> дней со дня направления межведомственных запросов осуществляет прием документов, поступивших в рамках межведомственного информационного взаимодействия, приобщает их к заявлению.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3.3.4. 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3.3.5. 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семь</w:t>
            </w:r>
            <w:r>
              <w:rPr>
                <w:rFonts w:ascii="Times New Roman" w:hAnsi="Times New Roman"/>
                <w:sz w:val="28"/>
              </w:rPr>
              <w:t xml:space="preserve"> дней со дня передачи зарегистрированного заявления на рассмотрение 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3.4. </w:t>
            </w:r>
            <w:r>
              <w:rPr>
                <w:rFonts w:ascii="Times New Roman" w:hAnsi="Times New Roman"/>
                <w:sz w:val="28"/>
              </w:rPr>
              <w:t xml:space="preserve">Рассмотрение заявления, принятие (подписание)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3.4.2. 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двух дней со дня, следующего за днем получени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 документов, поступивших в рамках межведомственного информационного взаимодействия: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осуществляет проверку</w:t>
            </w:r>
            <w:r>
              <w:rPr>
                <w:rFonts w:ascii="Times New Roman" w:hAnsi="Times New Roman"/>
                <w:sz w:val="28"/>
              </w:rPr>
              <w:t xml:space="preserve"> поступившего заявления и приложенных к нему документов (при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наличия оснований для отказа, установленных </w:t>
            </w:r>
            <w:r>
              <w:rPr>
                <w:rFonts w:ascii="Times New Roman" w:hAnsi="Times New Roman"/>
                <w:sz w:val="28"/>
              </w:rPr>
              <w:t xml:space="preserve">пунктом 8.2 подраздела 8 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раздел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Регламента, готовит проект постановления об отказе в постановке на учет и передает его на согласование начальнику управления администрации района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отсутствия оснований для отказа, установленных пунктом 8.</w:t>
            </w: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  <w:t xml:space="preserve"> подраздела 8 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раздела 2</w:t>
            </w:r>
            <w:r>
              <w:rPr>
                <w:rFonts w:ascii="Times New Roman" w:hAnsi="Times New Roman"/>
                <w:sz w:val="28"/>
              </w:rPr>
              <w:t xml:space="preserve"> Регламента, передает заявление и приложенные к нему документы (при наличии), а также документы, поступившие в рамках межведомственного информационного взаимодействия, для рассмотрения в 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омиссию по проверке достоверности сведений об объемах требуемой древесины для собственных нужд и целевого использования заготовленной древесины (далее – Комиссия).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в течение пяти дней со дня получения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ответственного специалиста</w:t>
            </w:r>
            <w:r>
              <w:rPr>
                <w:rFonts w:ascii="Times New Roman" w:hAnsi="Times New Roman"/>
                <w:sz w:val="28"/>
              </w:rPr>
              <w:t xml:space="preserve"> заявления и все</w:t>
            </w:r>
            <w:r>
              <w:rPr>
                <w:rFonts w:ascii="Times New Roman" w:hAnsi="Times New Roman"/>
                <w:sz w:val="28"/>
              </w:rPr>
              <w:t xml:space="preserve">х приложенных к нему документов </w:t>
            </w:r>
            <w:r>
              <w:rPr>
                <w:rFonts w:ascii="Times New Roman" w:hAnsi="Times New Roman"/>
                <w:sz w:val="28"/>
              </w:rPr>
              <w:t xml:space="preserve">проверяет соответствие заявленного заявителем объема древесины ре</w:t>
            </w:r>
            <w:r>
              <w:rPr>
                <w:rFonts w:ascii="Times New Roman" w:hAnsi="Times New Roman"/>
                <w:sz w:val="28"/>
              </w:rPr>
              <w:t xml:space="preserve">альной потребности для удовлетворения собственных нужд заявителя с выходом по месту нахождения принадлежащего заявителю жилого помещения, хозяйственной постройки, земельного участка (в зависимости от цели постановки на учет), оформляет соответствующий акт.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3.4.3. 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одного дня со дня принятия решения Комиссией (оформления акта) подготавливает проект постановления о постановке на учет </w:t>
            </w:r>
            <w:r>
              <w:rPr>
                <w:rFonts w:ascii="Times New Roman" w:hAnsi="Times New Roman"/>
                <w:sz w:val="28"/>
              </w:rPr>
              <w:t xml:space="preserve">или об отказе в постановке на учет </w:t>
            </w:r>
            <w:r>
              <w:rPr>
                <w:rFonts w:ascii="Times New Roman" w:hAnsi="Times New Roman"/>
                <w:sz w:val="28"/>
              </w:rPr>
              <w:t xml:space="preserve">и передает его на согласование начальнику управления</w:t>
            </w:r>
            <w:r>
              <w:rPr>
                <w:rFonts w:ascii="Times New Roman" w:hAnsi="Times New Roman"/>
                <w:sz w:val="28"/>
              </w:rPr>
              <w:t xml:space="preserve"> администрации района города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установления Комиссией несоответств</w:t>
            </w:r>
            <w:r>
              <w:rPr>
                <w:rFonts w:ascii="Times New Roman" w:hAnsi="Times New Roman"/>
                <w:sz w:val="28"/>
              </w:rPr>
              <w:t xml:space="preserve">ия заявленного заявителем объема древесины реальной потребности для удовлетворения собственных нужд заявитель обеспечивается древесиной в объеме, установленном Комиссией исходя из реальной потребности, что указывается в постановлении о постановке на учет.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3.4.4. 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администрации района города визирует проект постановления администрации района города о постановке на учет либо об отказе в постановке на учет гражданина, испытывающего потребность</w:t>
            </w:r>
            <w:r>
              <w:rPr>
                <w:rFonts w:ascii="Times New Roman" w:hAnsi="Times New Roman"/>
                <w:sz w:val="28"/>
              </w:rPr>
              <w:t xml:space="preserve"> в древесине для собственных нужд, в течение одного 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3.4.5. </w:t>
            </w:r>
            <w:r>
              <w:rPr>
                <w:rFonts w:ascii="Times New Roman" w:hAnsi="Times New Roman"/>
                <w:sz w:val="28"/>
              </w:rPr>
              <w:t xml:space="preserve">Проект постановления администрации района города о постановке на учет либо об отказе в постановке на учет в течение двух дней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 дня его визирования начальником управления администрации района города: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согласовывается должностными лицами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подписывается главой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регистрируется и передается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3.4.6. </w:t>
            </w:r>
            <w:r>
              <w:rPr>
                <w:rFonts w:ascii="Times New Roman" w:hAnsi="Times New Roman"/>
                <w:sz w:val="28"/>
              </w:rPr>
              <w:t xml:space="preserve">В случае, если заявление и прилагаемые к нему документы поступили посредством Единого портала государственных и муниципальных услуг (функций), то </w:t>
            </w:r>
            <w:r>
              <w:rPr>
                <w:rFonts w:ascii="Times New Roman" w:hAnsi="Times New Roman"/>
                <w:sz w:val="28"/>
              </w:rPr>
              <w:t xml:space="preserve">в срок, не превышающий одного рабочего дня со дня </w:t>
            </w:r>
            <w:r>
              <w:rPr>
                <w:rFonts w:ascii="Times New Roman" w:hAnsi="Times New Roman"/>
                <w:sz w:val="28"/>
              </w:rPr>
              <w:t xml:space="preserve">регистрации постановления,</w:t>
            </w:r>
            <w:r>
              <w:rPr>
                <w:rFonts w:ascii="Times New Roman" w:hAnsi="Times New Roman"/>
                <w:sz w:val="28"/>
              </w:rPr>
              <w:t xml:space="preserve">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37" w:firstLine="74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Данное уведомление содержит сведения о принятии решения о постановке на учет гражданина, испытывающего потребность в древесине для собственных нужд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(подписании постановления о постановке на учет)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возможности получения результата предоставления муниципальной услуги с указанием способа его получения,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либо мотивированный отказ в постановке на 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гражданина, испытывающего потребность в древесине для собственных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(подписании постановления об отказе в постановке на учет)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передача подписанного документа, являющегося результатом предоставления муниципальной услуги,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3.4.8. 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 – 11 дней с</w:t>
            </w:r>
            <w:r>
              <w:rPr>
                <w:rFonts w:ascii="Times New Roman" w:hAnsi="Times New Roman"/>
                <w:sz w:val="28"/>
              </w:rPr>
              <w:t xml:space="preserve">о дня</w:t>
            </w:r>
            <w:r>
              <w:rPr>
                <w:rFonts w:ascii="Times New Roman" w:hAnsi="Times New Roman"/>
                <w:sz w:val="28"/>
              </w:rPr>
              <w:t xml:space="preserve"> получения ответственным специалистом документов, поступивших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3.5. </w:t>
            </w:r>
            <w:r>
              <w:rPr>
                <w:rFonts w:ascii="Times New Roman" w:hAnsi="Times New Roman"/>
                <w:sz w:val="28"/>
              </w:rPr>
              <w:t xml:space="preserve">Направление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услуги,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tabs>
                <w:tab w:val="left" w:pos="2977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3.5.2. 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трех рабочих дней со дня получения 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, в</w:t>
            </w:r>
            <w:r>
              <w:rPr>
                <w:rFonts w:ascii="Times New Roman" w:hAnsi="Times New Roman"/>
                <w:sz w:val="28"/>
              </w:rPr>
              <w:t xml:space="preserve"> зависимости от способа, выбранного заявителем в</w:t>
            </w:r>
            <w:r>
              <w:rPr>
                <w:rFonts w:ascii="Times New Roman" w:hAnsi="Times New Roman"/>
                <w:sz w:val="28"/>
              </w:rPr>
              <w:t xml:space="preserve"> заявлении</w:t>
            </w:r>
            <w:r>
              <w:rPr>
                <w:rFonts w:ascii="Times New Roman" w:hAnsi="Times New Roman"/>
                <w:sz w:val="28"/>
              </w:rPr>
              <w:t xml:space="preserve"> для получения результата предоставления муниципальной </w:t>
            </w:r>
            <w:r>
              <w:rPr>
                <w:rFonts w:ascii="Times New Roman" w:hAnsi="Times New Roman"/>
                <w:sz w:val="28"/>
              </w:rPr>
              <w:t xml:space="preserve">услуги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tabs>
                <w:tab w:val="left" w:pos="2977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информирует заявителя в электронной форме по адресу электронной почты путем направления СМС-оповещения или по телефонам, указанным в заявлении, о готовности документа и возможности его получения;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tabs>
                <w:tab w:val="left" w:pos="2977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 заявителю документ, являющийся результатом предоставления муниципальной услуги, посредством электронной почты;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tabs>
                <w:tab w:val="left" w:pos="2977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 заявителю документ, являющийся результатом предоставления муниципальной услуги, посредством почтового отправления;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выдает документ, являющийся результатом муниципальной услуги, при личном обращении заявителя в администрацию района города, при подтверждении личности заявителя, полномочий представителя (если обращается уполномоченный представитель).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ind w:firstLine="746"/>
              <w:jc w:val="both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муниципальной услуги независимо от выбранного заявителем способа получения (либо отсутствия указания в заявлении 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Отметка об информировании заявителя о готовности документа, являющегося результатом муниципальной услуги, о его направлении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, электронной почты, почтового отправления или выдаче заявителю лично проставляется ответственным специалистом в регистрационном журнале.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3.5.3. 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firstLine="746"/>
              <w:jc w:val="both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3.5.4. </w:t>
            </w:r>
            <w:r>
              <w:rPr>
                <w:rFonts w:ascii="Times New Roman" w:hAnsi="Times New Roman"/>
                <w:sz w:val="28"/>
              </w:rPr>
              <w:t xml:space="preserve">Срок административной процедуры – три рабочих дня со дня </w:t>
            </w:r>
            <w:r>
              <w:rPr>
                <w:rFonts w:ascii="Times New Roman" w:hAnsi="Times New Roman"/>
                <w:sz w:val="28"/>
              </w:rPr>
              <w:t xml:space="preserve">регистрации </w:t>
            </w:r>
            <w:r>
              <w:rPr>
                <w:rFonts w:ascii="Times New Roman" w:hAnsi="Times New Roman"/>
                <w:sz w:val="28"/>
              </w:rPr>
              <w:t xml:space="preserve">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gridSpan w:val="2"/>
            <w:tcW w:w="9067" w:type="dxa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. Формы контроля за исполнением административного регламента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548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Порядок осуществления текущего контроля за соблюдением и исполнением ответственными должностными лицами положений </w:t>
            </w:r>
            <w:r>
              <w:rPr>
                <w:rFonts w:ascii="Times New Roman" w:hAnsi="Times New Roman"/>
                <w:sz w:val="28"/>
              </w:rPr>
              <w:t xml:space="preserve">Р</w:t>
            </w:r>
            <w:r>
              <w:rPr>
                <w:rFonts w:ascii="Times New Roman" w:hAnsi="Times New Roman"/>
                <w:sz w:val="28"/>
              </w:rPr>
              <w:t xml:space="preserve">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1.1. Текущий контроль за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выполнением Регламента осуществляется должностными лицами администрации района города,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1.2. Текущий контроль осуществляется путем проведения должностными лицами, ответственным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1.3. Проверки могут быть плановыми (осуществляться на основании ежегодных планов) и внеплановыми.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1.4. 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contextualSpacing/>
              <w:ind w:firstLine="709"/>
              <w:jc w:val="both"/>
              <w:keepNext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0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2.1. Контроль за полнотой и качеством предоставления муниципальной услуги включает в себя проведение проверок, выявление и устранение нарушений.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2.2. Для проведения проверки полноты и качества предоставления муниципальной услуги главой администрации района города формируется комиссия. Положение о комиссии и ее состав утверждаются главой администрации района города.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2.3. 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2.4. Периодичность осуществления контроля устанавливается главой администрации района города.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935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3.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3.1. По результатам проведенных проверок в случае выявления нарушений прав и законных интересов заявителей осуществляется привлечение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виновных лиц к ответственности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 в соответствии с законодательством Российской Федерации.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3.2. 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tabs>
                <w:tab w:val="left" w:pos="-5670" w:leader="none"/>
              </w:tabs>
              <w:rPr>
                <w:rStyle w:val="769"/>
                <w:rFonts w:ascii="Times New Roman" w:hAnsi="Times New Roman"/>
                <w:sz w:val="28"/>
              </w:rPr>
              <w:outlineLvl w:val="0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1380"/>
        </w:trPr>
        <w:tc>
          <w:tcPr>
            <w:tcW w:w="2689" w:type="dxa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2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 4.1. Тр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Должная тщательность лиц, осуществляющих контроль за предоставлением муниципальной услуги, состоит в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добросовестном и 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точном исполнении обязанностей, предусмотренных настоящим разделом Регламента.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4.2. Ежеквартально должностным лицом, ответстве</w:t>
            </w:r>
            <w:r>
              <w:rPr>
                <w:rStyle w:val="769"/>
                <w:rFonts w:ascii="Times New Roman" w:hAnsi="Times New Roman"/>
                <w:sz w:val="28"/>
              </w:rPr>
              <w:t xml:space="preserve">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ind w:firstLine="709"/>
              <w:jc w:val="both"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4.3. 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  <w:p>
            <w:pPr>
              <w:pStyle w:val="749"/>
              <w:contextualSpacing/>
              <w:ind w:firstLine="709"/>
              <w:jc w:val="both"/>
              <w:keepNext/>
              <w:spacing w:after="0" w:line="240" w:lineRule="auto"/>
              <w:rPr>
                <w:rStyle w:val="769"/>
                <w:rFonts w:ascii="Times New Roman" w:hAnsi="Times New Roman"/>
                <w:sz w:val="28"/>
              </w:rPr>
              <w:outlineLvl w:val="0"/>
            </w:pPr>
            <w:r>
              <w:rPr>
                <w:rStyle w:val="769"/>
                <w:rFonts w:ascii="Times New Roman" w:hAnsi="Times New Roman"/>
                <w:sz w:val="28"/>
              </w:rPr>
              <w:t xml:space="preserve">Граждане, их объединения и организации вправе информировать администрацию района города о качестве и полноте ее предоставления, результатах осуществления контроля за предоставлением муниципальной услуги.</w:t>
            </w:r>
            <w:r>
              <w:rPr>
                <w:rStyle w:val="769"/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gridSpan w:val="2"/>
            <w:tcW w:w="90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</w:t>
            </w:r>
            <w:bookmarkStart w:id="9" w:name="_GoBack"/>
            <w:r/>
            <w:bookmarkEnd w:id="9"/>
            <w:r>
              <w:rPr>
                <w:rFonts w:ascii="Times New Roman" w:hAnsi="Times New Roman"/>
                <w:sz w:val="28"/>
              </w:rPr>
      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jc w:val="center"/>
          <w:trHeight w:val="448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Способы информирования заявителей  о порядке досудебного (внесудебного) обжалования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Заявитель имеет право на получение информации и документов, необходимых для обоснования и рассмотрения жалобы, при обращении с просьбой о предоставлении соответствующих информации и документов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Информация о порядке подачи и рассмотрения жалобы на решение уполномоченного органа размещается на сайте города, на информационных стендах в местах предо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предоставляется заявителям должностными лицами и муниципальными служащими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порядке, предусмотренном </w:t>
            </w:r>
            <w:hyperlink r:id="rId25" w:tooltip="https://login.consultant.ru/link/?req=doc&amp;base=RLAW016&amp;n=125103&amp;dst=100065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подразделом 14 раздела II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Регламента для информирования о предоставлении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926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Формы и способы подачи заявителями жалобы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Заявитель имеет право подать жалобу на решение и (или) действие (бездействие)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его должностных лиц и муниципальных служащих, участвующих в предоставлении муниципальной услуги (далее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жалоба),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Заявитель может обжаловать решения и (или) действия (бездействие)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2.2.1. Должностных лиц и муниципальных служащих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участвующих в предоставлении муниципальной услуги,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администрацию города Барнаула.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Контактные </w:t>
            </w:r>
            <w:hyperlink r:id="rId26" w:tooltip="https://login.consultant.ru/link/?req=doc&amp;base=RLAW016&amp;n=125103&amp;dst=100149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данные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подачи жалобы, а также сведения о времени и месте приема жалоб размещены на сайте города,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приведены в приложении 3 к Регламенту.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 Заявитель может обратиться с жалобой, в том числе в следующих случаях: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2.4.1. Нарушения срока регистрации заявления;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2.4.2. Нарушения срока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2.4.3. Требования у заявителя документов или информации либо осуществле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2.4.5. Отказа в 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2.4.7. Отказа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2.4.8. Нарушения срока или порядка выдачи документов по результатам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2.4.9. Приостановления предоставления муниципальной услуги, 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tooltip="https://login.consultant.ru/link/?req=doc&amp;base=LAW&amp;n=480453&amp;dst=290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пунктом 4 части 1 статьи 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210-ФЗ.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 Заявитель в своей жалобе указывает: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2.5.1. 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решения и действия (бездействие) которых обжалуются;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2.5.2. Фамилию,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наличии), сведения о месте жительства заявителя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физического лица либо наименование, сведения о месте нахождения заявителя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2.5.3. Сведения об обжалуемых решениях и действиях (бездействии)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2.5.4. Доводы, на основании которых заявитель не согласен с решением и действием (бездействием)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Заявителем могут быть предоставлены документы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подтверждающие доводы заявителя либо их копии.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 Жалоба может быть направлена (подана) в орган местного самоуправления города Барнаула и (или) должностному лицу, уполномоченный (уполномоченному) на рассмотрение жалобы, в письменной форме на бумажном носителе, в электронной форме.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Жалоба может быть в электронной форме направлена по электронной почте, подана посредством портала досудебного обжалования (адрес в сети Интернет - </w:t>
            </w:r>
            <w:hyperlink r:id="rId28" w:tooltip="http://do.gosuslugi.ru/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http://do.gosuslugi.ru/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), в письменной форме на бумажном носителе направлена по почте, подана в ходе личного приема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 (или) должностному лицу, уполномоченному на рассмотрение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2.8. Срок рассмотрения жалобы, включая направление заявителю ответа по результатам рассмотрения жалобы, не должен превышать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рабочих дней со дня ее регистрации.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2.9. В случае обжалования отказа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должностного лица или муниципального служащего в приеме документов у заявителя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в исправлении допущенных опечаток и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 По результатам рассмотрения жалобы должностным лицом, уполномоченным на рассмотрение жалобы, принимается одно из следующих решений: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2.10.1. Жалоба удовлетворяется, в том числе в форме отмены принятого решения, исправления допущенных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опечаток и ошибок в выданных в резул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2.10.2. В удовлетворении жалобы отказывается.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 В ответе по результатам рассмотрения жалобы указываются: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2.11.1. Фамилия,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наличии), должность должностного лица, наименование органа местного самоуправления, принявшего решение по жалобе;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2.11.2. 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действие (бездействие) которого обжалуется;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2.11.3. Фамилия,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 или наименование заявителя;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2.11.4. Основания для принятия решения по жалобе;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2.11.5. Принятое по жалобе решение;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2.11.6. В случае, если жалоба признана обоснованной,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сроки устранения выявленных нарушений, в том числе срок предоставления результата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2.11.7. Сведения о порядке обжалования принятого по жалобе решения.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2.12. В случае установления в ходе или по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получении жалобы, в которой содержатся нецензурные либо оскорбит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случае, если текст жалобы не поддается прочтению, ответ на жалобу не дается, и она не подлежит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/>
            <w:bookmarkStart w:id="10" w:name="Par44"/>
            <w:r/>
            <w:bookmarkEnd w:id="10"/>
            <w:r>
              <w:rPr>
                <w:rFonts w:ascii="Times New Roman" w:hAnsi="Times New Roman"/>
                <w:sz w:val="28"/>
                <w:szCs w:val="28"/>
              </w:rPr>
              <w:t xml:space="preserve">2.14. Не позднее дня, следующего за днем принятия решения, предусмотренного в </w:t>
            </w:r>
            <w:hyperlink w:tooltip="#Par30" w:anchor="Par30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2.15. В случае признания жалобы подлежащей удовлетворению в ответе заявителю, указанном в </w:t>
            </w:r>
            <w:hyperlink w:tooltip="#Par44" w:anchor="Par44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дается информация о действиях, осуществляемых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незамедлител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2.16. В случае признания жалобы не подлежащей удовлетворению в ответе заявителю, указанном в </w:t>
            </w:r>
            <w:hyperlink w:tooltip="#Par44" w:anchor="Par44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даются аргументированные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разъяснения о причинах принятого решения, а также информация о порядке обжалования принятого решения.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2.17. Заявитель имеет право обжаловать решение по жалобе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 исключением главы города Барнаула), уполномоченных на рассмотрение жалобы, главе города Барнаула в досудебном (внесудебном) порядке (далее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жалоба на решение уполномоченного органа).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2.18. Подача и рассмотрение жало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жалобы на решение уполномоченного органа глава города Барнаула удовлетворяет жалобу или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 Решение по жалобе на решение уполномоченного органа, принятое главой города Барнаула, может быть обжаловано заявителем в 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49"/>
        <w:spacing w:after="0" w:line="240" w:lineRule="auto"/>
        <w:rPr>
          <w:rStyle w:val="769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69"/>
          <w:rFonts w:ascii="Times New Roman" w:hAnsi="Times New Roman"/>
          <w:sz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right"/>
      <w:rPr>
        <w:rStyle w:val="769"/>
        <w:rFonts w:ascii="Times New Roman" w:hAnsi="Times New Roman"/>
      </w:rPr>
    </w:pPr>
    <w:r>
      <w:fldChar w:fldCharType="begin"/>
    </w:r>
    <w:r>
      <w:rPr>
        <w:rStyle w:val="769"/>
        <w:rFonts w:ascii="Times New Roman" w:hAnsi="Times New Roman"/>
      </w:rPr>
      <w:instrText xml:space="preserve">PAGE   \* MERGEFORMAT</w:instrText>
    </w:r>
    <w:r>
      <w:rPr>
        <w:rStyle w:val="769"/>
        <w:rFonts w:ascii="Times New Roman" w:hAnsi="Times New Roman"/>
      </w:rPr>
      <w:fldChar w:fldCharType="separate"/>
    </w:r>
    <w:r>
      <w:rPr>
        <w:rStyle w:val="769"/>
        <w:rFonts w:ascii="Times New Roman" w:hAnsi="Times New Roman"/>
      </w:rPr>
      <w:t xml:space="preserve">48</w:t>
    </w:r>
    <w:r>
      <w:rPr>
        <w:rStyle w:val="769"/>
        <w:rFonts w:ascii="Times New Roman" w:hAnsi="Times New Roman"/>
      </w:rPr>
      <w:fldChar w:fldCharType="end"/>
    </w:r>
    <w:r>
      <w:rPr>
        <w:rStyle w:val="769"/>
        <w:rFonts w:ascii="Times New Roman" w:hAnsi="Times New Roman"/>
      </w:rPr>
    </w:r>
  </w:p>
  <w:p>
    <w:pPr>
      <w:pStyle w:val="753"/>
      <w:rPr>
        <w:rStyle w:val="769"/>
      </w:rPr>
    </w:pPr>
    <w:r/>
    <w:r>
      <w:rPr>
        <w:rStyle w:val="769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left" w:pos="643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left" w:pos="926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left" w:pos="1209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left" w:pos="1492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left" w:pos="643" w:leader="none"/>
        </w:tabs>
      </w:p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left" w:pos="926" w:leader="none"/>
        </w:tabs>
      </w:p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left" w:pos="1209" w:leader="none"/>
        </w:tabs>
      </w:p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left" w:pos="1492" w:leader="none"/>
        </w:tabs>
      </w:pPr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%1."/>
      <w:lvlJc w:val="left"/>
      <w:pPr/>
    </w:lvl>
    <w:lvl w:ilvl="3">
      <w:start w:val="1"/>
      <w:numFmt w:val="decimal"/>
      <w:isLgl w:val="false"/>
      <w:suff w:val="tab"/>
      <w:lvlText w:val="%1."/>
      <w:lvlJc w:val="left"/>
      <w:pPr/>
    </w:lvl>
    <w:lvl w:ilvl="4">
      <w:start w:val="1"/>
      <w:numFmt w:val="decimal"/>
      <w:isLgl w:val="false"/>
      <w:suff w:val="tab"/>
      <w:lvlText w:val="%1."/>
      <w:lvlJc w:val="left"/>
      <w:pPr/>
    </w:lvl>
    <w:lvl w:ilvl="5">
      <w:start w:val="1"/>
      <w:numFmt w:val="decimal"/>
      <w:isLgl w:val="false"/>
      <w:suff w:val="tab"/>
      <w:lvlText w:val="%1."/>
      <w:lvlJc w:val="left"/>
      <w:pPr/>
    </w:lvl>
    <w:lvl w:ilvl="6">
      <w:start w:val="1"/>
      <w:numFmt w:val="decimal"/>
      <w:isLgl w:val="false"/>
      <w:suff w:val="tab"/>
      <w:lvlText w:val="%1."/>
      <w:lvlJc w:val="left"/>
      <w:pPr/>
    </w:lvl>
    <w:lvl w:ilvl="7">
      <w:start w:val="1"/>
      <w:numFmt w:val="decimal"/>
      <w:isLgl w:val="false"/>
      <w:suff w:val="tab"/>
      <w:lvlText w:val="%1."/>
      <w:lvlJc w:val="left"/>
      <w:pPr/>
    </w:lvl>
    <w:lvl w:ilvl="8">
      <w:start w:val="1"/>
      <w:numFmt w:val="decimal"/>
      <w:isLgl w:val="false"/>
      <w:suff w:val="tab"/>
      <w:lvlText w:val="%1."/>
      <w:lvlJc w:val="left"/>
      <w:pPr/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9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5"/>
    <w:next w:val="7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5"/>
    <w:next w:val="7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5"/>
    <w:next w:val="7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5"/>
    <w:next w:val="7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6"/>
    <w:link w:val="34"/>
    <w:uiPriority w:val="10"/>
    <w:rPr>
      <w:sz w:val="48"/>
      <w:szCs w:val="48"/>
    </w:rPr>
  </w:style>
  <w:style w:type="paragraph" w:styleId="36">
    <w:name w:val="Subtitle"/>
    <w:basedOn w:val="745"/>
    <w:next w:val="7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46"/>
    <w:link w:val="42"/>
    <w:uiPriority w:val="99"/>
  </w:style>
  <w:style w:type="paragraph" w:styleId="44">
    <w:name w:val="Footer"/>
    <w:basedOn w:val="7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46"/>
    <w:link w:val="4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6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6"/>
    <w:uiPriority w:val="99"/>
    <w:semiHidden/>
    <w:unhideWhenUsed/>
    <w:rPr>
      <w:vertAlign w:val="superscript"/>
    </w:rPr>
  </w:style>
  <w:style w:type="paragraph" w:styleId="181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 w:customStyle="1">
    <w:name w:val="Обычный1"/>
    <w:qFormat/>
    <w:pPr>
      <w:spacing w:after="160" w:line="258" w:lineRule="auto"/>
    </w:pPr>
    <w:rPr>
      <w:sz w:val="22"/>
    </w:rPr>
  </w:style>
  <w:style w:type="paragraph" w:styleId="750" w:customStyle="1">
    <w:name w:val="ConsPlusCell"/>
    <w:rPr>
      <w:rFonts w:ascii="Arial" w:hAnsi="Arial"/>
    </w:rPr>
  </w:style>
  <w:style w:type="paragraph" w:styleId="751" w:customStyle="1">
    <w:name w:val="ConsPlusNormal"/>
    <w:pPr>
      <w:ind w:firstLine="720"/>
      <w:spacing w:line="100" w:lineRule="atLeast"/>
    </w:pPr>
    <w:rPr>
      <w:rFonts w:ascii="Arial" w:hAnsi="Arial"/>
    </w:rPr>
  </w:style>
  <w:style w:type="paragraph" w:styleId="752" w:customStyle="1">
    <w:name w:val="Заголовок 21"/>
    <w:basedOn w:val="749"/>
    <w:qFormat/>
    <w:pPr>
      <w:spacing w:after="0" w:line="240" w:lineRule="auto"/>
      <w:outlineLvl w:val="1"/>
    </w:pPr>
    <w:rPr>
      <w:rFonts w:ascii="Times New Roman" w:hAnsi="Times New Roman"/>
      <w:b/>
      <w:color w:val="007557"/>
      <w:sz w:val="24"/>
    </w:rPr>
  </w:style>
  <w:style w:type="paragraph" w:styleId="753" w:customStyle="1">
    <w:name w:val="Верхний колонтитул1"/>
    <w:basedOn w:val="74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</w:rPr>
  </w:style>
  <w:style w:type="paragraph" w:styleId="754" w:customStyle="1">
    <w:name w:val="Нижний колонтитул1"/>
    <w:basedOn w:val="74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</w:rPr>
  </w:style>
  <w:style w:type="paragraph" w:styleId="755" w:customStyle="1">
    <w:name w:val="Текст примечания1"/>
    <w:basedOn w:val="749"/>
    <w:rPr>
      <w:sz w:val="20"/>
    </w:rPr>
  </w:style>
  <w:style w:type="paragraph" w:styleId="756">
    <w:name w:val="List Paragraph"/>
    <w:basedOn w:val="749"/>
    <w:qFormat/>
    <w:pPr>
      <w:contextualSpacing/>
      <w:ind w:left="720"/>
    </w:pPr>
    <w:rPr>
      <w:sz w:val="20"/>
    </w:rPr>
  </w:style>
  <w:style w:type="paragraph" w:styleId="757">
    <w:name w:val="Balloon Text"/>
    <w:basedOn w:val="749"/>
    <w:pPr>
      <w:spacing w:after="0" w:line="240" w:lineRule="auto"/>
    </w:pPr>
    <w:rPr>
      <w:rFonts w:ascii="Segoe UI" w:hAnsi="Segoe UI"/>
      <w:sz w:val="18"/>
    </w:rPr>
  </w:style>
  <w:style w:type="paragraph" w:styleId="758" w:customStyle="1">
    <w:name w:val="Основной текст с отступом1"/>
    <w:basedOn w:val="749"/>
    <w:pPr>
      <w:ind w:left="283"/>
      <w:spacing w:after="120" w:line="240" w:lineRule="auto"/>
    </w:pPr>
    <w:rPr>
      <w:rFonts w:ascii="Times New Roman" w:hAnsi="Times New Roman"/>
      <w:sz w:val="24"/>
    </w:rPr>
  </w:style>
  <w:style w:type="paragraph" w:styleId="759" w:customStyle="1">
    <w:name w:val="Основной текст с отступом 22"/>
    <w:basedOn w:val="749"/>
    <w:pPr>
      <w:ind w:left="283"/>
      <w:spacing w:after="120" w:line="480" w:lineRule="auto"/>
    </w:pPr>
    <w:rPr>
      <w:sz w:val="20"/>
    </w:rPr>
  </w:style>
  <w:style w:type="paragraph" w:styleId="760" w:customStyle="1">
    <w:name w:val="Основной текст с отступом 21"/>
    <w:basedOn w:val="749"/>
    <w:pPr>
      <w:ind w:firstLine="720"/>
      <w:jc w:val="both"/>
      <w:spacing w:after="0" w:line="240" w:lineRule="auto"/>
      <w:widowControl w:val="off"/>
    </w:pPr>
    <w:rPr>
      <w:rFonts w:ascii="Arial" w:hAnsi="Arial"/>
      <w:sz w:val="28"/>
    </w:rPr>
  </w:style>
  <w:style w:type="paragraph" w:styleId="761">
    <w:name w:val="annotation subject"/>
    <w:basedOn w:val="755"/>
    <w:next w:val="755"/>
    <w:pPr>
      <w:spacing w:line="240" w:lineRule="auto"/>
    </w:pPr>
    <w:rPr>
      <w:b/>
    </w:rPr>
  </w:style>
  <w:style w:type="paragraph" w:styleId="762" w:customStyle="1">
    <w:name w:val="formattext"/>
    <w:basedOn w:val="74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763">
    <w:name w:val="annotation text"/>
    <w:basedOn w:val="745"/>
    <w:link w:val="781"/>
    <w:semiHidden/>
    <w:qFormat/>
  </w:style>
  <w:style w:type="paragraph" w:styleId="764">
    <w:name w:val="Revision"/>
    <w:hidden/>
    <w:semiHidden/>
  </w:style>
  <w:style w:type="character" w:styleId="765">
    <w:name w:val="line number"/>
    <w:basedOn w:val="746"/>
    <w:semiHidden/>
  </w:style>
  <w:style w:type="character" w:styleId="766">
    <w:name w:val="Hyperlink"/>
    <w:rPr>
      <w:color w:val="0000ff"/>
      <w:u w:val="single"/>
    </w:rPr>
  </w:style>
  <w:style w:type="character" w:styleId="767" w:customStyle="1">
    <w:name w:val="Номер строки1"/>
  </w:style>
  <w:style w:type="character" w:styleId="768" w:customStyle="1">
    <w:name w:val="Гиперссылка1"/>
    <w:rPr>
      <w:color w:val="0000ff"/>
      <w:u w:val="single"/>
    </w:rPr>
  </w:style>
  <w:style w:type="character" w:styleId="769" w:customStyle="1">
    <w:name w:val="Основной шрифт абзаца1"/>
  </w:style>
  <w:style w:type="character" w:styleId="770" w:customStyle="1">
    <w:name w:val="Строгий1"/>
    <w:qFormat/>
    <w:rPr>
      <w:b/>
    </w:rPr>
  </w:style>
  <w:style w:type="character" w:styleId="771" w:customStyle="1">
    <w:name w:val="Верхний колонтитул Знак"/>
  </w:style>
  <w:style w:type="character" w:styleId="772" w:customStyle="1">
    <w:name w:val="Нижний колонтитул Знак"/>
  </w:style>
  <w:style w:type="character" w:styleId="773" w:customStyle="1">
    <w:name w:val="Текст примечания Знак"/>
    <w:rPr>
      <w:rFonts w:ascii="Calibri" w:hAnsi="Calibri"/>
      <w:sz w:val="20"/>
    </w:rPr>
  </w:style>
  <w:style w:type="character" w:styleId="774" w:customStyle="1">
    <w:name w:val="Знак примечания1"/>
    <w:rPr>
      <w:sz w:val="16"/>
    </w:rPr>
  </w:style>
  <w:style w:type="character" w:styleId="775" w:customStyle="1">
    <w:name w:val="Текст выноски Знак"/>
    <w:rPr>
      <w:rFonts w:ascii="Segoe UI" w:hAnsi="Segoe UI"/>
      <w:sz w:val="18"/>
    </w:rPr>
  </w:style>
  <w:style w:type="character" w:styleId="776" w:customStyle="1">
    <w:name w:val="Заголовок 2 Знак"/>
    <w:rPr>
      <w:rFonts w:ascii="Times New Roman" w:hAnsi="Times New Roman"/>
      <w:b/>
      <w:color w:val="007557"/>
      <w:sz w:val="24"/>
    </w:rPr>
  </w:style>
  <w:style w:type="character" w:styleId="777" w:customStyle="1">
    <w:name w:val="Основной текст с отступом Знак"/>
    <w:rPr>
      <w:rFonts w:ascii="Times New Roman" w:hAnsi="Times New Roman"/>
      <w:sz w:val="24"/>
    </w:rPr>
  </w:style>
  <w:style w:type="character" w:styleId="778" w:customStyle="1">
    <w:name w:val="Основной текст с отступом 2 Знак"/>
  </w:style>
  <w:style w:type="character" w:styleId="779" w:customStyle="1">
    <w:name w:val="Тема примечания Знак"/>
    <w:rPr>
      <w:rFonts w:ascii="Calibri" w:hAnsi="Calibri"/>
      <w:b/>
    </w:rPr>
  </w:style>
  <w:style w:type="character" w:styleId="780">
    <w:name w:val="annotation reference"/>
    <w:semiHidden/>
    <w:qFormat/>
    <w:rPr>
      <w:sz w:val="16"/>
    </w:rPr>
  </w:style>
  <w:style w:type="character" w:styleId="781" w:customStyle="1">
    <w:name w:val="Текст примечания Знак1"/>
    <w:basedOn w:val="746"/>
    <w:link w:val="763"/>
    <w:semiHidden/>
  </w:style>
  <w:style w:type="table" w:styleId="782">
    <w:name w:val="Table Simple 1"/>
    <w:basedOn w:val="7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3" w:customStyle="1">
    <w:name w:val="Обычная таблица1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Простая таблица 11"/>
    <w:basedOn w:val="7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>
    <w:name w:val="Table Grid"/>
    <w:basedOn w:val="74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882532370B4E6126EEFB68420089E2183C893C38DA8B4130447B485C220BE9707BF81474d5t9F" TargetMode="External"/><Relationship Id="rId17" Type="http://schemas.openxmlformats.org/officeDocument/2006/relationships/hyperlink" Target="consultantplus://offline/ref=CDE6AE243817D911D14D47B50424732BDB87A9C17E5A5E566508F6CE07BD5C68335A96FF8A9F9DF8C13C804D604F026FB21361BDE8902FE06EF7B8l3VAB" TargetMode="External"/><Relationship Id="rId18" Type="http://schemas.openxmlformats.org/officeDocument/2006/relationships/hyperlink" Target="consultantplus://offline/ref=6185E32166A30BD569DF3DE903F89790C4B9E235E2F64A30C2845F22D578820A6F943866244F838E2B3CE93E5C1D0B7B09F6CF4E6AAFEAEA96AEE37AU0b6I" TargetMode="External"/><Relationship Id="rId19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0" Type="http://schemas.openxmlformats.org/officeDocument/2006/relationships/hyperlink" Target="consultantplus://offline/ref=FFA21AF3D3C177E7B6D807104FA177CB0F7CF8EA796380E6B5DFCFCF90AF5DEBA76F8C77D73BF59494FE9F25F1BD40695F8FA0AA191970D8B6BDC0ACBDZ3I" TargetMode="External"/><Relationship Id="rId21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2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3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4" Type="http://schemas.openxmlformats.org/officeDocument/2006/relationships/hyperlink" Target="consultantplus://offline/ref=571AE3BA617E64E00E8194C9283AE1249089007CB9066B3C00D1BD7FAED504A5A7F31E9C6892E03108F97D9C6B827309B7A05113E694CD30E9625E84F7h2I" TargetMode="External"/><Relationship Id="rId25" Type="http://schemas.openxmlformats.org/officeDocument/2006/relationships/hyperlink" Target="https://login.consultant.ru/link/?req=doc&amp;base=RLAW016&amp;n=125103&amp;dst=100065" TargetMode="External"/><Relationship Id="rId26" Type="http://schemas.openxmlformats.org/officeDocument/2006/relationships/hyperlink" Target="https://login.consultant.ru/link/?req=doc&amp;base=RLAW016&amp;n=125103&amp;dst=100149" TargetMode="External"/><Relationship Id="rId27" Type="http://schemas.openxmlformats.org/officeDocument/2006/relationships/hyperlink" Target="https://login.consultant.ru/link/?req=doc&amp;base=LAW&amp;n=480453&amp;dst=290" TargetMode="External"/><Relationship Id="rId28" Type="http://schemas.openxmlformats.org/officeDocument/2006/relationships/hyperlink" Target="http://do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3AF0-9C04-40B8-9A15-5EC2D38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pravo4</dc:creator>
  <cp:revision>3</cp:revision>
  <dcterms:created xsi:type="dcterms:W3CDTF">2025-01-13T08:50:00Z</dcterms:created>
  <dcterms:modified xsi:type="dcterms:W3CDTF">2025-01-15T02:07:32Z</dcterms:modified>
</cp:coreProperties>
</file>