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3" w:rsidRPr="00B27F84" w:rsidRDefault="00D612A3" w:rsidP="00D612A3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7F84">
        <w:rPr>
          <w:rFonts w:ascii="Times New Roman" w:hAnsi="Times New Roman"/>
          <w:sz w:val="28"/>
          <w:szCs w:val="28"/>
        </w:rPr>
        <w:t>Приложение 2</w:t>
      </w:r>
    </w:p>
    <w:p w:rsidR="00D612A3" w:rsidRPr="00B27F84" w:rsidRDefault="00D612A3" w:rsidP="00D612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gramStart"/>
      <w:r w:rsidRPr="00B27F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 Порядку организации аукциона в электронной форме по продаже права на заключение договоров на установку</w:t>
      </w:r>
      <w:proofErr w:type="gramEnd"/>
      <w:r w:rsidRPr="00B27F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Алтайского края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размера платежей по договору на установку 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эксплуатацию рекламной конструкции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начальной (минимальной) цены предмета электронного аукциона в год определяется по формуле: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= БТ x S x 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x К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(в год), где: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БТ - базовый тариф стоимости одного квадратного метра рекламного поля. Базовый тариф составляет 45</w:t>
      </w:r>
      <w:r w:rsidRPr="00C47491">
        <w:rPr>
          <w:rFonts w:ascii="Times New Roman" w:hAnsi="Times New Roman"/>
          <w:sz w:val="28"/>
          <w:szCs w:val="28"/>
        </w:rPr>
        <w:t>00,0</w:t>
      </w:r>
      <w:r>
        <w:rPr>
          <w:rFonts w:ascii="Times New Roman" w:hAnsi="Times New Roman"/>
          <w:sz w:val="28"/>
          <w:szCs w:val="28"/>
        </w:rPr>
        <w:t xml:space="preserve"> руб. за 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год;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- общая площадь информационного поля рекламной конструкции (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K1 - коэффициент, учитывающий территориальную привязку.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32"/>
        <w:gridCol w:w="3260"/>
      </w:tblGrid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A2C1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Территориальные зоны </w:t>
            </w:r>
          </w:p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в соответствии с решением Барнаульской городской Думы от 22.12.2010 №423 «Об утверждении Правил размещения нару</w:t>
            </w:r>
            <w:r w:rsidR="00E45B9B" w:rsidRPr="005A2C1B">
              <w:rPr>
                <w:rFonts w:ascii="Times New Roman" w:hAnsi="Times New Roman"/>
                <w:sz w:val="26"/>
                <w:szCs w:val="26"/>
              </w:rPr>
              <w:t>жной рекламы в городе Барнауле»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Зона 1, 2,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Зона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Зона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учитывающий площадь информационного поля рекламной конструкции.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32"/>
        <w:gridCol w:w="3260"/>
      </w:tblGrid>
      <w:tr w:rsidR="00D612A3" w:rsidRPr="00E8476A" w:rsidTr="005A2C1B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A2C1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Площадь информационного поля рекламной конструкции, </w:t>
            </w:r>
            <w:proofErr w:type="spellStart"/>
            <w:r w:rsidRPr="005A2C1B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</w:tr>
      <w:tr w:rsidR="005A2C1B" w:rsidRPr="00E8476A" w:rsidTr="00B41889">
        <w:trPr>
          <w:trHeight w:hRule="exact" w:val="3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B" w:rsidRPr="005A2C1B" w:rsidRDefault="005A2C1B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B" w:rsidRPr="005A2C1B" w:rsidRDefault="005A2C1B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B" w:rsidRPr="005A2C1B" w:rsidRDefault="005A2C1B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612A3" w:rsidRPr="00E8476A" w:rsidTr="005A2C1B">
        <w:trPr>
          <w:trHeight w:val="2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До 8,999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От 9 до 17,999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5A2C1B" w:rsidRDefault="005A2C1B"/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32"/>
        <w:gridCol w:w="3260"/>
      </w:tblGrid>
      <w:tr w:rsidR="005A2C1B" w:rsidRPr="00E8476A" w:rsidTr="00DE60DA">
        <w:trPr>
          <w:trHeight w:hRule="exact" w:val="37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B" w:rsidRPr="005A2C1B" w:rsidRDefault="005A2C1B" w:rsidP="005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B" w:rsidRPr="005A2C1B" w:rsidRDefault="005A2C1B" w:rsidP="005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1B" w:rsidRPr="005A2C1B" w:rsidRDefault="005A2C1B" w:rsidP="005A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612A3" w:rsidRPr="00E8476A" w:rsidTr="005A2C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От 18 до 35,999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  <w:tr w:rsidR="00D612A3" w:rsidRPr="00E8476A" w:rsidTr="005A2C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От 36 до 99,999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</w:tr>
      <w:tr w:rsidR="00D612A3" w:rsidRPr="00E8476A" w:rsidTr="005A2C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От 100 и более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</w:tbl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К3 - коэффициент, учитывающий тип рекламной конструкции.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32"/>
        <w:gridCol w:w="3260"/>
      </w:tblGrid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A2C1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Значение коэффициента К3</w:t>
            </w:r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Рекламные конструкции с механической сменой изображения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Электронные экраны, </w:t>
            </w:r>
            <w:proofErr w:type="spellStart"/>
            <w:r w:rsidRPr="005A2C1B">
              <w:rPr>
                <w:rFonts w:ascii="Times New Roman" w:hAnsi="Times New Roman"/>
                <w:sz w:val="26"/>
                <w:szCs w:val="26"/>
              </w:rPr>
              <w:t>светодинамические</w:t>
            </w:r>
            <w:proofErr w:type="spellEnd"/>
            <w:r w:rsidRPr="005A2C1B">
              <w:rPr>
                <w:rFonts w:ascii="Times New Roman" w:hAnsi="Times New Roman"/>
                <w:sz w:val="26"/>
                <w:szCs w:val="26"/>
              </w:rPr>
              <w:t xml:space="preserve"> рекламные конструкции, видеоэкраны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Иные рекламные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D612A3" w:rsidRDefault="00D612A3" w:rsidP="00D612A3">
      <w:pPr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учитывающий объем размещения социальной рекламы.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32"/>
        <w:gridCol w:w="3260"/>
      </w:tblGrid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A2C1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Объем социальной рекламы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proofErr w:type="gramStart"/>
            <w:r w:rsidRPr="005A2C1B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</w:p>
        </w:tc>
      </w:tr>
      <w:tr w:rsidR="00D612A3" w:rsidRPr="00E8476A" w:rsidTr="00A2478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5% годового объема распространения рекламы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3" w:rsidRPr="005A2C1B" w:rsidRDefault="00D612A3" w:rsidP="00A2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C1B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D612A3" w:rsidRDefault="00D612A3" w:rsidP="00D6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заключения договора на несколько рекламных конструкций начальная цена предмета аукциона определяется как сумма начальных цен за каждую рекламную конструкцию.</w:t>
      </w:r>
    </w:p>
    <w:sectPr w:rsidR="00D612A3" w:rsidSect="001B56E4">
      <w:headerReference w:type="default" r:id="rId9"/>
      <w:pgSz w:w="11905" w:h="16838"/>
      <w:pgMar w:top="1134" w:right="851" w:bottom="992" w:left="1985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81" w:rsidRDefault="00A14181">
      <w:pPr>
        <w:spacing w:after="0" w:line="240" w:lineRule="auto"/>
      </w:pPr>
      <w:r>
        <w:separator/>
      </w:r>
    </w:p>
  </w:endnote>
  <w:endnote w:type="continuationSeparator" w:id="0">
    <w:p w:rsidR="00A14181" w:rsidRDefault="00A1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81" w:rsidRDefault="00A14181">
      <w:pPr>
        <w:spacing w:after="0" w:line="240" w:lineRule="auto"/>
      </w:pPr>
      <w:r>
        <w:separator/>
      </w:r>
    </w:p>
  </w:footnote>
  <w:footnote w:type="continuationSeparator" w:id="0">
    <w:p w:rsidR="00A14181" w:rsidRDefault="00A1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607780"/>
      <w:docPartObj>
        <w:docPartGallery w:val="Page Numbers (Top of Page)"/>
        <w:docPartUnique/>
      </w:docPartObj>
    </w:sdtPr>
    <w:sdtEndPr/>
    <w:sdtContent>
      <w:p w:rsidR="00C31514" w:rsidRDefault="00C3151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FDB">
          <w:rPr>
            <w:noProof/>
          </w:rPr>
          <w:t>2</w:t>
        </w:r>
        <w:r>
          <w:fldChar w:fldCharType="end"/>
        </w:r>
      </w:p>
    </w:sdtContent>
  </w:sdt>
  <w:p w:rsidR="00A14181" w:rsidRPr="003D7681" w:rsidRDefault="00A14181" w:rsidP="003D7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B10"/>
    <w:multiLevelType w:val="hybridMultilevel"/>
    <w:tmpl w:val="1CDA5722"/>
    <w:lvl w:ilvl="0" w:tplc="24C4CEC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8C"/>
    <w:rsid w:val="001112F9"/>
    <w:rsid w:val="001601BF"/>
    <w:rsid w:val="001837B5"/>
    <w:rsid w:val="001A2E1B"/>
    <w:rsid w:val="001B56E4"/>
    <w:rsid w:val="001C5C87"/>
    <w:rsid w:val="002204FA"/>
    <w:rsid w:val="002912A6"/>
    <w:rsid w:val="002B6048"/>
    <w:rsid w:val="003030D1"/>
    <w:rsid w:val="003D7681"/>
    <w:rsid w:val="004F23A8"/>
    <w:rsid w:val="005068CE"/>
    <w:rsid w:val="0052168C"/>
    <w:rsid w:val="00563ECF"/>
    <w:rsid w:val="00573781"/>
    <w:rsid w:val="005A2C1B"/>
    <w:rsid w:val="006A170E"/>
    <w:rsid w:val="007415AC"/>
    <w:rsid w:val="007E7A86"/>
    <w:rsid w:val="007F18CD"/>
    <w:rsid w:val="007F6D38"/>
    <w:rsid w:val="0082493D"/>
    <w:rsid w:val="00864089"/>
    <w:rsid w:val="00904590"/>
    <w:rsid w:val="009B7E2C"/>
    <w:rsid w:val="00A14181"/>
    <w:rsid w:val="00A2478A"/>
    <w:rsid w:val="00A90F3D"/>
    <w:rsid w:val="00AA156E"/>
    <w:rsid w:val="00B41889"/>
    <w:rsid w:val="00B5024B"/>
    <w:rsid w:val="00B900F4"/>
    <w:rsid w:val="00BA16E4"/>
    <w:rsid w:val="00C31514"/>
    <w:rsid w:val="00C76029"/>
    <w:rsid w:val="00CF4658"/>
    <w:rsid w:val="00D55FBC"/>
    <w:rsid w:val="00D612A3"/>
    <w:rsid w:val="00D84F0C"/>
    <w:rsid w:val="00DB4EC8"/>
    <w:rsid w:val="00DE60DA"/>
    <w:rsid w:val="00DE6B6E"/>
    <w:rsid w:val="00E267A7"/>
    <w:rsid w:val="00E45B9B"/>
    <w:rsid w:val="00ED1FDB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612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2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2A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2A3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7">
    <w:name w:val="page number"/>
    <w:basedOn w:val="a0"/>
    <w:rsid w:val="00D612A3"/>
  </w:style>
  <w:style w:type="paragraph" w:styleId="a8">
    <w:name w:val="footer"/>
    <w:basedOn w:val="a"/>
    <w:link w:val="a9"/>
    <w:uiPriority w:val="99"/>
    <w:unhideWhenUsed/>
    <w:rsid w:val="00D6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2A3"/>
    <w:rPr>
      <w:rFonts w:ascii="Calibri" w:eastAsia="Calibri" w:hAnsi="Calibri" w:cs="Times New Roman"/>
    </w:rPr>
  </w:style>
  <w:style w:type="paragraph" w:customStyle="1" w:styleId="ConsNormal">
    <w:name w:val="ConsNormal"/>
    <w:rsid w:val="00D612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a">
    <w:name w:val="Hyperlink"/>
    <w:uiPriority w:val="99"/>
    <w:unhideWhenUsed/>
    <w:rsid w:val="00D612A3"/>
    <w:rPr>
      <w:color w:val="0563C1"/>
      <w:u w:val="single"/>
    </w:rPr>
  </w:style>
  <w:style w:type="paragraph" w:styleId="ab">
    <w:name w:val="Body Text"/>
    <w:basedOn w:val="a"/>
    <w:link w:val="ac"/>
    <w:uiPriority w:val="99"/>
    <w:unhideWhenUsed/>
    <w:rsid w:val="00D612A3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612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99"/>
    <w:qFormat/>
    <w:rsid w:val="00D612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612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2A3"/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D61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CB10-EBF9-4DC8-B807-51F06C2A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Титиевская</dc:creator>
  <cp:lastModifiedBy>Юлия В. Панина</cp:lastModifiedBy>
  <cp:revision>2</cp:revision>
  <cp:lastPrinted>2023-11-16T05:36:00Z</cp:lastPrinted>
  <dcterms:created xsi:type="dcterms:W3CDTF">2024-03-13T02:49:00Z</dcterms:created>
  <dcterms:modified xsi:type="dcterms:W3CDTF">2024-03-13T02:49:00Z</dcterms:modified>
</cp:coreProperties>
</file>