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7"/>
        <w:pBdr/>
        <w:spacing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7"/>
        <w:pBdr/>
        <w:spacing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7"/>
        <w:pBdr/>
        <w:spacing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7"/>
        <w:pBdr/>
        <w:spacing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7"/>
        <w:pBdr/>
        <w:spacing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11.12.2024 </w:t>
      </w:r>
      <w:r>
        <w:rPr>
          <w:rFonts w:ascii="Times New Roman" w:hAnsi="Times New Roman" w:cs="Times New Roman"/>
          <w:sz w:val="28"/>
          <w:szCs w:val="28"/>
        </w:rPr>
        <w:t xml:space="preserve"> №690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2"/>
        <w:pBdr/>
        <w:spacing/>
        <w:ind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55"/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pBdr/>
        <w:tabs>
          <w:tab w:val="left" w:leader="none" w:pos="993"/>
        </w:tabs>
        <w:spacing w:after="0"/>
        <w:ind/>
        <w:jc w:val="center"/>
        <w:rPr/>
      </w:pPr>
      <w:r>
        <w:rPr>
          <w:rFonts w:ascii="Times New Roman" w:hAnsi="Times New Roman" w:cs="Times New Roman"/>
          <w:sz w:val="28"/>
          <w:szCs w:val="28"/>
        </w:rPr>
        <w:t xml:space="preserve">на строительство и ввод в эксплуатацию домов блокированной застройки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655"/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113" w:type="pct"/>
        <w:tblInd w:w="-166" w:type="dxa"/>
        <w:tblBorders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31"/>
        <w:gridCol w:w="2643"/>
        <w:gridCol w:w="6482"/>
        <w:gridCol w:w="39"/>
      </w:tblGrid>
      <w:tr>
        <w:trPr>
          <w:trHeight w:val="874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6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center"/>
            <w:textDirection w:val="lrTb"/>
            <w:noWrap w:val="false"/>
          </w:tcPr>
          <w:p>
            <w:pPr>
              <w:pStyle w:val="66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6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подраздела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6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50"/>
        <w:pBdr/>
        <w:spacing w:after="0"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5113" w:type="pct"/>
        <w:tblInd w:w="-166" w:type="dxa"/>
        <w:tblBorders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31"/>
        <w:gridCol w:w="2643"/>
        <w:gridCol w:w="6482"/>
        <w:gridCol w:w="39"/>
      </w:tblGrid>
      <w:tr>
        <w:trPr>
          <w:trHeight w:val="252"/>
          <w:tblHeader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5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after="0"/>
              <w:ind w:left="0"/>
              <w:jc w:val="center"/>
              <w:rPr/>
            </w:pPr>
            <w:r/>
            <w:r/>
          </w:p>
        </w:tc>
        <w:tc>
          <w:tcPr>
            <w:gridSpan w:val="2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after="0"/>
              <w:ind w:left="0"/>
              <w:jc w:val="center"/>
              <w:rPr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</w:t>
            </w:r>
            <w:r/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after="0"/>
              <w:ind w:left="0"/>
              <w:jc w:val="center"/>
              <w:rPr/>
            </w:pPr>
            <w:r/>
            <w:r/>
          </w:p>
        </w:tc>
      </w:tr>
      <w:tr>
        <w:trPr>
          <w:trHeight w:val="429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right="-126"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Предмет регулирования административного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 Административный регламент предоставления муниципальной услуги «Выдача разрешений на строительство и ввод </w:t>
              <w:br w:type="textWrapping" w:clear="all"/>
              <w:t xml:space="preserve">в эксплуатацию домов блокированной застройки </w:t>
              <w:br w:type="textWrapping" w:clear="all"/>
              <w:t xml:space="preserve">и объектов индивидуального жилищного 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тельства, строительство которых осуществляется с привлечением денежных средств участников долевого строительства» (далее – Регламент) разработан в целях повышения качества и доступности предоставления муниципальной услуги «Выдача разрешений на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  <w:br/>
              <w:t xml:space="preserve">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строительства» (далее – муниципальная услуга)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 Алтайского края, создания комфортных условий для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 и его филиалы, в электронной форме с использованием федеральной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с соблюдением норм законодательства Российской Федерации о защите персональных данных.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 Регламент устанавливает порядок </w:t>
              <w:br w:type="textWrapping" w:clear="all"/>
              <w:t xml:space="preserve">и стандарт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зического или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их уполномоченных представителей </w:t>
              <w:br w:type="textWrapping" w:clear="all"/>
              <w:t xml:space="preserve">в пределах полномочий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 по решению вопросов местного значения, установленных Федеральным </w:t>
            </w:r>
            <w:r>
              <w:fldChar w:fldCharType="begin"/>
            </w:r>
            <w:r>
              <w:instrText xml:space="preserve"> HYPERLINK  "consultantplus://offline/ref=2ED11FF8738155048CC1F6AA959DBC84E8AEE25F2F2C5CABA9737E3937F30F2A272A2F84391AEBE94F8201BFAA0Eq4D"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ФЗ «Об общих принципах организации местного самоуправления в Российской Федерации» и </w:t>
            </w:r>
            <w:r>
              <w:fldChar w:fldCharType="begin"/>
            </w:r>
            <w:r>
              <w:instrText xml:space="preserve"> HYPERLINK  "consultantplus://offline/ref=2ED11FF8738155048CC1F6BC96F1E288EDADBF562E2C5FFFF12C256460FA057D72652ED87C4CF8E84B8203B8B6E7163E0F"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- города Барнаула Алтайского края, в соответствии </w:t>
              <w:br w:type="textWrapping" w:clear="all"/>
              <w:t xml:space="preserve">с Градостроительным </w:t>
            </w:r>
            <w:r>
              <w:fldChar w:fldCharType="begin"/>
            </w:r>
            <w:r>
              <w:instrText xml:space="preserve"> HYPERLINK  "consultantplus://offline/ref=2ED11FF8738155048CC1F6AA959DBC84E8AEE752222D5CABA9737E3937F30F2A272A2F84391AEBE94F8201BFAA0Eq4D"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кодексом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ГрК РФ)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требованиями Федерального </w:t>
            </w:r>
            <w:r>
              <w:fldChar w:fldCharType="begin"/>
            </w:r>
            <w:r>
              <w:instrText xml:space="preserve"> HYPERLINK  "consultantplus://offline/ref=2ED11FF8738155048CC1F6AA959DBC84E8AEE85C232A5CABA9737E3937F30F2A272A2F84391AEBE94F8201BFAA0Eq4D"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27.07.2010 №210-ФЗ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организации предоставления государственных и муниципальных услуг» (далее – Федеральный закон от 27.07.2010 №210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ФЗ).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 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ламент регулирует общественные отношения, возникающие в связи с выдачей разрешений на строительство, реконструкцию (отдельные этапы строительства, реконструкции) и на ввод в эксплуатацию домов блокированной застройки по месту нахождения земельного участка,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законом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30.12.2004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предусмотренных </w:t>
            </w:r>
            <w:r>
              <w:fldChar w:fldCharType="begin"/>
            </w:r>
            <w:r>
              <w:instrText xml:space="preserve"> HYPERLINK  "consultantplus://offline/ref=19F3720B8239D41333B0092DAFA5470D58FE22A09B2A1D54A6224E0A76E35E984370F15DC11AE5B6713B42B04832E01B12"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частями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fldChar w:fldCharType="begin"/>
            </w:r>
            <w:r>
              <w:instrText xml:space="preserve"> HYPERLINK  "consultantplus://offline/ref=19F3720B8239D41333B0092DAFA5470D58FE22A09B2A1D54A6224E0A76E35E984370F15FC11BE7E9742E53E8443BF60513"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fldChar w:fldCharType="begin"/>
            </w:r>
            <w:r>
              <w:instrText xml:space="preserve"> HYPERLINK  "consultantplus://offline/ref=19F3720B8239D41333B0092DAFA5470D58FE22A09B2A1D54A6224E0A76E35E984370F15FC11AEEE9742E53E8443BF60513"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fldChar w:fldCharType="begin"/>
            </w:r>
            <w:r>
              <w:instrText xml:space="preserve"> HYPERLINK  "consultantplus://offline/ref=19F3720B8239D41333B0092DAFA5470D58FE22A09B2A1D54A6224E0A76E35E984370F15FC11AEEE9742E53E8443BF60513"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61"/>
              <w:jc w:val="both"/>
              <w:rPr/>
            </w:pPr>
            <w:r/>
            <w:r/>
          </w:p>
        </w:tc>
      </w:tr>
      <w:tr>
        <w:trPr>
          <w:trHeight w:val="144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Круг заявителей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Правом на подачу заявления </w:t>
              <w:br w:type="textWrapping" w:clear="all"/>
              <w:t xml:space="preserve">о предоставлении муниципальной услуги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заявление) обладают физические и юридические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уполномоченные представители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застройщик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1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 w:line="220" w:lineRule="atLeast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 w:line="220" w:lineRule="atLeast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Требования предоставления заявителю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соответствии </w:t>
              <w:br/>
      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предоставления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300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Стандарт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1860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98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Наименование органа, предоставляющего муниципальную услугу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 Органом, предоставляющим муниципальную услугу, является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 (далее – администрация района города).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 Непосредственно услугу оказывает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 (далее – управление администрации района города).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 Управление администрации района города взаимодействует в порядке межведомственного информационного взаимодействия со следующими органами государственной власти и органами местного самоуправления: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Федеральной службы государственной регистрации, кадастра </w:t>
              <w:br w:type="textWrapping" w:clear="all"/>
              <w:t xml:space="preserve">и картографии по Алтайскому краю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Росреестра по Алтайскому краю);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Территориальным управлением Федеральной службы по аккредитации по Сибирскому федеральному округу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Федеральная служба по аккредитации);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Южно-Сибирским межрегиональным управлением Федеральной службы по надзору </w:t>
              <w:br w:type="textWrapping" w:clear="all"/>
              <w:t xml:space="preserve">в сфере природопользования;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государственной охраны объектов культурного наследия Алтайского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Инспекцией строительного и жилищного надзора Алтайского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природных ресурсов </w:t>
              <w:br w:type="textWrapping" w:clear="all"/>
              <w:t xml:space="preserve">и экологии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города Барнаула;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строительству, архитектуре </w:t>
              <w:br w:type="textWrapping" w:clear="all"/>
              <w:t xml:space="preserve">и развитию города Барнаула;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земельным ресурсам </w:t>
              <w:br w:type="textWrapping" w:clear="all"/>
              <w:t xml:space="preserve">и землеустройству города Барнаула.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 Возможность принятия МФЦ (филиалом МФЦ) решения об отказе в приеме заявления </w:t>
              <w:br w:type="textWrapping" w:clear="all"/>
              <w:t xml:space="preserve">и документов и (или) информации, необходимых для предоставления муниципальной услуги, </w:t>
              <w:br w:type="textWrapping" w:clear="all"/>
              <w:t xml:space="preserve">не предусмотрена.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Результат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 Виды документов, являющихся результатом предоставления муниципальной услуги: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строительство дома блокированной застройки, объекта индивидуального жилищного строительства, строительство которых осуществляется </w:t>
              <w:br w:type="textWrapping" w:clear="all"/>
              <w:t xml:space="preserve">с привлечением денежных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разрешение на строительство);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в выдаче разрешения                          на строительство дома блокированной застройки, объекта индивидуального жилищного строительства, строительство которых осуществляется с привлечением денежных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решение об отказе в выдаче разрешения                          на строительство);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внесении изменений в разрешение                на строительство дома блокированной застройки, объекта индивидуального жилищного строительства, строительство которых осуществляется с привлечением денежных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решение о внесении изменений в разрешение на строительство);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во внесении изменений                      в разрешение на строительство дома блокированной застройки, объекта индивидуального жилищного строительства, строительство которых осуществляется </w:t>
              <w:br w:type="textWrapping" w:clear="all"/>
              <w:t xml:space="preserve">с привлечением денежных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долевого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решение об отказе во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строительство);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ввод дома блокированной застройки, объекта индивидуального жилищного строительства, строительство которых осуществляется с привлечением денежных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(далее – разрешение на ввод в эксплуатацию);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в выдаче разрешения </w:t>
              <w:br w:type="textWrapping" w:clear="all"/>
              <w:t xml:space="preserve">на ввод дома блокированной застройки, объекта индивидуального жилищного строительства, строительство которых осуществляется </w:t>
              <w:br w:type="textWrapping" w:clear="all"/>
              <w:t xml:space="preserve">с привлечением денежных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решение об отказе в выдаче разрешения </w:t>
              <w:br w:type="textWrapping" w:clear="all"/>
              <w:t xml:space="preserve">на ввод в эксплуатацию);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внесении изменений в разрешение               на ввод дома блокированной застройки, объекта индивидуального жилищного строительства, строительство которых осуществляется </w:t>
              <w:br w:type="textWrapping" w:clear="all"/>
              <w:t xml:space="preserve">с привлечением денежных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решение о внесении изменений в разрешение на ввод в эксплуатацию);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во внесении изменений                      в разрешение на ввод дома блокированной застройки, объекта индивидуального жилищного строительства, строительство которых осуществляется с привлечением денежных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(далее – решение об отказе во внесении изменений в разрешение на ввод в эксплуатацию).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даче (об отказе в выдаче) разрешения на строительство, решение о внесении изменений (об отказе во внесении изменений) </w:t>
              <w:br/>
              <w:t xml:space="preserve">в разрешение на строительство, решение о выдаче разрешения на ввод в эксплуатацию (об отказе </w:t>
              <w:br/>
              <w:t xml:space="preserve">в выдаче разрешения на ввод в эксплуатацию)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внесении изменений в разрешение               на ввод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эксплуатацию (об отказе во внесении изменений в разрешение на ввод в эксплуатацию) принимается уполномоченным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органом в форме постановления администрации района города.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fldChar w:fldCharType="begin"/>
            </w:r>
            <w:r>
              <w:instrText xml:space="preserve"> HYPERLINK  "consultantplus://offline/ref=E086938F971B09E511F6CDE3919AD2F183D3B2A6136132EDEB421EF85BFDD544A2039AF93FA5C63B1C9B9D03679C74A981" </w:instrText>
            </w:r>
            <w:r>
              <w:fldChar w:fldCharType="separate"/>
            </w:r>
            <w:r>
              <w:rPr>
                <w:rStyle w:val="691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Разрешение</w:t>
            </w:r>
            <w:r>
              <w:rPr>
                <w:rStyle w:val="691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строительство, разрешение </w:t>
              <w:br w:type="textWrapping" w:clear="all"/>
              <w:t xml:space="preserve">о внесении изменений в разрешение </w:t>
              <w:br w:type="textWrapping" w:clear="all"/>
              <w:t xml:space="preserve">на строительство, </w:t>
            </w:r>
            <w:r>
              <w:fldChar w:fldCharType="begin"/>
            </w:r>
            <w:r>
              <w:instrText xml:space="preserve"> HYPERLINK  "consultantplus://offline/ref=E086938F971B09E511F6CDE3919AD2F183D3B2A6136132EDEB421EF85BFDD544A2039AF93FA5C6331E9B9D03679C74A981" </w:instrText>
            </w:r>
            <w:r>
              <w:fldChar w:fldCharType="separate"/>
            </w:r>
            <w:r>
              <w:rPr>
                <w:rStyle w:val="691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разрешение</w:t>
            </w:r>
            <w:r>
              <w:rPr>
                <w:rStyle w:val="691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ввод в эксплуатацию оформляется в соответствии с формой, утвержденной приказом Минстроя России от 03.06.2022 №446/пр «Об утверждении формы разрешения на строительство и формы разрешения на ввод объекта в эксплуатацию».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 Посредством Единого портала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муниципальных услуг (функций) фиксируется факт получения заявителем результата предоставления муниципальной услуги.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 Способы получения результата предоставления муниципальной услуги: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орган, предоставляющий муниципальную услугу;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МФЦ (филиалы МФЦ);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направляется органом, предоставляющим муниципальную услугу, заявителю посредством почтового отправления;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виде электронного документа, который направляется органом, предоставляющим муниципальную услугу</w:t>
            </w:r>
            <w:r>
              <w:rPr>
                <w:rFonts w:ascii="Times New Roman" w:hAnsi="Times New Roman" w:cs="Times New Roman"/>
                <w:sz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</w:rPr>
              <w:t xml:space="preserve"> посредством электронной почты.</w: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выбирается один из способов получения результата предоставления муниципальной услуги, о чем в заявлении делается соответствующая отметка.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6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Срок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Срок предоставления муниципальной услуги при поступлении заявления о выдаче разрешения на строительство, ввод объекта </w:t>
              <w:br/>
              <w:t xml:space="preserve">в эксплуатацию, о внесении изменений </w:t>
              <w:br/>
              <w:t xml:space="preserve">в разрешение на строительство, о внесении изменений в разрешение на ввод объекта в эксплуатацию,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с учетом необходимости обращения в органы государственной власти, органы местного самоуправления, участвующие в предоставлении муниципальной услуги, составляет пять рабочих дней со дня поступления заявления с приложением документов, указанных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 6 настоящего раздела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района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 В случае подачи заявления о выдаче разрешения на строительство или реконструкцию объекта капитального строительства в границах территории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орического поселения федерального или регионального значения, если к заявлению </w:t>
              <w:br/>
              <w:t xml:space="preserve">о выдаче разрешения на строительство </w:t>
              <w:br/>
              <w:t xml:space="preserve">не приложено заключение Управления государственной охраны объектов культурного наследия Алтайского края, указанное в части 10.1 статьи 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либо в заявлении о выдаче разрешения на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строительства, срок предоставления муниципальной услуги составляет 30 дней со дня  поступления заявления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района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 В случае предоставления заявления через МФЦ (филиал МФЦ) срок предоставления муниципальной услуги исчисляется со дня передачи МФЦ (филиалом МФЦ) заявления </w:t>
              <w:br w:type="textWrapping" w:clear="all"/>
              <w:t xml:space="preserve">и документов, указанных в пункте 6.1 подраздела 6 настоящего раздела Регламента,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района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 Правовые основания для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Актуальный перечень нормативных правовых актов, регламентирующих предоставление муниципальной услуги, с указанием их реквизитов, а также информация о порядке досудебного (внесудебного) обжалования решений и действий (бездействи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органа, предоставляющего муниципальную услугу, а также его должностных лиц, муниципальных служащих, работников размещаются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официальном Интернет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сайте города Барнаула – https://barnaul.org (далее – сайт города)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федеральной государственной информационной системе «Федеральный реестр государственных и муниципальных услуг (функций)», в муниципальной автоматизированной информационной системе «Электронный Барнаул» (далее – городской портал)</w:t>
            </w:r>
            <w:r/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67"/>
              <w:jc w:val="both"/>
              <w:rPr/>
            </w:pPr>
            <w:r/>
            <w:r/>
          </w:p>
        </w:tc>
      </w:tr>
      <w:tr>
        <w:trPr/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 Исчерпывающий перечень документов, необходимых для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74"/>
              <w:pBdr/>
              <w:spacing w:after="0" w:before="0"/>
              <w:ind w:firstLine="709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/>
            <w:bookmarkStart w:id="1" w:name="Par0"/>
            <w:r/>
            <w:bookmarkEnd w:id="1"/>
            <w:r>
              <w:rPr>
                <w:rFonts w:eastAsia="SimSun"/>
                <w:sz w:val="28"/>
                <w:szCs w:val="28"/>
                <w:lang w:eastAsia="en-US"/>
              </w:rPr>
              <w:t xml:space="preserve">6.1. Для получения муниципальной услуги заявитель представляет в администрацию района города в виде бумажного документа (посредством личного обращения, почтового обращения, через МФЦ (филиал МФЦ)</w:t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 либо в виде электронного документа (посредством электронной почты, Единого портала государственных </w:t>
              <w:br w:type="textWrapping" w:clear="all"/>
              <w:t xml:space="preserve">и муниципальных услуг (функций) или иным способом, позволяющим производить передачу данных в электронной форме):</w:t>
            </w:r>
            <w:r>
              <w:rPr>
                <w:rFonts w:eastAsia="SimSun"/>
                <w:sz w:val="28"/>
                <w:szCs w:val="28"/>
                <w:lang w:eastAsia="en-US"/>
              </w:rPr>
            </w:r>
            <w:r>
              <w:rPr>
                <w:rFonts w:eastAsia="SimSun"/>
                <w:sz w:val="28"/>
                <w:szCs w:val="28"/>
                <w:lang w:eastAsia="en-US"/>
              </w:rPr>
            </w:r>
          </w:p>
          <w:p>
            <w:pPr>
              <w:pStyle w:val="674"/>
              <w:pBdr/>
              <w:spacing w:after="0" w:before="0"/>
              <w:ind w:firstLine="709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6.1.1. Заявление:</w:t>
            </w:r>
            <w:r>
              <w:rPr>
                <w:rFonts w:eastAsia="SimSun"/>
                <w:sz w:val="28"/>
                <w:szCs w:val="28"/>
                <w:lang w:eastAsia="en-US"/>
              </w:rPr>
            </w:r>
            <w:r>
              <w:rPr>
                <w:rFonts w:eastAsia="SimSun"/>
                <w:sz w:val="28"/>
                <w:szCs w:val="28"/>
                <w:lang w:eastAsia="en-US"/>
              </w:rPr>
            </w:r>
          </w:p>
          <w:p>
            <w:pPr>
              <w:pStyle w:val="674"/>
              <w:pBdr/>
              <w:spacing w:after="0" w:before="0"/>
              <w:ind w:firstLine="709"/>
              <w:jc w:val="both"/>
              <w:rPr/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о выдаче разрешения на строительство дома блокированной застройки или объекта индивидуального жилищного строительства, строительство которых осуществляется с привлечением денежных средств участников долевого строительства (по </w:t>
            </w:r>
            <w:r>
              <w:fldChar w:fldCharType="begin"/>
            </w:r>
            <w:r>
              <w:instrText xml:space="preserve"> HYPERLINK  "#P702" </w:instrText>
            </w:r>
            <w:r>
              <w:fldChar w:fldCharType="separate"/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форме</w:t>
            </w:r>
            <w:r>
              <w:rPr>
                <w:rFonts w:eastAsia="SimSun"/>
                <w:sz w:val="28"/>
                <w:szCs w:val="28"/>
                <w:lang w:eastAsia="en-US"/>
              </w:rPr>
              <w:fldChar w:fldCharType="end"/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, установленной приложением 1 к Регламенту);</w:t>
            </w:r>
            <w:r/>
          </w:p>
          <w:p>
            <w:pPr>
              <w:pStyle w:val="674"/>
              <w:pBdr/>
              <w:spacing w:after="0" w:before="0"/>
              <w:ind w:firstLine="709"/>
              <w:jc w:val="both"/>
              <w:rPr/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о выдач</w:t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 разрешения на ввод в эксплуатацию объекта дома блокированной застройки или объекта индивидуального жилищного строительства, строительство которых осуществляется с привлечением денежных средств участников долевого строительства (по </w:t>
            </w:r>
            <w:r>
              <w:fldChar w:fldCharType="begin"/>
            </w:r>
            <w:r>
              <w:instrText xml:space="preserve"> HYPERLINK  "#P842" </w:instrText>
            </w:r>
            <w:r>
              <w:fldChar w:fldCharType="separate"/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форме</w:t>
            </w:r>
            <w:r>
              <w:rPr>
                <w:rFonts w:eastAsia="SimSun"/>
                <w:sz w:val="28"/>
                <w:szCs w:val="28"/>
                <w:lang w:eastAsia="en-US"/>
              </w:rPr>
              <w:fldChar w:fldCharType="end"/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, установленной приложением 2 к Регламенту);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разрешение на строительство дома блокированной застройки или объекта индивидуального жилищного строительства, строительство которых осуществляется с привлечением денежных средств участников долевого строительства (по </w:t>
            </w:r>
            <w:r>
              <w:fldChar w:fldCharType="begin"/>
            </w:r>
            <w:r>
              <w:instrText xml:space="preserve"> HYPERLINK  "#P1205"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установленной приложением 3 к Регламенту);</w:t>
            </w:r>
            <w:r/>
          </w:p>
          <w:p>
            <w:pPr>
              <w:pStyle w:val="674"/>
              <w:pBdr/>
              <w:spacing w:after="0" w:before="0"/>
              <w:ind w:firstLine="709"/>
              <w:jc w:val="both"/>
              <w:rPr/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о внесении изменений в разрешение на ввод дома блокированной застройки или объекта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,</w:t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 в эксплуатацию (по </w:t>
            </w:r>
            <w:r>
              <w:fldChar w:fldCharType="begin"/>
            </w:r>
            <w:r>
              <w:instrText xml:space="preserve"> HYPERLINK  "#P842" </w:instrText>
            </w:r>
            <w:r>
              <w:fldChar w:fldCharType="separate"/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форме</w:t>
            </w:r>
            <w:r>
              <w:rPr>
                <w:rFonts w:eastAsia="SimSun"/>
                <w:sz w:val="28"/>
                <w:szCs w:val="28"/>
                <w:lang w:eastAsia="en-US"/>
              </w:rPr>
              <w:fldChar w:fldCharType="end"/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, установлен</w:t>
            </w:r>
            <w:r>
              <w:rPr>
                <w:rFonts w:eastAsia="SimSun"/>
                <w:sz w:val="28"/>
                <w:szCs w:val="28"/>
                <w:lang w:eastAsia="en-US"/>
              </w:rPr>
              <w:t xml:space="preserve">ной приложением 4 к Регламенту).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подписывается заявителем либо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уполномоченным представителем. Заявление </w:t>
              <w:br/>
              <w:t xml:space="preserve">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от 27.07.2010 №210-ФЗ.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6.1.2. Заявитель в заявлении выражает согласие на обработку персональных данных </w:t>
              <w:br w:type="textWrapping" w:clear="all"/>
              <w:t xml:space="preserve">в соответствии с требованиями Федерального закона от 27.07.2006 №152-ФЗ «О персональных данных».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имеет право выразить согласие </w:t>
              <w:br w:type="textWrapping" w:clear="all"/>
              <w:t xml:space="preserve">на информирование о ходе предоставления муниципальной услуги путем СМС-оповещения </w:t>
              <w:br w:type="textWrapping" w:clear="all"/>
              <w:t xml:space="preserve">по телефону, указанному в заявлении, </w:t>
              <w:br w:type="textWrapping" w:clear="all"/>
              <w:t xml:space="preserve">в соответствии с требованиями Федерального закона от 07.07.2003 №126-ФЗ «О связи».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документа. Доверенност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подтверждающая полномочия </w:t>
              <w:br/>
              <w:t xml:space="preserve">на обращение за получением муниципальной услуги, выданная организацией, удостоверяется усиленной квалифицированной электронной подписью уполномоченного должностного лица организации, а доверенность, выданная физическим лицом,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усиленной квалифицированной электронной подписью нотариуса.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предоставления заявления при личном обращении предъявляется документ, удостоверяющий соответственно личность заявителя или его представителя.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меющее право действовать без доверенности от имени юридического лица, предъявляет документ, удостоверяющий его личность, и сообщает реквизиты листа записи или свидетельства о государственной регистрации юридического лица в Едином государственном реестре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идических лиц. Представитель юридического лица предъявляет также документ, подтверждающий его полномочия действовать </w:t>
              <w:br/>
              <w:t xml:space="preserve">от имени этого юридического лица, или копию данного документа, заверенную печатью (при наличии) и подписью руководителя юридического лица.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заявления в электронной форме через Единый портал государственных </w:t>
              <w:br w:type="textWrapping" w:clear="all"/>
              <w:t xml:space="preserve">и муниципальных услуг (функций) к заявлению прикрепляются отсканированные копии документов в формате, исключающем возможность редактирования, либо заверенные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усиленной квалифицированной электронной подписью лица, подписавшего документ, уполномоченного лица органа, выдавшего документ, или усиленной квалифицированной электронной подписью нотариуса, документы, прилагаемые заявителем к заявлению, предоставляемые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форме, направляются с соблюдением максимально допустимого размера прилагаемого файла и в форматах, установленных соответствующей портальной формой заявления муниципальной услуги на Едином портале государственных и муниципальных услуг (функций).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направлении заявления о предоставлении муниципальной услуги посредством Единого портала государственных и муниципальных услуг (функций) идентификация заявителя осущ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ествляется посредством авторизации на Едином портале государственных и муниципальных услуг (функций)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 К заявлению о выдаче разрешения на строительство дома блокированной застройки или объекта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прикладываются следующие документы и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/>
            <w:bookmarkStart w:id="2" w:name="Par17"/>
            <w:r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всех правообладателей объекта капитального строительства в случа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реконструкции такого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согласие правообладателей всех домов блокированной застройки в одном ряду в случае реконструкции одного из домов блокированной застройки;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реконструкции, определяющее в том числе условия и порядок возмещения ущерба, причиненного объекту при осуществлении реконструкции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«Росатом», Государственной корпор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ацией по космической деятельности «Роскосмос»,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предусм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отренные законодательством Российской Федерации </w:t>
              <w:br/>
              <w:t xml:space="preserve">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собственной инициативе заявитель прикладывает к заявлению следующие документы: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документы </w:t>
              <w:br w:type="textWrapping" w:clear="all"/>
              <w:t xml:space="preserve">на земельный участок, в том числе соглашение </w:t>
              <w:br w:type="textWrapping" w:clear="all"/>
              <w:t xml:space="preserve">об установлении сервитута, решение об установлении публичного сервитута, а также 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или земельных участков на кадастровом плане территории, </w:t>
              <w:br w:type="textWrapping" w:clear="all"/>
              <w:t xml:space="preserve">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иное не установлено частью 7.3 статьи 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widowControl w:val="true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наличии соглашения о передаче в случаях, установленных бюджетным законодательством, органом местного самоуправления полномочий муниципального заказчика, заключенного при осуществлении бюджетных инвестиций,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указанное соглашение и правоустанавливающие документы на земельный участок правообладателя, с которым заключено это соглашение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инженерных изысканий и следующие материалы, содержащиеся в утвержденной в соответствии с частью 15 статьи 48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проектной документации: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разделы, содержащие архитектурные и конструктивные решения;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организации строительства объекта капитального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widowControl w:val="true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ельное заключение экспертизы проектной документации (в части соответствия проектной документации требованиям, указанным в пункте 1 части 5 статьи 49 ГрК РФ), в соответствии с которой осуществляются строительство, реконструкция объекта капитального строител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 (применительно к отдельным этапам строительства в случае, предусмотренном частью 12.1 статьи 48 ГрК РФ)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разрешения на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блокированной застройки,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если количество этажей в таком доме более трех, при этом количество всех домов блокированной застройки в одном ряду превышает десять и их строительство или реконструкция осуществляется с привлечени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бюджетов бюджетной системы Российской Федерации);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соответствия вносимых в проектную документацию изменений требованиям, указанным в части 3.8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соответствия вносимых в проектную документацию изменений требованиям, указанным в части 3.9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копию договора о комплексном развитии территории 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строительство, реконструкцию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комплексном развитии территории. При этом в случае строительства, реконструкции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строительство или реконструкция объекта капитального строительства планируется в границах территории исторического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селения федерального или регионального значения, к заявлению о выдаче разрешения на строительство может быть приложено заключение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исполнительного органа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уполномоченного в области охраны объектов культурного наследия, о соответствии раздела проектной документации объекта капитального стро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тельства, содержащего архитектурные решения, предмету охраны исторического поселения и 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бованиям к архитектурным решениям объектов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питального строительства, установленным град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строительным регламентом применительно к 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риториальной зоне, расположенной в границах 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ритории исторического поселения федерального или регионального значения.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Документы, указанные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подпункта 6.2.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 К заявлению о выдаче разрешения </w:t>
              <w:br w:type="textWrapping" w:clear="all"/>
              <w:t xml:space="preserve">на ввод в эксплуатацию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 блокированной застройки или объекта индивидуального жилищного строительства, строительство которых осуществляется с привлечением денежных средств участников долевого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строительства, о внесении изменений в ранее выданное разрешение на ввод дома блокированной застройки или объекта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прикладываются следующие документы: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 приемки выполненных работ </w:t>
              <w:br w:type="textWrapping" w:clear="all"/>
              <w:t xml:space="preserve">по сохранению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культурного наследия, утвержденный соответствующим органом охраны объектов культурного наследия, определенным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25.06.2002 №73-ФЗ </w:t>
              <w:br w:type="textWrapping" w:clear="all"/>
              <w:t xml:space="preserve">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план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подготовленный в соответствии с Федеральным законом от 13.07.2015 №218-ФЗ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государственной регистрации недвижимости», </w:t>
              <w:br w:type="textWrapping" w:clear="all"/>
              <w:t xml:space="preserve">за исключением ввода в эксплуатацию объекта капитального строительства, в отношении которого в соответствии с Федеральным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02.11.2023 №509-ФЗ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Правительством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ийской Федерации могут устанавливаться иные документы, необходимые для получения разрешения на ввод объекта в эксплуатацию, в целях получения </w:t>
              <w:br/>
              <w:t xml:space="preserve">в полном объеме сведений, необходимых для постановки объекта капитального строительства </w:t>
              <w:br/>
              <w:t xml:space="preserve">на государственный учет.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собственной инициативе заявитель прикладывает к заявлению следующие документы: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документы </w:t>
              <w:br w:type="textWrapping" w:clear="all"/>
              <w:t xml:space="preserve">на земельный участок, в том числе соглашение </w:t>
              <w:br w:type="textWrapping" w:clear="all"/>
              <w:t xml:space="preserve">об установлении сервитута, решение об установлении публичного сервитута;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widowControl w:val="true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разрешение на строительство;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6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о подключении (технол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отображающ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</w:t>
              <w:br w:type="textWrapping" w:clear="all"/>
              <w:t xml:space="preserve">на основании договора строительного подряда), </w:t>
              <w:br w:type="textWrapping" w:clear="all"/>
              <w:t xml:space="preserve">за исключением случаев строительства,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еконструкции линейного объекта;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widowControl w:val="true"/>
              <w:pBdr/>
              <w:spacing w:after="0"/>
              <w:ind w:firstLine="698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органа государственного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ительного надзора (в случае, если предусмотрено осуществление государственного строительного надзора в соответствии с частью 1 статьи 54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 соответствии построенного, реконструированного объекта капитального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указанным в </w:t>
            </w:r>
            <w:r>
              <w:fldChar w:fldCharType="begin"/>
            </w:r>
            <w:r>
              <w:instrText xml:space="preserve"> HYPERLINK  "https://login.consultant.ru/link/?req=doc&amp;base=LAW&amp;n=461102&amp;dst=2910"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пункте 1 части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проектной документации (в том числе с учетом изменений, внесенных в рабочую документацию и являющихся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частью 1.3 статьи 52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такой проектной документации)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650"/>
              <w:widowControl w:val="true"/>
              <w:pBdr/>
              <w:spacing w:after="0"/>
              <w:ind w:firstLine="698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Документы, указанные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6.3.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 Регламента, направляются заявителем самостоятельно,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указанные документы (их копии или сведения,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строител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ьство, реконструкция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осуществлялись с привлечением средств иных лиц, к заявлению о выдаче разрешения на ввод объекта капитального строительства в эксплуатацию наряду с документами, указанными в </w:t>
            </w:r>
            <w:r>
              <w:fldChar w:fldCharType="begin"/>
            </w:r>
            <w:r>
              <w:instrText xml:space="preserve"> HYPERLINK  "http://ivo.garant.ru/#/document/77704947/entry/5503"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прикладываются договор или договоры, заключенные между застройщиком и иным лицом (иными лицами),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случае, если обязанность по финансированию строительства или реконструкции здания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все расположенные в таких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указанного лица (указанных лиц)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предусмотр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енные настоящей частью объекты.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случае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заявлении о выдаче разрешения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ввод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кта капитального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эксплуатацию подтверждается, что строительство, реконструкция здания осуществлялись исключительно с привлечением средств застройщика и указанного в настоящей части иного лица (иных лиц)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В случае, если подано заявление о выдаче разрешения на ввод объекта в эксплуатацию                                 в отношении этапа строительства, документы, указанные в пунктах 4,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части 3 статьи 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Правительством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ссийской Федерации могут устанавливаться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после выдачи разрешения на ввод объекта капитального строительства  в эксплуатацию в связи с приостановлением осуществления государственного кадастрового учета и (или) государственной 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прав (отказом в осуществлении государственного учета </w:t>
              <w:br/>
              <w:t xml:space="preserve">и (или) государственной регистрации прав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выданное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ввод объекта капитального строительства в эксплуатацию, заявитель вправе обратиться в орган, предоставляющий муниципальную услугу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заявлением о внесении изменений в данное разрешение.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 К заявлению о внесении изменений в ранее выданное разрешение на ввод дома блокированной застройки или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жилищного строительства, строительство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с привлечением денежных средств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эксплуатацию, направленному (предоставленному)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заявитель прикладывает технический план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строительства. Заявитель также прикладывает иные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ты, предусмотренные пунктом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Регламента, если в такие документы внесены изменения в связи с подготовкой плана объекта капитального строительства в соответствии с частью 5.1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widowControl w:val="true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 Для внесения изменений </w:t>
              <w:br w:type="textWrapping" w:clear="all"/>
              <w:t xml:space="preserve">в разрешение на строительство (в случаях,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"https://login.consultant.ru/link/?req=doc&amp;base=LAW&amp;n=461102&amp;dst=340"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частями 21.5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"https://login.consultant.ru/link/?req=doc&amp;base=LAW&amp;n=461102&amp;dst=342"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"https://login.consultant.ru/link/?req=doc&amp;base=LAW&amp;n=461102&amp;dst=344"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заявитель обязан направить уведомление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реходе к нему прав на земельные участки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земельного участка  либо направить заявления о внесении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менений в разрешение на строительство (в том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в связи с необходимостью продления срока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ствия разрешения на строительство).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widowControl w:val="true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6.5.1. По собственной инициативе заявитель прикладывает к заявлению следующие документы: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widowControl w:val="true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мельные участки в случае, указанном в части 21.5 статьи 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widowControl w:val="true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образовании земельных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в случаях, предусмотренных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"https://login.consultant.ru/link/?req=doc&amp;base=LAW&amp;n=461102&amp;dst=341"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частями 21.6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"https://login.consultant.ru/link/?req=doc&amp;base=LAW&amp;n=461102&amp;dst=342"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в соответствии с земельным законодательством решение об образовании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мельного участка принимает орган местного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widowControl w:val="true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участка, на котором планируется осуществить строительство, реконструкцию объекта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случае, предусмотренном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стью 21.7 статьи 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6.5.2. Документы, указанные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пункта 6.5.1 настоящего пункта Регламента, направляются заявителем самостоятельно, если указанные документы (их копии или сведения, содержащиеся в них) отсутствуют в Едином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ственном реестре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6.5.3. К заявлению о внесении изменений                        в разрешение на строительство дома блокированной застройки или объекта индивидуального жилищного строительства, строительство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с привлечением денежных средств участников долевого строительства, кроме заявления  о внесении изменений в разрешение на строительство исключительно в связи </w:t>
              <w:br w:type="textWrapping" w:clear="all"/>
              <w:t xml:space="preserve">с продлением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рока действия такого разрешения, для принятия решения о внесении изменений </w:t>
              <w:br/>
              <w:t xml:space="preserve">в разрешение на строительство заявитель указывает реквизиты документов, предусмотренных подпунктом 6.5.1 настоящего пункта Регламента, а также прилагает документы, предусмотренные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"#Par16"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пунктом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"#Par16"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Регламента. Предоставление указанных документов осуществляется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"#Par47"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"#Par47"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"#Par47"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3" w:name="Par47"/>
            <w:r/>
            <w:bookmarkEnd w:id="3"/>
            <w:r/>
            <w:bookmarkStart w:id="4" w:name="Par48"/>
            <w:r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6.6. Заявление направляется в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в форме электронного документа посредством отправки по электронной почте в виде файла в формате doc, docx, txt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xls, xlsx, rtf. Электронные документы (электронные образы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вправе требовать от заявителя: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документов и информации или осуществления действий,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ставление или осуществление которых не предусмотрено нормативными правовыми актами, регулирующими отношения, возникающие в связи </w:t>
              <w:br w:type="textWrapping" w:clear="all"/>
              <w:t xml:space="preserve">с предоставлением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распоряжении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  <w:br w:type="textWrapping" w:clear="all"/>
              <w:t xml:space="preserve">и иных органов и организаций, участвующих </w:t>
              <w:br w:type="textWrapping" w:clear="all"/>
              <w:t xml:space="preserve">в предоставлении муниципальной услуги, </w:t>
              <w:br w:type="textWrapping" w:clear="all"/>
              <w:t xml:space="preserve">за исключением документов, указанных в части 6 статьи 7 Федерального закона от 27.07.2010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№210-ФЗ.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Непредоставление заявителем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иных органов 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участвующих в предоставлении муниципальной услуги, и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6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 w:line="220" w:lineRule="atLeast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 w:line="220" w:lineRule="atLeast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 Исчерпывающий перечень оснований для отказа в приеме документов, необходимых для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cc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cc00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cc00"/>
              </w:rPr>
            </w:r>
          </w:p>
          <w:p>
            <w:pPr>
              <w:pStyle w:val="655"/>
              <w:pBdr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5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 Приостановление предоставления муниципальной услуги законодательством Российской Федерации не предусмотрено.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 Решение об отказе в выдаче разрешения на строительство принимается администрацией района города по следующим основаниям: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8.2.1. Непредоставление (предоставление                              в неполном объеме) документов, перечисленных </w:t>
              <w:br w:type="textWrapping" w:clear="all"/>
              <w:t xml:space="preserve">в </w:t>
            </w:r>
            <w:r>
              <w:fldChar w:fldCharType="begin"/>
            </w:r>
            <w:r>
              <w:instrText xml:space="preserve"> HYPERLINK  "consultantplus://offline/ref=719814A4A8B6552229DE94511F95818817C959C88B88C979816B7A4BAAF36028E6B7B534FF144A57439608D0BB4EEA3C7D"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пункте 6.2 подраздела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раздела Регламента, которые заявитель обязан предоставить для получения муниципальной услуги;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8.2.2. Несоответствие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ставленных документов требованиям к строительству, реконструкции объекта капитального строительства, установленным на дату выдачи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ставленного для получения разрешения </w:t>
              <w:br w:type="textWrapping" w:clear="all"/>
              <w:t xml:space="preserve">на строительство градостро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ительного плана земельного участка, а также разрешенному использованию земельного участка и (или) ограничениям, установленным в соответствии </w:t>
              <w:br/>
              <w:t xml:space="preserve">с земельным и иным законодательством Российской Федерации и действующим на дату выдачи разрешения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требованиям, установленным в разрешении на отклонение </w:t>
              <w:br w:type="textWrapping" w:clear="all"/>
              <w:t xml:space="preserve">от предельных параметров разрешенного строительства, реконструкции;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8.2.3. 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подано заявление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выдаче разрешения на строительство объекта капитального строительства в границах территории исторического поселения федерального или регионального значения, основанием для отказа </w:t>
              <w:br/>
              <w:t xml:space="preserve">в выдаче разрешения на строительство является также поступившее от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исполнительной власти субъекта Российской Федерации, уполномоченного в области охраны объектов культурного наследия, заключение </w:t>
              <w:br/>
              <w:t xml:space="preserve">о несоответствии раздела проектной документации объекта капитального строительства предмету охраны исторического поселения 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ребованиям </w:t>
              <w:br/>
              <w:t xml:space="preserve">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8.2.4. 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строительство, реконструкция объекта капитального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витии территории (за исключением случаев самостоятельной реализации Российской Федерацией, Алтайским краем или городом Барнаулом решения о комплексном развитии территории застройки или реализации такого решения оператором комплексного развития территории).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 Основаниями для отказа в выдаче разрешения на ввод объекта в эксплуатацию, </w:t>
              <w:br w:type="textWrapping" w:clear="all"/>
              <w:t xml:space="preserve">во внесении изменений в разрешение на ввод объекта капитального строительства </w:t>
              <w:br w:type="textWrapping" w:clear="all"/>
              <w:t xml:space="preserve">в эксплуатацию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8.3.1. Отсутствие документов, перечисленных                     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"consultantplus://offline/ref=719814A4A8B6552229DE94511F95818817C959C88B88C979816B7A4BAAF36028E6B7B534FF144A5743960BD4BB4EEA3C7D"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пункте 6.3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подраздела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раздела Регламента, которые заявитель обязан предоставить для получения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8.3.2. 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ставленного для получения разрешения </w:t>
              <w:br w:type="textWrapping" w:clear="all"/>
              <w:t xml:space="preserve">на строительство градостроительного плана земельного участка;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Несоответствие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требованиям, установленным                              в разрешении на строительство, за исключением случаев изменения площади объекта капитального строительства в соответствии с </w:t>
            </w:r>
            <w:r>
              <w:fldChar w:fldCharType="begin"/>
            </w:r>
            <w:r>
              <w:instrText xml:space="preserve"> HYPERLINK  "#Par26"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пунктом 8.6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Регламента;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</w:t>
              <w:br/>
              <w:t xml:space="preserve">в соответствии с пунктом 8.6 настоящего подраздела Регламента;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рации на дату выдачи разрешения на ввод объекта </w:t>
              <w:br/>
              <w:t xml:space="preserve">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"consultantplus://offline/ref=719814A4A8B6552229DE94471CF9DF8412CA01CC8786CA28D8342116FDFA6A7FA1F8EC75BE1A4D5C17C64D86BD1BB86628"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пунктом 9 части 7 статьи 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 Основаниями для отказа во внесении изменений в разрешение на строительство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8.4.1. Отсутствие в уведомлении о переходе прав на земельный участок,  об образовании земельного участка реквизитов документов, предусмотренных пунктами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части 21.10 статьи 51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непредоставление заявителем правоустанавливающего документа на земельный участок, если указанный документ отсутствует в ЕГРН, либо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сутствие документов, предусмотренных в случае поступления заявления о внесении изменений в разрешение </w:t>
              <w:br/>
              <w:t xml:space="preserve">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8.4.2. Недостоверность сведений, указанных                      в уведомлении о переходе прав на земельный участок, права пользования недрами, </w:t>
              <w:br w:type="textWrapping" w:clear="all"/>
              <w:t xml:space="preserve">об образовании земельного участка;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8.4.3. Несоответствие планируемого размещения объекта капитального строительства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строительству, реконструкции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      </w:r>
            <w:r>
              <w:fldChar w:fldCharType="begin"/>
            </w:r>
            <w:r>
              <w:instrText xml:space="preserve"> HYPERLINK  "consultantplus://offline/ref=719814A4A8B6552229DE94471CF9DF8412CA01CC8786CA28D8342116FDFA6A7FA1F8EC74BF1B400312D35CDEB119A5782F"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21.7 статьи 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 этом градостроительный план земельного участка должен быть выдан не ранее чем за три года до дня направления уведомления, указанного в </w:t>
            </w:r>
            <w:r>
              <w:fldChar w:fldCharType="begin"/>
            </w:r>
            <w:r>
              <w:instrText xml:space="preserve"> HYPERLINK  "consultantplus://offline/ref=719814A4A8B6552229DE94471CF9DF8412CA01CC8786CA28D8342116FDFA6A7FA1F8EC75BE1F4D5C17C64D86BD1BB86628"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21.10 статьи 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8.4.4. Несоответствие планируемого размещения объекта капитального строительства требованиям к строительству, реконструкции объекта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питального строительства, установленным на дату выдачи предоставленного для получения разрешения на строительство или для внесения изменений в разрешение </w:t>
              <w:br/>
              <w:t xml:space="preserve">на строительство градостроительного плана земельного участка в случае поступления заявления о внесени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изменений в разрешение </w:t>
              <w:br/>
              <w:t xml:space="preserve">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предоставления для внесения изменений </w:t>
              <w:br/>
              <w:t xml:space="preserve">в разрешение на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градостроительного плана земельного участка, выданного после получения разрешения на строительство, такой градостроительный план должен быть выдан </w:t>
              <w:br/>
              <w:t xml:space="preserve">не ранее чем за три года до дня направления заявления о внесении изменений в разрешение </w:t>
              <w:br/>
              <w:t xml:space="preserve">на строительство;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8.4.5. Несоответствие планируемого объекта капитального строительства разрешенному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ьзованию земельного участка и (или) ограничениям, установленным в соответствии </w:t>
              <w:br/>
              <w:t xml:space="preserve">с земельным и иным законодательством Российской Федерации и действующим на дату принятия решения о внесении изменений в разрешение </w:t>
              <w:br/>
              <w:t xml:space="preserve">на строительство, в случае, предусмотренном </w:t>
            </w:r>
            <w:r>
              <w:fldChar w:fldCharType="begin"/>
            </w:r>
            <w:r>
              <w:instrText xml:space="preserve"> HYPERLINK  "consultantplus://offline/ref=719814A4A8B6552229DE94471CF9DF8412CA01CC8786CA28D8342116FDFA6A7FA1F8EC74BF1B400312D35CDEB119A5782F"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21.7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fldChar w:fldCharType="begin"/>
            </w:r>
            <w:r>
              <w:instrText xml:space="preserve"> HYPERLINK  "consultantplus://offline/ref=719814A4A8B6552229DE94471CF9DF8412CA01CC8786CA28D8342116FDFA6A7FA1F8EC74BF1B400312D35CDEB119A5782F"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в случае поступления заявления застройщика о внесении изменений в разрешение на строительство, кроме заявления о внесении изменений в разрешение </w:t>
              <w:br w:type="textWrapping" w:clear="all"/>
              <w:t xml:space="preserve">на строительство исключительно в связи </w:t>
              <w:br w:type="textWrapping" w:clear="all"/>
              <w:t xml:space="preserve">с продлением срока действия такого разрешения;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8.4.6. Несоответствие планируемого размещения объекта капитального строительства требованиям, установленным в разрешении </w:t>
              <w:br w:type="textWrapping" w:clear="all"/>
              <w:t xml:space="preserve">на отклонение от предельных параметров разрешенного 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льства, реконструкции, </w:t>
              <w:br/>
              <w:t xml:space="preserve">в случае поступления заявления застройщика </w:t>
              <w:br/>
              <w:t xml:space="preserve">о внесении изменений в разрешение </w:t>
              <w:br/>
              <w:t xml:space="preserve">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8.4.7. Наличие у органа, предоставляющего муниципальную услугу, информации о выявленном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</w:t>
              <w:br/>
              <w:t xml:space="preserve">о внесении изменений в разрешение </w:t>
              <w:br/>
              <w:t xml:space="preserve">на 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льство в связи с продлением срока действия такого разрешения или информации органа государственного строительного надзора </w:t>
              <w:br/>
              <w:t xml:space="preserve">об отсутствии извещения о начале данных работ, если направление такого извещения является обязательным в соответствии с требованиями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5 статьи </w:t>
            </w:r>
            <w:r>
              <w:fldChar w:fldCharType="begin"/>
            </w:r>
            <w:r>
              <w:instrText xml:space="preserve"> HYPERLINK  "consultantplus://offline/ref=719814A4A8B6552229DE94471CF9DF8412CA01CC8786CA28D8342116FDFA6A7FA1F8EC75BD1B4A5C17C64D86BD1BB86628"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лучае, если внесение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разрешение на строительство связано </w:t>
              <w:br w:type="textWrapping" w:clear="all"/>
              <w:t xml:space="preserve">с продлением срока действия разрешения </w:t>
              <w:br w:type="textWrapping" w:clear="all"/>
              <w:t xml:space="preserve">на строительство;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8.4.8. 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8.5. Неполучение (несвоевременное получение) документов, запрошенных в порядке межведомственного информационного взаимодействия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подразделом 6 настоящего раздела Регл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амента, не может являться основанием для отказа в выдаче разрешения на строительство объекта, разрешения на ввод объекта в эксплуатацию или во внесении изменений в разрешение на строительство, внесении изменений в разрешение на ввод объекта в эксплуатацию.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8.6. 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азличие данных об указанной </w:t>
              <w:br/>
              <w:t xml:space="preserve">в техническом плане площади объекта капитального строительства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проектной документации и (или) разрешению на строительство.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fldChar w:fldCharType="begin"/>
            </w:r>
            <w:r>
              <w:instrText xml:space="preserve"> HYPERLINK  "consultantplus://offline/ref=719814A4A8B6552229DE94511F95818817C959C88B84C27B806B7A4BAAF36028E6B7B534FF144A5743970AD2BB4EEA3C7D"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Отказ в выдаче разрешения </w:t>
              <w:br w:type="textWrapping" w:clear="all"/>
              <w:t xml:space="preserve">на строительство, внесении изменений </w:t>
              <w:br w:type="textWrapping" w:clear="all"/>
              <w:t xml:space="preserve">в разрешение на строительство, разрешения на ввод объекта в эксплуатацию, внесении изменений </w:t>
              <w:br w:type="textWrapping" w:clear="all"/>
              <w:t xml:space="preserve">в разрешение на ввод объекта в эксплуатацию </w:t>
              <w:br w:type="textWrapping" w:clear="all"/>
              <w:t xml:space="preserve">по иным основаниям, не предусмотренным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Регламента, не допускается.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"consultantplus://offline/ref=719814A4A8B6552229DE94511F95818817C959C88B84C27B806B7A4BAAF36028E6B7B534FF144A5743970AD2BB4EEA3C7D"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В случае отказа в выдаче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на строительство, внесении изменений в разрешение на строительство, разрешения на ввод объекта                                 в эксплуатацию копии всех документов, представленные заявителем, остаются в органе, предоставляющем муниципальную услугу.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 "consultantplus://offline/ref=719814A4A8B6552229DE94511F95818817C959C88B84C27B806B7A4BAAF36028E6B7B534FF144A5743970AD2BB4EEA3C7D"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Отказ в выдаче разрешения </w:t>
              <w:br w:type="textWrapping" w:clear="all"/>
              <w:t xml:space="preserve">на строительство, внесении изменений </w:t>
              <w:br w:type="textWrapping" w:clear="all"/>
              <w:t xml:space="preserve">в разрешение на строительство, разрешения на ввод объекта в эксплуатацию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разрешение на ввод объекта в эксплуатацию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 препятствием для повторной подачи заявления при условии устранения обстоятельств,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которым заявителю было отказано. Орган, предоставляющий муниципальную услугу, не вправе требовать </w:t>
              <w:br/>
              <w:t xml:space="preserve">от заявителя предоставления документов </w:t>
              <w:br/>
              <w:t xml:space="preserve">и информации, отсутствие и (или) недостоверность которых не указывались при первоначальном отказе в 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услуги, за исключением случаев, установленных </w:t>
            </w:r>
            <w:r>
              <w:fldChar w:fldCharType="begin"/>
            </w:r>
            <w:r>
              <w:instrText xml:space="preserve"> HYPERLINK  "consultantplus://offline/ref=719814A4A8B6552229DE94471CF9DF8412CA0EC28681CA28D8342116FDFA6A7FA1F8EC75B219400312D35CDEB119A5782F"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</w:t>
            </w:r>
            <w:bookmarkStart w:id="5" w:name="_Hlt17211495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4 части 1 статьи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№210-ФЗ.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fldChar w:fldCharType="begin"/>
            </w:r>
            <w:r>
              <w:instrText xml:space="preserve"> HYPERLINK  "consultantplus://offline/ref=719814A4A8B6552229DE94511F95818817C959C88B84C27B806B7A4BAAF36028E6B7B534FF144A5743970AD2BB4EEA3C7D"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Отказ в выдаче разрешения </w:t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строительство, внесении изменений </w:t>
              <w:br/>
              <w:t xml:space="preserve">в разрешение на строительство, разрешения на ввод объекта в эксплуатацию, внесении изменений </w:t>
              <w:br/>
              <w:t xml:space="preserve">в разрешение на ввод объекта в эксплуатацию может быть обжалован заявителем в досудебном (внесудебном) или судебном порядке.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8.11. Критерий принятия решения </w:t>
              <w:br w:type="textWrapping" w:clear="all"/>
              <w:t xml:space="preserve">о предоставлении муниципальной услуги: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оснований для отказа </w:t>
              <w:br w:type="textWrapping" w:clear="all"/>
              <w:t xml:space="preserve">в предоставлении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8.12. Критерий принятия решения об отказе </w:t>
              <w:br w:type="textWrapping" w:clear="all"/>
              <w:t xml:space="preserve">в предоставлении муниципальной услуги: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оснований для отказа </w:t>
              <w:br w:type="textWrapping" w:clear="all"/>
              <w:t xml:space="preserve">в предоставлении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8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5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 Размер платы, взимаемой с заявителя при предоставлении муниципальной услуги, и способы ее взимания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Взимание платы за предоставление муниципальной услуги законодательством Российской Федерации не предусмотрено.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85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 Срок ожидания заявителя в очереди при подаче заявления не должен превышать 15 минут.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10.2. Срок ожидания заявителя в очереди при получении результата предоставления муниципальной услуги не должен превышать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минут.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10.3. При подаче документов, предусмотренных </w:t>
            </w:r>
            <w:r>
              <w:fldChar w:fldCharType="begin"/>
            </w:r>
            <w:r>
              <w:instrText xml:space="preserve"> HYPERLINK  "consultantplus://offline/ref=1139F31ECD2DFBFDBF12EB382E0AE46DC163C2F8F3B76F32AFBC22504BDFDE5FF8F84D093D041B14FC0FE5957082F5A541" </w:instrText>
            </w:r>
            <w:r>
              <w:fldChar w:fldCharType="separate"/>
            </w:r>
            <w:r>
              <w:rPr>
                <w:rStyle w:val="691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подразделом 6</w:t>
            </w:r>
            <w:r>
              <w:rPr>
                <w:rStyle w:val="691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раздела Регламента, по почте, электронной почте посредством Единого портала государственных </w:t>
              <w:br w:type="textWrapping" w:clear="all"/>
              <w:t xml:space="preserve">и муниципальных услуг (функций) необходимость ожидания в очереди при подаче заявления исключается.</w:t>
            </w:r>
            <w:r/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625"/>
              <w:jc w:val="both"/>
              <w:rPr/>
            </w:pPr>
            <w:r/>
            <w:r/>
          </w:p>
        </w:tc>
      </w:tr>
      <w:tr>
        <w:trPr>
          <w:trHeight w:val="1726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 Срок регистрации заявления о предоставлении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подлежит обязательной регистрации в течение одного рабочего дня со дня поступления заявления в орган, предоставляющий муниципальную услугу, в порядке, определенном </w:t>
            </w:r>
            <w:r>
              <w:fldChar w:fldCharType="begin"/>
            </w:r>
            <w:r>
              <w:instrText xml:space="preserve"> HYPERLINK  "consultantplus://offline/ref=20DD5485696F0222E307DBCA18B22DC14100EBD8E45BCFBBA91993D3A2885D659005BDF9E054131F38DB3CCA96A950DAA2" </w:instrText>
            </w:r>
            <w:r>
              <w:fldChar w:fldCharType="separate"/>
            </w:r>
            <w:r>
              <w:rPr>
                <w:rStyle w:val="691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разделом </w:t>
            </w:r>
            <w:r>
              <w:rPr>
                <w:rStyle w:val="691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 "consultantplus://offline/ref=20DD5485696F0222E307DBCA18B22DC14100EBD8E45BCFBBA91993D3A2885D659005BDF9E054131F38DB3CCA96A950DAA2" </w:instrText>
            </w:r>
            <w:r>
              <w:fldChar w:fldCharType="separate"/>
              <w:fldChar w:fldCharType="end"/>
              <w:fldChar w:fldCharType="begin"/>
            </w:r>
            <w:r>
              <w:instrText xml:space="preserve"> HYPERLINK  "consultantplus://offline/ref=20DD5485696F0222E307DBCA18B22DC14100EBD8E45BCFBBA91993D3A2885D659005BDF9E054131F38DB3CCA96A950DAA2" </w:instrText>
            </w:r>
            <w:r>
              <w:fldChar w:fldCharType="separate"/>
            </w:r>
            <w:r>
              <w:rPr>
                <w:rStyle w:val="691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III</w:t>
            </w:r>
            <w:r>
              <w:rPr>
                <w:rStyle w:val="691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  <w:r/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685"/>
              <w:jc w:val="both"/>
              <w:rPr/>
            </w:pPr>
            <w:r/>
            <w:r/>
          </w:p>
        </w:tc>
      </w:tr>
      <w:tr>
        <w:trPr>
          <w:trHeight w:val="405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74"/>
              <w:pBdr/>
              <w:spacing w:after="0" w:before="0" w:line="221" w:lineRule="atLeast"/>
              <w:ind/>
              <w:rPr/>
            </w:pPr>
            <w:r/>
            <w:r/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74"/>
              <w:pBdr/>
              <w:spacing w:after="0" w:before="0" w:line="221" w:lineRule="atLeast"/>
              <w:ind/>
              <w:rPr/>
            </w:pPr>
            <w:r>
              <w:rPr>
                <w:sz w:val="28"/>
                <w:szCs w:val="28"/>
              </w:rPr>
              <w:t xml:space="preserve">12. </w:t>
            </w:r>
            <w:r>
              <w:rPr>
                <w:sz w:val="28"/>
                <w:szCs w:val="28"/>
              </w:rPr>
              <w:t xml:space="preserve">Требования к помещениям, в которых предоставляются муниципальные услуги</w:t>
            </w:r>
            <w:r/>
          </w:p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12.1. Администрация района города обеспечивает в зданиях и помещениях, в которых предоставляется муниципальная услуга, зале ожидания и местах для заполнения заявлений </w:t>
              <w:br w:type="textWrapping" w:clear="all"/>
              <w:t xml:space="preserve">о предоставлении муниципальной услуги: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комфортное расположение заявителя                                и специалиста, осуществляющего прием заявлений                  о предоставлении муниципальной услуги                                   и прилагаемых к ним документов;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и удобство заполнения заявителем заявления о предоставлении муниципальной услуги на бумажном носителе;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 к нормативным правовым актам, регламентирующим полномочия и сферу компетенции администрации района города;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 к нормативным правовым актам, регулирующим предоставление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информационных стендов, содержащих информацию, связанную </w:t>
              <w:br w:type="textWrapping" w:clear="all"/>
              <w:t xml:space="preserve">с предоставлением муниципальной услуги, </w:t>
              <w:br w:type="textWrapping" w:clear="all"/>
              <w:t xml:space="preserve">и отвечающих требованиям </w:t>
            </w:r>
            <w:r>
              <w:fldChar w:fldCharType="begin"/>
            </w:r>
            <w:r>
              <w:instrText xml:space="preserve"> HYPERLINK  "#Par16"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пункта 12.3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 Администрацией района города выполняются требования Федерального </w:t>
            </w:r>
            <w:r>
              <w:fldChar w:fldCharType="begin"/>
            </w:r>
            <w:r>
              <w:instrText xml:space="preserve"> HYPERLINK  "consultantplus://offline/ref=7F0415BAEC4030AECF07FB6A3EB7F1A9509BA05815FC811B3B99C329BC273459FFF716454007A5425872DB9F2Eq7xCD"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24.11.1995 №181-ФЗ «О социальной защите инвалидов в Российской Федерации» в части 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</w:t>
              <w:br/>
              <w:t xml:space="preserve">о предоставлении муниципальной услуги.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территории, прилегающей к зданию, в которо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предоставляется муниципальная услуга, должны быть оборудованы парковочные места, </w:t>
              <w:br/>
              <w:t xml:space="preserve">в том числе не менее 10% мест (но не менее одного места) для бесплатной парковки транспортных средств, управляемых инвалидами I, II групп </w:t>
              <w:br/>
              <w:t xml:space="preserve">и транспортных средств перевозящи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таких инвалидов и (или) детей-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инвалидов. На граждан из числа инвалидов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ространяются нормы настоящего пункта Регламента в порядке, установленном Правительством Российской Федерации. Указанные места для парковки </w:t>
              <w:br/>
              <w:t xml:space="preserve">не должны занимать иные транспортные средства, за исключением случаев, предусмотренных правилами дорожного движения.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в здания и помещения, в которых предоставляется муниципальная услуга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зал ожидания и места для заполнения заявлений </w:t>
              <w:br/>
              <w:t xml:space="preserve">о предоставлении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сты администрации района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обращения инвалидов и лиц из числа иных маломобильных групп населения за помощью </w:t>
              <w:br w:type="textWrapping" w:clear="all"/>
              <w:t xml:space="preserve">в преодолении барьеров, препятствующих получению муниципальной услуги: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сопровождают инвалидов и лиц из числа иных маломобильных групп населения при передвиж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ении в зданиях и помещениях, в которых предоставляется муниципальная услуга, по залу ожидания, в местах для заполнения заявлений </w:t>
              <w:br/>
              <w:t xml:space="preserve">о предоставлении муниципальной услуги и на прилегающих к зданиям, в которых предоставляется муниципальная услуга, территориях;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оформлении необходимых для ее получения документов, </w:t>
              <w:br/>
              <w:t xml:space="preserve">о совершении других необходимых действий, </w:t>
              <w:br/>
              <w:t xml:space="preserve">а также иную помощь в преодолении барьеров, мешающих получению инвалидами </w:t>
              <w:br/>
              <w:t xml:space="preserve">и маломобильными группами населения муниципальной услуги наравне с другими лицами.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района города обеспечивается: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заявлений </w:t>
              <w:br w:type="textWrapping" w:clear="all"/>
              <w:t xml:space="preserve">о предоставлении муниципальной услуги сурдопереводчика, тифлосурдопереводчика;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здания и помещения, в которых предоставляется муниципальная услуга, в зал ожидания и к местам для заполнения заявлений </w:t>
              <w:br/>
              <w:t xml:space="preserve">о предоставлении муниципальной услуги собаки-проводника при наличии документа, подтверждающего ее специальное обучение, выданного по </w:t>
            </w:r>
            <w:r>
              <w:fldChar w:fldCharType="begin"/>
            </w:r>
            <w:r>
              <w:instrText xml:space="preserve"> HYPERLINK  "consultantplus://offline/ref=7F0415BAEC4030AECF07E5712BB7F1A9529BA45D1EFD811B3B99C329BC273459EDF74E494104BB435D678DCE68280422CA"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r>
              <w:fldChar w:fldCharType="begin"/>
            </w:r>
            <w:r>
              <w:instrText xml:space="preserve"> HYPERLINK  "consultantplus://offline/ref=7F0415BAEC4030AECF07E5712BB7F1A9529BA45D1EFD811B3B99C329BC273459EDF74E494104BB4157678DCE68280422CA"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12.3. Информационные стенды должны размещаться на видном и доступном для граждан месте.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Регламента;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извлечения из нормативных правовых актов Российской Федерации, регулирующих предоставление муниципальной услуги, </w:t>
              <w:br w:type="textWrapping" w:clear="all"/>
              <w:t xml:space="preserve">и регламентирующих полномочия и сферу компетенции органа, предоставляющего муниципальную услугу;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заявления и образец его заполнения;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необходимых для предоставления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300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 Показатели доступности и качества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67"/>
              <w:pBdr/>
              <w:spacing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13.1. Показателями доступности и качества муниципальной услуги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7"/>
              <w:pBdr/>
              <w:spacing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(соблюдение установленного срока предоставления муниципальной услуги);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7"/>
              <w:pBdr/>
              <w:spacing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(удовлетворенность заявителей качеством предоставления муниципальной услуги </w:t>
              <w:br w:type="textWrapping" w:clear="all"/>
              <w:t xml:space="preserve">и правильность оформления документов в ходе предоставления муниципальной услуги);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7"/>
              <w:pBdr/>
              <w:spacing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(показатели оценки соблюдения права заявителей на получение актуальной </w:t>
              <w:br w:type="textWrapping" w:clear="all"/>
              <w:t xml:space="preserve">и достоверной информации о порядке предоставления муниципальной услуги);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7"/>
              <w:pBdr/>
              <w:spacing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7"/>
              <w:pBdr/>
              <w:spacing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 (показатели оценки заявителями проявления вежливого отношения муниципальными служащими (должностными лицами) в ходе предоставления муниципальной услуги).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7"/>
              <w:pBdr/>
              <w:spacing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 Показателями качества предоставления муниципальной услуги являются: правомерность принимаемых решений в результате оказания муниципальной услуги и своевременность </w:t>
              <w:br w:type="textWrapping" w:clear="all"/>
              <w:t xml:space="preserve">ее оказания, а именно: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7"/>
              <w:pBdr/>
              <w:spacing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tbl>
            <w:tblPr>
              <w:tblW w:w="5000" w:type="pct"/>
              <w:jc w:val="center"/>
              <w:tblInd w:w="10" w:type="dxa"/>
              <w:tblBorders/>
              <w:tblLayout w:type="autofit"/>
              <w:tblCellMar>
                <w:left w:w="10" w:type="dxa"/>
                <w:top w:w="0" w:type="dxa"/>
                <w:right w:w="1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1486"/>
            </w:tblGrid>
            <w:tr>
              <w:trPr>
                <w:cantSplit/>
                <w:trHeight w:val="464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Показатели качества и доступности муниципальной 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Целевое значение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  <w:p>
                  <w:pPr>
                    <w:pStyle w:val="673"/>
                    <w:pBdr/>
                    <w:spacing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показателя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297"/>
              </w:trPr>
              <w:tc>
                <w:tcPr>
                  <w:gridSpan w:val="2"/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6256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1. Своевременность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480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numPr>
                      <w:ilvl w:val="1"/>
                      <w:numId w:val="4"/>
                    </w:numPr>
                    <w:pBdr/>
                    <w:spacing/>
                    <w:ind w:left="16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% (доля) случаев предоставления муниципальной услуги с соблюдением установленного срока предоставления муниципальной 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2"/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6256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Качество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692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2.1. % (доля) заявителей, удовлетворенных качеством процесса предоставления муниципальной 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pBdr/>
                    <w:spacing w:after="0"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622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2.2. % (доля) случаев правильно оформленных документов должностным лицом (регистрация)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pBdr/>
                    <w:spacing w:after="0"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193"/>
              </w:trPr>
              <w:tc>
                <w:tcPr>
                  <w:gridSpan w:val="2"/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6256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3. Доступность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664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3.1. % (доля) заяви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телей, удовлетворенных качеством и информацией о порядке предоставления муниципальной 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pBdr/>
                    <w:spacing w:after="0"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674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auto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3.2. % (доля) заявителей, считающих, что предоставленная информация о муниципальной услуге в сети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«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Интерне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т»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, доступна и понятна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auto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pBdr/>
                    <w:spacing w:after="0"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245"/>
              </w:trPr>
              <w:tc>
                <w:tcPr>
                  <w:gridSpan w:val="2"/>
                  <w:tcBorders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6256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4. Процесс обжалования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680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4.1. % (доля) обоснованных жалоб к общему количеству обслуженных заявителей по данному виду муниципальной 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tabs>
                      <w:tab w:val="left" w:leader="none" w:pos="773"/>
                    </w:tabs>
                    <w:spacing/>
                    <w:ind w:firstLine="72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0,02-0%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392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4.2. % (доля) обоснованных жалоб, рассмотренных  и удовлетворенных в установленный срок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480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4.3. % (доля) заявителей, удовлетворенных существующим порядком обжалования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pBdr/>
                    <w:spacing w:after="0"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480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4.4. % (доля) заявителей, удовлетворенных сроками обжалования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55"/>
                    <w:pBdr/>
                    <w:spacing w:after="0"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316"/>
              </w:trPr>
              <w:tc>
                <w:tcPr>
                  <w:gridSpan w:val="2"/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6256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5. Вежливость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  <w:tr>
              <w:trPr>
                <w:cantSplit/>
                <w:trHeight w:val="762"/>
              </w:trPr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4770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 w:left="169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5.1. % (доля) заявителей, удовлетворенных вежливостью должностных лиц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  <w:tc>
                <w:tcPr>
                  <w:tcBorders>
                    <w:top w:val="single" w:color="0a0000" w:sz="4" w:space="0"/>
                    <w:left w:val="single" w:color="0a0000" w:sz="4" w:space="0"/>
                    <w:bottom w:val="single" w:color="0a0000" w:sz="4" w:space="0"/>
                    <w:right w:val="single" w:color="0a0000" w:sz="4" w:space="0"/>
                  </w:tcBorders>
                  <w:tcMar>
                    <w:left w:w="70" w:type="dxa"/>
                    <w:top w:w="0" w:type="dxa"/>
                    <w:right w:w="70" w:type="dxa"/>
                    <w:bottom w:w="0" w:type="dxa"/>
                  </w:tcMar>
                  <w:tcW w:w="1486" w:type="dxa"/>
                  <w:vAlign w:val="top"/>
                  <w:textDirection w:val="lrTb"/>
                  <w:noWrap w:val="false"/>
                </w:tcPr>
                <w:p>
                  <w:pPr>
                    <w:pStyle w:val="673"/>
                    <w:pBdr/>
                    <w:spacing/>
                    <w:ind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99-100%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</w:r>
                </w:p>
              </w:tc>
            </w:tr>
          </w:tbl>
          <w:p>
            <w:pPr>
              <w:pStyle w:val="655"/>
              <w:pBdr/>
              <w:spacing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13.3. При предоставлении муниципальной услуги количество взаимодействий заявителей </w:t>
              <w:br w:type="textWrapping" w:clear="all"/>
              <w:t xml:space="preserve">со специалистами органа, предоставляющего муниципальную услугу, не должно превышать двух раз. Продолжительность каждого взаимодействия не должна превышать 15 минут.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tabs>
                <w:tab w:val="left" w:leader="none" w:pos="930"/>
              </w:tabs>
              <w:spacing/>
              <w:ind/>
              <w:rPr/>
            </w:pPr>
            <w:r/>
            <w:r/>
          </w:p>
        </w:tc>
      </w:tr>
      <w:tr>
        <w:trPr>
          <w:trHeight w:val="870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74"/>
              <w:pBdr/>
              <w:spacing w:after="0" w:before="0"/>
              <w:ind/>
              <w:rPr/>
            </w:pPr>
            <w:r/>
            <w:r/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74"/>
              <w:pBdr/>
              <w:spacing w:after="0" w:before="0"/>
              <w:ind/>
              <w:rPr/>
            </w:pPr>
            <w:r>
              <w:rPr>
                <w:sz w:val="28"/>
                <w:szCs w:val="28"/>
              </w:rPr>
              <w:t xml:space="preserve">14. </w:t>
            </w:r>
            <w:r>
              <w:rPr>
                <w:sz w:val="28"/>
                <w:szCs w:val="28"/>
              </w:rPr>
              <w:t xml:space="preserve">Иные требования,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      </w:r>
            <w:r/>
          </w:p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14.1. Информация о месте нахождения, почтовом адресе, графике работы и (или) графике приема заявителей, контактных телефонах, адресе электронной почты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района города, органов государственной власти, органов местного самоуправления, участвующих в предоставлении муниципальной услуги, размещена на сайте города, на информационных стендах в местах предоставления муниципальной услуги, городском портале.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14.2. Муниципальная услуга может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получена заявителем по принципу «одного окна» </w:t>
              <w:br/>
              <w:t xml:space="preserve">в МФЦ (филиалах МФЦ). Информация о месте нахождения, графике работы, контактных телефонах, адресе электронной почты МФЦ (филиалов МФЦ) размещена на сайте города, </w:t>
              <w:br/>
              <w:t xml:space="preserve">на официальном сайте МФЦ – http://mfc22.ru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сайт МФЦ).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14.3. Информация о порядке и сроках получения муниципальной услуги может быть получена заявителем на городском портале. В электронном виде муниципальная услуга может быть получена посредством Единого портала государственных и муниципальных услуг (функций).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 Единого портала государственных </w:t>
              <w:br w:type="textWrapping" w:clear="all"/>
              <w:t xml:space="preserve">и муниципальных услуг (функций) и городского портала в информационно-телекоммуникационной сети «Интернет» (далее – сеть Интернет) указаны </w:t>
              <w:br w:type="textWrapping" w:clear="all"/>
              <w:t xml:space="preserve">в приложении 5 к Регламенту.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Единого портала государственных </w:t>
              <w:br/>
              <w:t xml:space="preserve">и муниципальных услуг (функций)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14.4. 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</w:t>
              <w:br w:type="textWrapping" w:clear="all"/>
              <w:t xml:space="preserve">и общедоступной.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14.4.1. Информация по вопросам предоставления муниципальной услуги может быть получена заявителем самостоятельно путем ознакомления с информацией: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 в местах предоставления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города;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МФЦ;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городском портале.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14.4.2. Информация по вопросам предоставления муниципальной услуги может быть получена заявителем посредством письменного </w:t>
              <w:br w:type="textWrapping" w:clear="all"/>
              <w:t xml:space="preserve">и (или) устного обращения в орган, предоставляющий муниципальную услугу, или МФЦ (филиал МФЦ):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почте;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или иным способом, позволяющим производить передачу данных </w:t>
              <w:br w:type="textWrapping" w:clear="all"/>
              <w:t xml:space="preserve">в электронной форме;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контактному телефону;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личного приема.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14.5. Сведения о ходе предоставления муниципальной услуги (по конкретному заявлению) могут быть получены заявителем: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14.5.1. Самостоятельно в «Личном кабинете» на Едином портале государственных </w:t>
              <w:br w:type="textWrapping" w:clear="all"/>
              <w:t xml:space="preserve">и муниципальных услуг (функций) (в случае подачи заявления через Единый портал государственных и муниципальных услуг (функций);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14.5.2. Посредством письменного и (или) устного обращения в орган, предоставляющий муниципальную услугу, или в МФЦ (филиал МФЦ) (в случае подачи заявления через МФЦ (филиал МФЦ):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почте;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или иным способом, позволяющим производить передачу данных </w:t>
              <w:br w:type="textWrapping" w:clear="all"/>
              <w:t xml:space="preserve">в электронной форме;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контактному телефону;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личного приема.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14.6. Сведения о ходе предоставления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орган, предоставляющий муниципальную услугу, или в МФЦ (филиал МФЦ)                   в следующих формах: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устной форме (при личном устном обращении по контактному телефону, в ходе личного приема (в случаях, предусмотренных подпунктами 14.6.1, 14.6.2 настоящего пункта Регламента);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(при направлении обращения по почте, при личном устном обращении в ходе 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приема (в случаях, предусмотренных подпунктами 14.6.1, 14.6.3 настоящего пункта Регламента), при обращении </w:t>
              <w:br/>
              <w:t xml:space="preserve">по электронной почте или иным способом, позволяющим производить передачу данных </w:t>
              <w:br/>
              <w:t xml:space="preserve">в электронной форме (в случаях, предусмотренных подпунктом 14.4.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 Регламента);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14.6.4 настоящего пункта Регламента).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14.6.1. При личном устном обращении заявителя в орган, предоставляющий муниципальную услугу,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 органа, предоставляющего муниципальную услугу, дает, с согласия заявителя, устный ответ, о чем делает запись в журнал приема заявителя. В остальных случаях дается письменный ответ по существу поставленных в обращении вопросов в порядке, предусмотренном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подпунктом 14.6.3 настоящего пункта Регламента.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 о ходе предоставления муниципальной услуги заявителю </w:t>
              <w:br w:type="textWrapping" w:clear="all"/>
              <w:t xml:space="preserve">в ходе личного приема осуществляется после проверки специалистом органа, предоставляющего муниципальную услугу, документов, удостоверяющих личность заявителя и его полномочия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14.6.2. При личном устном обращении </w:t>
              <w:br w:type="textWrapping" w:clear="all"/>
              <w:t xml:space="preserve">по контактному телефону в орган, предоставляющий муниципальную услугу,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в часы работы органа, предоставляющего муниципальную услугу. Специалист органа, предоставляющего муниципальную услугу, называет наименование органа, который он представляет, свои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амилию, имя, отчество (последнее – при наличии) </w:t>
              <w:br/>
              <w:t xml:space="preserve">и должность, предлагает лицу, обратившемуся </w:t>
              <w:br/>
              <w:t xml:space="preserve">за информированием, представиться, выслушивает и уточняет, при необходимости, суть вопроса. После совершения указанных действий специалист органа, предоставляющег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муниципальную услугу,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ьменного обращения, обращения </w:t>
              <w:br/>
              <w:t xml:space="preserve">по электронной почте или иным способом, позволяющим производить передачу данных </w:t>
              <w:br/>
              <w:t xml:space="preserve">в электронной форме, в орган, предоставляющий муниципальную услугу. По телефону предоставляются сведения, не относящиеся </w:t>
              <w:br/>
              <w:t xml:space="preserve">к персональным данным.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телефонного разговора специалист органа, предоставляющего муниципальную услугу, должен произносить слова четко,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вежливым.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</w:t>
              <w:br w:type="textWrapping" w:clear="all"/>
              <w:t xml:space="preserve">15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14.6.3. При письменном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обращении по почте                  в орган, предоставляющий муниципальную услугу, по вопросам получения информации </w:t>
              <w:br/>
              <w:t xml:space="preserve">о предоставлении муниципальной услуги и (или) сведений о ходе предоставления муниципальной услуги ответ заявителю направляется в течение </w:t>
              <w:br/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дней со дня регистрации письменного обращения по почтовому адресу, указанному </w:t>
              <w:br/>
              <w:t xml:space="preserve">в письменном обращении, а при его отсутствии – </w:t>
              <w:br/>
              <w:t xml:space="preserve">по адресу, указанному на почтовом отправлении. Ответ подписывается руководителем органа, предоставляющего муниципальную услугу,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должен содержать фамилию, инициалы и номер телефона специалиста органа, предоставляющего муниципальную услугу, подготовившего проект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14.6.4. При обращении заявителя </w:t>
              <w:br w:type="textWrapping" w:clear="all"/>
              <w:t xml:space="preserve">в электронной форме по электронной почте или иным способом, позволяющим производить передачу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30 дней со дня 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поступившего обращения. Ответ подписывается руководителем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14.7. Основными требованиями к информированию заявителя о предоставлении муниципальной услуги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достоверность предоставляемой информации;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четкость и лаконичность в изложении информации;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и оперативность информирования;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 форм предоставляемой информации;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удобство и доступность информации.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14.8. Органы, предоставляющие муниципальную услугу, обеспечивают возможность получения заявителями информации </w:t>
              <w:br w:type="textWrapping" w:clear="all"/>
              <w:t xml:space="preserve">о предоставляемой муниципальной услуге на сайте города и городском портале.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14.9. Обращение за получением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может осуществляться с использованием электронных документов, подписанных электронной подписью, в соответствии с требованиями Федерального закона от 06.04.2011 №63-ФЗ «Об электронной подписи», Федерального закона от 27.07.2010 №210-ФЗ.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 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предоставления муниципальной услуги в «Личный кабинет» заявителя на Едином портале государственных и муниципальных услуг (функций) направляются уведомления и запросы, связанные с предоставлением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Едином портале государственных и муниципальных услуг (функций) заявителю в «Личном кабинете» обеспечивается доступ к результату предоставления услуги, полученному в форме электронного документа.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сохранения электронного документа, являющегося результатом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14.10. Обращение за получением муниципальной услуги может осуществляться </w:t>
              <w:br w:type="textWrapping" w:clear="all"/>
              <w:t xml:space="preserve">с использованием электронных документов, подписанных электронной подписью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r>
              <w:fldChar w:fldCharType="begin"/>
            </w:r>
            <w:r>
              <w:instrText xml:space="preserve"> HYPERLINK  "consultantplus://offline/ref=4D7CE2B7A322C0D979D80E545236F3011F553A20E4391EB79FA5F7F30215EAF219C04FD65E8E2A27C8B7FCE939M8y4D"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06.04.2011 №63-ФЗ «Об электронной подписи» и требованиями Федерального </w:t>
            </w:r>
            <w:r>
              <w:fldChar w:fldCharType="begin"/>
            </w:r>
            <w:r>
              <w:instrText xml:space="preserve"> HYPERLINK  "consultantplus://offline/ref=4D7CE2B7A322C0D979D80E545236F3011F553426E23E1EB79FA5F7F30215EAF219C04FD65E8E2A27C8B7FCE939M8y4D"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  <w:br w:type="textWrapping" w:clear="all"/>
              <w:t xml:space="preserve">от 27.07.2010 №210-ФЗ.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</w:t>
              <w:br w:type="textWrapping" w:clear="all"/>
              <w:t xml:space="preserve">с законодательством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 Для получения разрешения на строительство объектов капитального строительства необходимыми и обязательными услугами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14.11.1. Получение положительного заключения экспертизы проектной документации объекта капитального строительства (в части соответствия проектной документации требованиям, указанным в пункте 1 части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в соответствии с которой осуществляются 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льство, реконструкция объекта капитального строительства, в том числе </w:t>
              <w:br/>
              <w:t xml:space="preserve">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</w:t>
              <w:br/>
              <w:t xml:space="preserve">к отдельны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этапам строительства в случае, предусмотренном частью 12.1 статьи 48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если такая проектная документация подлежит экспертизе в соответствии со статьей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положительного заключения государственной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спертизы 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случаях, предусмотренных частью 3.4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положительного заключения государственной экологической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спертизы 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6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Получение градостроительног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плана земельного участка в случае, если заявитель ранее не обращался за получением градостроительного плана земельного участка или градостроительный план земельного участка выдан ранее, чем за три года до дня обращения заявителя за муниципальной услугой;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Получение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 Для разрешения на ввод </w:t>
              <w:br w:type="textWrapping" w:clear="all"/>
              <w:t xml:space="preserve">в эксплуатацию объектов капитального строительства необходимыми и обязательными услугами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14.12.1. Получение градостроительного плана земельного участка,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ставленного для получения разрешения на строительство;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14.12.2. Получение разрешения на строительство;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14.12.3. Получение заключения органа                государственного строительного надзора (в случае,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предусмотрено осуществление государственного строительного надзора в соответствии с </w:t>
            </w:r>
            <w:r>
              <w:fldChar w:fldCharType="begin"/>
            </w:r>
            <w:r>
              <w:instrText xml:space="preserve"> HYPERLINK  "consultantplus://offline/ref=6EF08FE81F9DA9C9D8AE6444A234E99A3DEDC7F0165F2DEFFAEB13FBE2A7D82B98AC696D7A270A89749E5B9321A645A888"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1 статьи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 соответствии построенного, реконструированного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ъекта капитального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указанным в </w:t>
            </w:r>
            <w:r>
              <w:fldChar w:fldCharType="begin"/>
            </w:r>
            <w:r>
              <w:instrText xml:space="preserve"> HYPERLINK  "consultantplus://offline/ref=6EF08FE81F9DA9C9D8AE6444A234E99A3DEDC7F0165F2DEFFAEB13FBE2A7D82B98AC696E742701D6718B4ACB2CAE53B681"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fldChar w:fldCharType="begin"/>
            </w:r>
            <w:r>
              <w:instrText xml:space="preserve"> HYPERLINK  "consultantplus://offline/ref=6EF08FE81F9DA9C9D8AE6444A234E99A3DEDC7F0165F2DEFFAEB13FBE2A7D82B98AC696E742701D6718B4ACB2CAE53B681"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части 5 статьи 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проектной документации (в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изменений, внесенных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очую документацию и являющихся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fldChar w:fldCharType="begin"/>
            </w:r>
            <w:r>
              <w:instrText xml:space="preserve"> HYPERLINK  "consultantplus://offline/ref=6EF08FE81F9DA9C9D8AE6444A234E99A3DEDC7F0165F2DEFFAEB13FBE2A7D82B98AC696F7B2702D6718B4ACB2CAE53B681"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1.3 статьи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такой проектной документацией);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Получение акта приемки выполненных работ по сохранению объекта культурного наследия, утвержденного соответствующим органом охраны объектов культурного наследия, определенным          Федеральным законом от 25.06.2002 №73-ФЗ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      </w:r>
            <w:r/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621"/>
              <w:jc w:val="both"/>
              <w:rPr/>
            </w:pPr>
            <w:r/>
            <w:r/>
          </w:p>
        </w:tc>
      </w:tr>
      <w:tr>
        <w:trPr>
          <w:trHeight w:val="300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39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Перечень вариантов предоставления муниципальной услуги, включающий в том числе варианты предоставления муниципальной услуги, необходимы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исправления допущенных опечаток и ошибок в выданных </w:t>
              <w:br w:type="textWrapping" w:clear="all"/>
              <w:t xml:space="preserve">в результате предоставления муниципальной услуги документах и созданных реестровых записях, для выдачи дубликата документа, выданного </w:t>
              <w:br w:type="textWrapping" w:clear="all"/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результатам предоставления муниципальной услуги, в том числе исчерпывающий перечень оснований для отказа в выдаче такого дубликата, </w:t>
              <w:br/>
              <w:t xml:space="preserve">а также порядок оставления заявления заявителя о предоставлении муниципальной услуги без рассмотрения (при необходимости)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 Предусмотрены следующие варианты предоставления муниципальной услуги: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 Получение разрешения </w:t>
              <w:br w:type="textWrapping" w:clear="all"/>
              <w:t xml:space="preserve">на строительство;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1.1.2. Внесение изменений в разрешение                         на строительство;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1.1.3. Получение разрешения на ввод                                  в эксплуатацию;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1.1.4. Внесение изменений в разрешение </w:t>
              <w:br w:type="textWrapping" w:clear="all"/>
              <w:t xml:space="preserve">на ввод в эксплуатацию.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 Осуществление административных процедур вариантов предоставления муниципальной услуги, указанных в пункте 1.1 настоящего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является идентичным.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 В случае выявления в выданных </w:t>
              <w:br w:type="textWrapping" w:clear="all"/>
              <w:t xml:space="preserve">в результате предоставления муниципальной услуги документах опечаток и ошибок специалист управления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пяти рабочих дней с момента обращения заявителя бесплатно устраняет допущенные опечатки </w:t>
              <w:br w:type="textWrapping" w:clear="all"/>
              <w:t xml:space="preserve">и ошибки, в течение одного рабочего дня с момента внесения исправлений направляет либо вручает заявителю исправленные документы.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68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6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39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Описание административной процедуры профилирования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 w:firstLine="7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процедура профилирования не предусмотрена.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Описание вариантов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 Оказание муниципальной услуги включает в себя следующие административные процедуры: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3.1.1. Получение (прием), регистрация заявления и приложенных к нему документов (при наличии);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3.1.2. Направление запросов в рамках межведомственного информационного взаимодействия;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3.1.3. Рассмотрение заявления, принятие (подписание) документа, являющегося результатом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3.1.4. Направление (выдача) заявителю документа, являющегося результатом предоставления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 Получение (прием), регистрация заявления и приложенных к нему документов (при наличии).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3.2.1. Основанием для начала административной процедуры является получение (прием)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(поданных) заявителем заявления </w:t>
              <w:br w:type="textWrapping" w:clear="all"/>
              <w:t xml:space="preserve">и приложенных к нему документов (при наличии) </w:t>
              <w:br w:type="textWrapping" w:clear="all"/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подразделом 6 раздела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личности осуществляется путем предоставления заявителем паспорта гражданина Российской Федерации и иных документов, удост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оверяющих личность заявителя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законодательством Российской Федерации, либо путем идентификации заявителя посредством авторизации на Едином портале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может быть подано уполномоченным представителем заявителя.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отказа в приеме заявления </w:t>
              <w:br w:type="textWrapping" w:clear="all"/>
              <w:t xml:space="preserve">и документов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3.2.2. Требования к порядку выполнения административной процедуры в случае предоставления заявителем заявления на бумажном носителе лично в орган, предоставляющий муниципальную услугу.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органа, предоставляющего муниципальную услугу, ответственный за прием (получение) заявлений и (или) письменной корреспонденции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прием документов специалист)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личного приема: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предмет обращения, личность заявителя и его полномочия;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соответствие копий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оженных к заявлению документов </w:t>
              <w:br/>
              <w:t xml:space="preserve">(при наличии) в ходе сверки с оригиналами, заверяет копии прилагаемых к заявлению документов (при наличии) и приобщает </w:t>
              <w:br/>
              <w:t xml:space="preserve">их к заявлению, возвращает заявителю оригиналы документов, сверка на соответствие которым производилась;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правильность заполнения заявления, наличие документов, указанных </w:t>
              <w:br w:type="textWrapping" w:clear="all"/>
              <w:t xml:space="preserve">в заявлении в качестве прилагаемых к нему.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прием документов специалист после совершения действий, указанных в абзацах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настоящего подпункта Регламента,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HYPERLINK  "consultantplus://offline/ref=C94A544D5C5447CDED3FE16BDB91EF17E7B349F26C0F1DCBE5A00495055297E2258F5B02EFF42EEB7E53DB2312A5619724"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t xml:space="preserve">расписку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получении документов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расписка) по форме, установленной приложением 6 к Регламенту, с указанием: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заявителе (фамилия, имя, отчество 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физического лица или наименование юридического лица);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перечня принятых документов, </w:t>
              <w:br w:type="textWrapping" w:clear="all"/>
              <w:t xml:space="preserve">их наименований, реквизитов, количества экземпляров каждого из предоставленных документов, наличия копии документа;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приема заявления и приложенных </w:t>
              <w:br w:type="textWrapping" w:clear="all"/>
              <w:t xml:space="preserve">к нему документов (при наличии);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об ответственном за прием документов специалисте (фамилия, имя, отчество 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должность, подпись).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рабочего дня с момента поступления заявления и приложенных к нему документов (при наличии) в орган,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едоставляющий муниципальную услугу, ответственный за прием документов специалист регистрирует заявление путем проставления регистрационного штампа, в котором указывается входящий номер, дата поступления заявления, </w:t>
              <w:br/>
              <w:t xml:space="preserve">а также фамилия, имя отчество 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и подпись ответственного за прием документов специалиста.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заявлении и приложенных документах (при наличии), поступивших </w:t>
              <w:br w:type="textWrapping" w:clear="all"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ответственным за прием документов специалистом вносятся в регистрационный журнал в течение одного рабочего дня с момента поступления.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ответственный за прием документов специалист передает заявление </w:t>
              <w:br w:type="textWrapping" w:clear="all"/>
              <w:t xml:space="preserve">и приложенные к нему документы (при наличии) </w:t>
              <w:br w:type="textWrapping" w:clear="all"/>
              <w:t xml:space="preserve">на рассмотрение начальнику управления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3.2.3. Требования к порядку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административной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подачи заявителем заявления на бумажном носителе лично в МФЦ (филиал МФЦ).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МФЦ (филиала МФЦ) в ходе личного приема: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предмет обращения, личность заявителя и его полномочия;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соответствие копий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оженных к заявлению документов </w:t>
              <w:br/>
              <w:t xml:space="preserve">(при наличии) в ходе сверки с оригиналами, заверяет копии прилагаемых к заявлению документов (при наличии) и приобщает </w:t>
              <w:br/>
              <w:t xml:space="preserve">их к заявлению, возвращает заявителю оригиналы документов, сверка на соответствие которым производилась;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правильность заполнения заявления, наличие документов, указанных </w:t>
              <w:br w:type="textWrapping" w:clear="all"/>
              <w:t xml:space="preserve">в заявлении в качестве прилагаемых к нему.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МФЦ (филиала МФЦ) после совершения действий, указанных в абзацах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настоящего подпункта Регламента, составляет </w:t>
            </w:r>
            <w:r>
              <w:fldChar w:fldCharType="begin"/>
            </w:r>
            <w:r>
              <w:instrText xml:space="preserve"> HYPERLINK  "consultantplus://offline/ref=C94A544D5C5447CDED3FE16BDB91EF17E7B349F26C0F1DCBE5A00495055297E2258F5B02EFF42EEB7E53DB2312A5619724"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t xml:space="preserve">расписку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получении документов по форме, установленной приложением 6 к Регламенту, </w:t>
              <w:br w:type="textWrapping" w:clear="all"/>
              <w:t xml:space="preserve">с указанием: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заявителе (фамилия, имя, отчество 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физического лица или наименование юридического лица);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перечня принятых документов, </w:t>
              <w:br w:type="textWrapping" w:clear="all"/>
              <w:t xml:space="preserve">их наименований, реквизитов, количества экземпляров каждого из предоставленных документов, наличия копии документа;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приема заявления и приложенных </w:t>
              <w:br w:type="textWrapping" w:clear="all"/>
              <w:t xml:space="preserve">к нему документов (при наличии);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специалисте МФЦ (филиала МФЦ) (фамилия, имя, отчество 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должность, подпись).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МФЦ (филиала МФЦ) заявление и приложенные документы (при наличии) регистрируются в день поступления </w:t>
              <w:br/>
              <w:t xml:space="preserve">с использованием программно-аппаратного комплекса «Автоматизированная информационная система поддержки деятельности многофункционального центра»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АИС МФЦ).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МФЦ (ф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илиала МФЦ) не позднее одного рабочего дня с момента приема заявления </w:t>
              <w:br/>
              <w:t xml:space="preserve">и приложенных к нему документов (при наличии) передает их через курьера МФЦ (филиала МФЦ) </w:t>
              <w:br/>
              <w:t xml:space="preserve">в орган, предоставляющий муниципальную услугу, ответственному за прием документов специалисту.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прием документов специалист принимает заявление и приложенные </w:t>
              <w:br w:type="textWrapping" w:clear="all"/>
              <w:t xml:space="preserve">к нему документы (при наличии) от курьера МФЦ (филиала МФЦ) согласно ведомости приема-передачи дела (документо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и в течение одного рабочего дня регистрирует заявление </w:t>
              <w:br/>
              <w:t xml:space="preserve">и приложенные к нему документы (при наличии) путем проставления регистрационного штампа, </w:t>
              <w:br/>
              <w:t xml:space="preserve">в котором указывается входящий номер, дата поступления заявления, а также фамилия, имя отчество 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и подпись ответственного за прием документов специалиста.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приеме и регистрации заявления </w:t>
              <w:br w:type="textWrapping" w:clear="all"/>
              <w:t xml:space="preserve">и приложенных к нему документов (при наличии) вносятся в течение одного рабочего дня с момента поступления из МФЦ (филиала МФЦ)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за прием документов специалистом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  <w:br w:type="textWrapping" w:clear="all"/>
              <w:t xml:space="preserve">в регистрационный журнал.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ответственный за прием документов специалист передает заявление </w:t>
              <w:br w:type="textWrapping" w:clear="all"/>
              <w:t xml:space="preserve">и приложенные к нему документы (при наличии) </w:t>
              <w:br w:type="textWrapping" w:clear="all"/>
              <w:t xml:space="preserve">на рассмотрение начальнику управления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3.2.4. Требования к порядку выполнения административной процедуры в случае направления заявителем заявления и прилагаемых к нему документов по почте.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прием документов специалист осуществляет прием почтовой корреспонденции, регистрирует поступившее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явление и прилагаемые к нему документы (при наличии) в течение одного рабочего дня с момента поступления путем проставления регистрационного штампа, в котором указывается входящий номер, дата поступления заявления, а также фамилия, имя отчество 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и подпись ответственного за прием документов специалиста.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поступлении и регистрации заявления и приложенных к нему документов </w:t>
              <w:br w:type="textWrapping" w:clear="all"/>
              <w:t xml:space="preserve">(при наличии) вносятся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за прием документов специалистом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регистрационный журнал.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ответственный за прием документов специалист передает заявление </w:t>
              <w:br w:type="textWrapping" w:clear="all"/>
              <w:t xml:space="preserve">и приложенные к нему документы (при наличии) </w:t>
              <w:br w:type="textWrapping" w:clear="all"/>
              <w:t xml:space="preserve">на рассмотрение начальнику управления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3.2.5. Требования к порядку выполнения административной проц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едуры в случае направления заявителем заявления в форме электронного документа по электронной почте или иным способом, позволяющим производить передачу данных в электронной форме, посредством Единого портала государственных и муниципальных услуг (функций).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направления заявителем заявления </w:t>
              <w:br w:type="textWrapping" w:clear="all"/>
              <w:t xml:space="preserve">в электронной форме заявление регистрируется ответственным за прием документов специалистом датой его поступления с учетом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чередности поступления заявлений.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</w:t>
              <w:br/>
              <w:t xml:space="preserve">в последовательности поступления заявлений </w:t>
              <w:br/>
              <w:t xml:space="preserve">в нерабочее время.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явление, поступившее по электронной почте, посредством Единого портала государственных и муниципальных услуг (функций), распечатывается и регистрируется путем проставления на нем входящего номера, даты приема заявления, фамилии, имени, отчества (последнее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наличии) должности и подписи специалиста. Приложенные к заявлению документы, поступившие по электронной почте, посредством Единого портала государственных и муниципальных услуг (функций), распечатываются и прикладываются к зарегистрированному заявлению.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поступлении и регистрации заявления и приложенных к нему документов </w:t>
              <w:br w:type="textWrapping" w:clear="all"/>
              <w:t xml:space="preserve">(при наличии) вносятся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за прием документов специалистом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регистрационный журнал.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заявление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прилагаемые </w:t>
              <w:br/>
              <w:t xml:space="preserve">к нему документы поступили посредством Единого портала государственных и муниципальных услуг (функций), то в срок, не превышающий одного рабочего дня со дня регистрации заявления, в «Личный кабинет» заявителя на соответствующем портале (в зави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симости от того, посредством какого портала поступило заявление) направляется уведомление о поступлении заявления и документов. Данное уведомление содержит сведения о факте приема заявления и документов, необходимых для предоставления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ответственный за прием документов специалист передает заявление </w:t>
              <w:br w:type="textWrapping" w:clear="all"/>
              <w:t xml:space="preserve">и приложенные к нему документы (при наличии)</w:t>
              <w:br w:type="textWrapping" w:clear="all"/>
              <w:t xml:space="preserve"> на рассмотрение начальнику управления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3.2.6. Результатом административной процедуры является регистрация заявления и его передача на рассмотрение начальнику управления администрации района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3.2.7. Срок выполнения административной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рабочий день с момента поступления заявления и приложенных к нему документов (при наличии) в орган, предоставляющий муниципальную услугу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 Направление запросов в рамках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3.3.1. Основанием для начала административной процедуры является передача зарегистрированного заявления начальнику управления администрации района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3.3.2. Начальник управления администрации района города в день передачи ему для рассмотрения заявле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определяет специалиста, ответственного за предоставление муниципальной услуги (далее – ответственный специалист), </w:t>
              <w:br/>
              <w:t xml:space="preserve">и передает ему заявление и приложенные к нему документы для подготовки запросов в рамках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3.3.3. Ответственный специалист в день поступления к нему от начальника управления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и приложенных к нему документов запрашивает в порядке межведомственного взаимодействия следующие документы: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выдачи разрешения на строительство, решения о внесении изменений в разрешение на строительство: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правоустанавливающие документы </w:t>
              <w:br w:type="textWrapping" w:clear="all"/>
              <w:t xml:space="preserve">на земельный участок, в том числе соглашение </w:t>
              <w:br w:type="textWrapping" w:clear="all"/>
              <w:t xml:space="preserve">об установлении сервитута, решение </w:t>
              <w:br w:type="textWrapping" w:clear="all"/>
              <w:t xml:space="preserve">об установлении публичного сервитута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Росреестра по Алтайскому краю;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при наличии соглашения о передаче </w:t>
              <w:br w:type="textWrapping" w:clear="all"/>
              <w:t xml:space="preserve">в случаях, установленных бюджетным </w:t>
            </w:r>
            <w:r>
              <w:fldChar w:fldCharType="begin"/>
            </w:r>
            <w:r>
              <w:instrText xml:space="preserve"> HYPERLINK  "http://www.consultant.ru/document/cons_doc_LAW_422112/ac6c532ee1f365c6e1ff222f22b3f10587918494/#dst3928"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органом государственной власти (государственным органом), Государственной корпорацией по атомной энергии «Росатом»,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корпорацией по космической деятельности «Роскосмос»,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указанное соглашение, правоустанавливающие документы на земельный участок правообладателя, с которым заключено это соглашение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краевом государственном казенном  учреждении «Единый заказчик капитального строительства Алтайского края»;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градостроительный план земельного участка, выданный не ранее чем за три года до дня предоставления заявлений на получение разрешения на строительство – в администрации города Барнаула;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заключение экспертизы проектной документации объекта капитального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государственной информационной системе «Единый государственный реестр заключений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        <w:br w:type="textWrapping" w:clear="all"/>
              <w:t xml:space="preserve">со </w:t>
            </w:r>
            <w:r>
              <w:fldChar w:fldCharType="begin"/>
            </w:r>
            <w:r>
              <w:instrText xml:space="preserve"> HYPERLINK  "consultantplus://offline/ref=E34FEF46FE432FBD6F43FA0C2D75B50AA31832E1F9C961200C21A0FB2AECAE78B914B64BCA0D443340751187B91C6D51E6"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статьей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города Барнаула;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схему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  <w:br w:type="textWrapping" w:clear="all"/>
              <w:t xml:space="preserve">в случае, предусмотренном </w:t>
            </w:r>
            <w:r>
              <w:fldChar w:fldCharType="begin"/>
            </w:r>
            <w:r>
              <w:instrText xml:space="preserve"> HYPERLINK  "consultantplus://offline/ref=E34FEF46FE432FBD6F43FA0C2D75B50AA31832E1F9C961200C21A0FB2AECAE78B914B649CB04403A1C2F0183F048634EE5"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1.1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иное не установлено </w:t>
            </w:r>
            <w:r>
              <w:fldChar w:fldCharType="begin"/>
            </w:r>
            <w:r>
              <w:instrText xml:space="preserve"> HYPERLINK  "consultantplus://offline/ref=E34FEF46FE432FBD6F43FA0C2D75B50AA31832E1F9C961200C21A0FB2AECAE78B914B649C804433A1C2F0183F048634EE5"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7.3 статьи 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комитете по земельным ресурсам и землеустройству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копию договора о комплексном развитии территории в случае, если строительство, реконструкцию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копию решения о комплексном развитии территории – в комитете по земельным ресурсам и землеустройству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инженерных изысканий и материалы, содержащиеся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пояснительная записка – в государственной информационной системе обеспечения градостроительной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 государственной информационной системе обеспечения градостроительной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разделы, содержащие архитектурные и конструктивные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государственной информационной системе обеспечения градостроительной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 – в государственной информационной системе обеспечения градостроительной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соответствия вносимых в проектную документацию изменений требованиям, указанным в части 3.8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 проектной организации, осуществляющей проектное сопровождение строительства;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соответствия вносимых в проектную документацию изменений требованиям, указанным в части 3.9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 проектной организации, осуществляющей проектное сопровождение строительства;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 государственной информационной системе обеспечения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запрашиваются в рамках варианта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доставления муниципальной услуги «Получение разрешения на строительство дома блокированной застройки или объекта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принятия решения о выдаче разрешения на ввод объекта в эксплуатацию, о внесении изменений в разрешение на ввод объекта в эксплуатацию: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правоустанавливающие документы </w:t>
              <w:br w:type="textWrapping" w:clear="all"/>
              <w:t xml:space="preserve">на земельный участок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Росреестра по Алтайскому краю;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fldChar w:fldCharType="begin"/>
            </w:r>
            <w:r>
              <w:instrText xml:space="preserve"> HYPERLINK  "consultantplus://offline/ref=6EF08FE81F9DA9C9D8AE6444A234E99A3DEDC7F0165F2DEFFAEB13FBE2A7D82B98AC696D7A270A89749E5B9321A645A888"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1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fldChar w:fldCharType="begin"/>
            </w:r>
            <w:r>
              <w:instrText xml:space="preserve"> HYPERLINK  "consultantplus://offline/ref=6EF08FE81F9DA9C9D8AE6444A234E99A3DEDC7F0165F2DEFFAEB13FBE2A7D82B98AC696D7A270A89749E5B9321A645A888"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 соответствии построенного, реконструированного объекта капитального строительства указанным в пункте 1 части 5 статьи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проектной документации (в том числе с учетом изменений, внесенных в рабочую документацию и являющихся </w:t>
              <w:br w:type="textWrapping" w:clear="all"/>
              <w:t xml:space="preserve">в соответствии с </w:t>
            </w:r>
            <w:r>
              <w:fldChar w:fldCharType="begin"/>
            </w:r>
            <w:r>
              <w:instrText xml:space="preserve"> HYPERLINK  "consultantplus://offline/ref=6EF08FE81F9DA9C9D8AE6444A234E99A3DEDC7F0165F2DEFFAEB13FBE2A7D82B98AC696F7B2702D6718B4ACB2CAE53B681"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1.3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fldChar w:fldCharType="begin"/>
            </w:r>
            <w:r>
              <w:instrText xml:space="preserve"> HYPERLINK  "consultantplus://offline/ref=6EF08FE81F9DA9C9D8AE6444A234E99A3DEDC7F0165F2DEFFAEB13FBE2A7D82B98AC696F7B2702D6718B4ACB2CAE53B681"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такой проектной документаци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случае, если подано заявление о выдаче разрешения на ввод объекта в эксплуатацию в отношении этапа строительства, указанные заключени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ашиваются в части, относящейся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соответствующему этапу строительства, реконструкции объекта капитального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- в Инспекции 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жилищного надзора Алтайского края;</w:t>
            </w:r>
            <w:r/>
          </w:p>
          <w:p>
            <w:pPr>
              <w:pStyle w:val="655"/>
              <w:pBdr/>
              <w:spacing w:after="0"/>
              <w:ind w:firstLine="7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акт о подключении (технол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правообладателей сетей инженерно-технического обеспечения;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комитете по земельным ресурсам и землеустройству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заключение уполномоченного </w:t>
              <w:br w:type="textWrapping" w:clear="all"/>
              <w:t xml:space="preserve">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      </w:r>
            <w:r>
              <w:fldChar w:fldCharType="begin"/>
            </w:r>
            <w:r>
              <w:instrText xml:space="preserve"> HYPERLINK  "consultantplus://offline/ref=6EF08FE81F9DA9C9D8AE6444A234E99A3DEDC7F0165F2DEFFAEB13FBE2A7D82B98AC696F782006D6718B4ACB2CAE53B681"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5 статьи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подано заявление </w:t>
              <w:br/>
              <w:t xml:space="preserve">о выдаче разрешения на ввод объекта </w:t>
              <w:br/>
              <w:t xml:space="preserve">в эксплуатацию в отношении этапа строительства, указанное заключение запрашивается в части, относящейся к соответствующему этапу строительства, реконструкции объекта капитального строительства)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Южно-Сибирско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по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зору в сфере природопользования.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запрашиваются в рамках варианта предоставления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услуги «Получение разрешения на ввод в эксплуатацию объекта дома блокированной застройки или объекта индивидуального жилищного строительства, строительство которых осуществляется с привлечением денежных средств участников долевого строительства»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3.3.4. В случае если подано заявление </w:t>
              <w:br w:type="textWrapping" w:clear="all"/>
              <w:t xml:space="preserve">о выдаче разрешения на строительство капитального объекта планируемого в границах территории исторического поселения федерального или регионального значения, ответственный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дней со дня получения заявления от начальника управления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проверку наличия документов, необходимых для принятия решения о выдаче разрешения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направляет приложенный к ним раздел проектной документации объекта капитального строительства, содержащий архитектурные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охраны объектов культурного наследия Алтайского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 для получения заключения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</w:t>
              <w:br/>
              <w:t xml:space="preserve">к архитектурным решениям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становленным градостроительным регламентом, применительно к территориальной зоне, расположенной в границах территории исторического поселения федерального или регионального значения.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3.3.5. Результатом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административной процедуры составляет два рабочих дня со дня передачи зарегистрированного заявления на рассмотрение начальнику управления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 Рассмотрение заявления, принятие (подписание) документа, являющегося результатом предоставления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3.4.2. Ответственный специалист в день получения документов, поступивших в рамках межведомственного информационного взаимодействия: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проверку предоставленных заявителем документов, а также документов, полученных в рамках межведомственного информационного взаимодействия;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наличия (отсутствия) оснований для отказа, предусмотренных подразделом 8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II Регламента, готовит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выдаче (об отказе в выдаче) разрешения на строительство,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(об отказе во внесении изменений) в разрешение на строительство,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выдаче разрешения на ввод в эксплуатацию (об отказе в выдаче разрешения на ввод в эксплуатацию),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(об отказе во внесении изменений) в разрешение на ввод объекта в эксплуатацию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являющийся результатом предоставления муниципальной услуги)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3.4.3. В день подготовки проекта документа, являющегося результатом предоставления муниципальной услуги, ответственный специалист направляе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проект документа, являющегося результатом предоставления муниципальной услуги, на согласование начальнику управления администрации района города и на подпись уполномоченному на подписание указанного документа должностному лицу администрации района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документа, являющегося результатом предоставления муниципальной услуги, согласовывается (подписывается) указанными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лицами в течение одного рабочего дня со дня его поступления от ответственного специалиста. В день подписания документ, являющийся результатом предоставления муниципальной услуги, передается специалисту, ответственному за направление (выдачу)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административной процедуры является передача подписанного документа, являющегося результатом предоставления муниципальной услуги, специалисту, ответственному за направление (выдачу)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административной процедуры составляет один рабочий дня со дня получени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ответственным специалистом документов, поступивших в рамках межведомственного информационного взаимодействия.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(выдача) заявителю документа, являющегося результатом предоставления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административной процедуры является передача подписанного документа, являющегося результатом предоставления муниципальной услуги, специалисту, ответственному за направление (выдачу)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ответственный за направление (выдачу)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день поступления к нему документа, являющегося результатом предоставления муниципальной услуги, регистрирует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ответственный за направление (выдачу) документа, уведомляет заявителя по номеру телефона, указанному в заявлении, о готовности документа, являющегося резу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льтатом предоставления муниципальной услуги. В случае, если заявление и прилагаемые к нему документы поступили посредством Единого портала государственных и муниципальных услуг (функций), то в срок, не превышающий одного рабочего дня со дня подписания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мента, являющегося результатом предоставления муниципальной услуги, в «Личный кабинет» заявителя на Едином портале государственных и муниципальных услуг (функций) направляется уведомление о результате рассмотрения заявления и приложенных к нему документов.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Данное уведомление содержит сведения о принятом документе, являющемся результатом предоставления муниципальной услуги, с указанием способа его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3.5.4. В зависимости от способа, выбранного заявителем в заявлении для получения результата предоставления муниципальной услуги, специалист, ответственный за направление (выдачу) документа: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документ, являющийся результатом предоставления муниципальной услуги, в МФЦ (филиал МФЦ) для выдачи заявителю;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выдает под расписку документ, являющийся результатом предоставления муниципальной услуги, при личном обращении заявителя в орган, предоставляющий муниципальную услугу;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заявителю документ, являющийся результатом предоставления муниципальной услуги, посредством электронной почты;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заявителю документ, являющийся результатом предоставления муниципальной услуги, подписанн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должностным лицом с использованием усиленной квалифицированной электронной подписи, посредством Единого портала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заявителю документ, являющийся результатом предоставления муниципальной услуги, посредством почтового отправления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3.5.5. Срок выполнения административной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рабочий день со дня передачи подписанного документа, являющегося результатом предоставления муниципальной услуги, специалисту, ответственному за направление (выдачу) документа.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96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IV. Формы контроля за исполнением административного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716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Порядок осуществления текущего контроля за соблюдением и исполнением должностными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 Текущий контроль за выполнением Регламента осуществляется должностными лицами органа, предоставляющего муниципальную услугу, ответственными за организацию работы </w:t>
              <w:br w:type="textWrapping" w:clear="all"/>
              <w:t xml:space="preserve">по предоставлению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ответственные за организацию предоставления муниципальной услуги).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 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</w:t>
              <w:br/>
              <w:t xml:space="preserve">и исполнения специалистами положений Регламента, иных нормативных правовых актов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 Проверки могут быть плановыми (осуществляться на основании ежегодных планов) </w:t>
              <w:br w:type="textWrapping" w:clear="all"/>
              <w:t xml:space="preserve">и внеплановыми.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 При ежегодной плановой проверке рассматриваются все вопросы, связанные </w:t>
              <w:br w:type="textWrapping" w:clear="all"/>
              <w:t xml:space="preserve">с предоставлением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(комплексные проверки) или отдельные вопросы (тематические проверки).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widowControl w:val="false"/>
              <w:pBdr/>
              <w:tabs>
                <w:tab w:val="left" w:leader="none" w:pos="42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44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Порядок </w:t>
              <w:br w:type="textWrapping" w:clear="all"/>
              <w:t xml:space="preserve">и периодичность осуществления плановых </w:t>
              <w:br w:type="textWrapping" w:clear="all"/>
              <w:t xml:space="preserve">и внеплановых проверок полноты </w:t>
              <w:br w:type="textWrapping" w:clear="all"/>
              <w:t xml:space="preserve">и качества предоставления муниципальной услуги, в том числе порядок и формы контроля </w:t>
              <w:br w:type="textWrapping" w:clear="all"/>
              <w:t xml:space="preserve">за полнотой </w:t>
              <w:br w:type="textWrapping" w:clear="all"/>
              <w:t xml:space="preserve">и качеством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 Контроль за полнотой и качеством предоставления муниципальных услуг включает </w:t>
              <w:br w:type="textWrapping" w:clear="all"/>
              <w:t xml:space="preserve">в себя проведение проверок, выявление </w:t>
              <w:br w:type="textWrapping" w:clear="all"/>
              <w:t xml:space="preserve">и устранение нарушений.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 Для проведения проверки полноты </w:t>
              <w:br w:type="textWrapping" w:clear="all"/>
              <w:t xml:space="preserve">и качества предоставления муниципальной услуги формируется комиссия. Положение о комиссии </w:t>
              <w:br w:type="textWrapping" w:clear="all"/>
              <w:t xml:space="preserve">и ее состав утверждаются руководителем органа, предоставляющего муниципальную услугу.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 Результаты деятельности комиссии оформляются протоколом, в котором отмечаются выявленные недостатки и предложения </w:t>
              <w:br w:type="textWrapping" w:clear="all"/>
              <w:t xml:space="preserve">по их устранению.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 Периодичность осуществления контроля устанавливается руководителем органа, предоставляющего муниципальную услугу.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794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Ответственность должностных лиц </w:t>
              <w:br w:type="textWrapping" w:clear="all"/>
              <w:t xml:space="preserve">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 По результатам проведенных проверок, </w:t>
              <w:br w:type="textWrapping" w:clear="all"/>
              <w:t xml:space="preserve">в случае выявления нарушений прав заявителей, осуществляется привлечение виновных лиц </w:t>
              <w:br w:type="textWrapping" w:clear="all"/>
              <w:t xml:space="preserve">к ответственности в соответствии </w:t>
              <w:br w:type="textWrapping" w:clear="all"/>
              <w:t xml:space="preserve">с законодательством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 Персональная ответственность специалистов органа, предоставляющего муниципальную услугу, закрепляется </w:t>
              <w:br w:type="textWrapping" w:clear="all"/>
              <w:t xml:space="preserve">в их должностных инструкциях в соответствии </w:t>
              <w:br w:type="textWrapping" w:clear="all"/>
              <w:t xml:space="preserve">с требованиями законодательства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380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Положения, характеризующие требования </w:t>
              <w:br w:type="textWrapping" w:clear="all"/>
              <w:t xml:space="preserve">к порядку и формам контроля </w:t>
              <w:br w:type="textWrapping" w:clear="all"/>
              <w:t xml:space="preserve">за предоставлением муниципальной услуги, в том числе со стороны граждан, </w:t>
              <w:br w:type="textWrapping" w:clear="all"/>
              <w:t xml:space="preserve">их объединений </w:t>
              <w:br w:type="textWrapping" w:clear="all"/>
              <w:t xml:space="preserve">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.1. 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Непрерывность осуществления контроля </w:t>
              <w:br w:type="textWrapping" w:clear="all"/>
              <w:t xml:space="preserve">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Эффективность осуществления контроля </w:t>
              <w:br w:type="textWrapping" w:clear="all"/>
              <w:t xml:space="preserve">за предоставлением муниципальной услуги заключается в его направленности </w:t>
              <w:br w:type="textWrapping" w:clear="all"/>
              <w:t xml:space="preserve">на осуществление необходимых мер по устранению выявленных недостатков (нарушений) </w:t>
              <w:br w:type="textWrapping" w:clear="all"/>
              <w:t xml:space="preserve">в предоставлении муниципальной услуги.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</w:t>
              <w:br w:type="textWrapping" w:clear="all"/>
              <w:t xml:space="preserve">и муниципальных служ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ащих, участвующих </w:t>
              <w:br/>
              <w:t xml:space="preserve">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      </w:r>
            <w:r/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4.2. Ежеквартально должностными лицами, ответственн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ыми за организацию предоставления муниципальной услуги, проводится анализ соблюдения установленных требований предоставления муниципальной услуги, </w:t>
              <w:br/>
              <w:t xml:space="preserve">в результате которого должны быть приняты необходимые меры по устранению выявленных недостатков (нарушений).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4.3. Контроль за предоставлением муниципальной услуги со стороны граждан, </w:t>
              <w:br w:type="textWrapping" w:clear="all"/>
              <w:t xml:space="preserve">их объединений и организаций осуществляется </w:t>
              <w:br w:type="textWrapping" w:clear="all"/>
              <w:t xml:space="preserve">в порядке и формах, установленных законодательством Российской Федерации.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55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Граждане, их объединения и организации вправе информировать орган, предоставляющий муниципальную услугу, о качестве и полноте </w:t>
              <w:br w:type="textWrapping" w:clear="all"/>
              <w:t xml:space="preserve">ее предоставления, результатах осуществления контроля за предоставлением муниципальной услуги.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 w:firstLine="7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/>
            </w:pPr>
            <w:r/>
            <w:r/>
          </w:p>
        </w:tc>
        <w:tc>
          <w:tcPr>
            <w:gridSpan w:val="2"/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25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V. 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</w:t>
            </w:r>
            <w:r>
              <w:fldChar w:fldCharType="begin"/>
            </w:r>
            <w:r>
              <w:instrText xml:space="preserve"> HYPERLINK  "consultantplus://offline/ref=292110852458298D6E283A5C404599BA9182EFB7206FA99B890E731374EFEC6248907344EC22909EF77D41EE0C7CE9A66B"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1.1 статьи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  <w:br w:type="textWrapping" w:clear="all"/>
              <w:t xml:space="preserve">от 27.07.2010 №210-ФЗ, а также их должностных лиц, муниципальных служащих, работников</w:t>
            </w:r>
            <w:r/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after="0"/>
              <w:ind/>
              <w:jc w:val="center"/>
              <w:rPr/>
            </w:pPr>
            <w:r/>
            <w:r/>
          </w:p>
        </w:tc>
      </w:tr>
      <w:tr>
        <w:trPr>
          <w:trHeight w:val="448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0"/>
              <w:widowControl w:val="true"/>
              <w:pBdr/>
              <w:spacing w:after="0"/>
              <w:ind/>
              <w:rPr/>
            </w:pPr>
            <w:r/>
            <w:r/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0"/>
              <w:widowControl w:val="true"/>
              <w:pBdr/>
              <w:spacing w:after="0"/>
              <w:ind/>
              <w:rPr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 Способы информирования заявителей о порядке досудебного (внесудебного) обжалования</w:t>
            </w:r>
            <w:r/>
          </w:p>
          <w:p>
            <w:pPr>
              <w:pStyle w:val="655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 Заявитель имеет право на получение информации и документов, необходимых для обоснования и рассмотрения жалобы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обращении с просьбой о предоставлении соответствующих информации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документов </w:t>
              <w:br w:type="textWrapping" w:clear="all"/>
              <w:t xml:space="preserve">в администрацию 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 Информация о порядке подачи </w:t>
              <w:br w:type="textWrapping" w:clear="all"/>
              <w:t xml:space="preserve">и рассмотрения 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лобы на решение уполномоченного органа размещается на сайте города, на информационных стендах в местах предоставления муниципальной услуги, в МФЦ (филиалах МФЦ), предоставляется заявителям должностными лицами и муниципальными служащими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предусмотренном подразделом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раздела II Регламента для информирования </w:t>
              <w:br w:type="textWrapping" w:clear="all"/>
              <w:t xml:space="preserve">о предоставлении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72"/>
        </w:trPr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131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3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Формы и способы подачи заявителями жалобы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a0000" w:sz="4" w:space="0"/>
              <w:left w:val="single" w:color="0a0000" w:sz="4" w:space="0"/>
              <w:bottom w:val="single" w:color="0a0000" w:sz="4" w:space="0"/>
              <w:right w:val="single" w:color="0a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82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 Заявитель имеет право подать жалобу </w:t>
              <w:br w:type="textWrapping" w:clear="all"/>
              <w:t xml:space="preserve">на решение и (или) действие (бездействие)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и муниципальных служащих, участвующих в предоставлении муниципальной услуги (далее – жалоба) в соответствии с законодательством Российской Федерации.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 Заявитель может обжаловать решения </w:t>
              <w:br w:type="textWrapping" w:clear="all"/>
              <w:t xml:space="preserve">и (или) действия (бездействие):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2.2.1. Должностных лиц и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участвующих в предоставлении муниципальной услуги, главе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</w:t>
            </w:r>
            <w:r/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2.2.2. Главы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города Барнаула.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 Контактные данные для подачи жалобы, </w:t>
              <w:br w:type="textWrapping" w:clear="all"/>
              <w:t xml:space="preserve">а также сведения о времени и месте приема жалоб размещены на сайте города, сайте администрации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приведены в приложении 7 к Регламенту.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 Заявитель может обратиться с жалобой, </w:t>
              <w:br w:type="textWrapping" w:clear="all"/>
              <w:t xml:space="preserve">в том числе в следующих случаях: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2.4.1. Нарушения срока регистрации заявления;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2.4.2. Нарушения срока предоставления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2.4.3. Требования у заявителя документов или информации либо осуществлен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действий, предоставление или осуществление которых </w:t>
              <w:br/>
              <w:t xml:space="preserve">не 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 актами для предоставления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2.4.4. 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2.4.5. Отказа в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услуги, если основания отказа </w:t>
              <w:br/>
              <w:t xml:space="preserve">не предусмотрены федеральными законами </w:t>
              <w:br/>
              <w:t xml:space="preserve">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2.4.6. Требования с заявителя при предоставлении муниципальной услуги платы, </w:t>
              <w:br w:type="textWrapping" w:clear="all"/>
              <w:t xml:space="preserve">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2.4.7. Отказа органа, предоставляющего муниципальную услугу, его должностных лиц </w:t>
              <w:br w:type="textWrapping" w:clear="all"/>
              <w:t xml:space="preserve">в исправлении допущенных опечаток и ошибок </w:t>
              <w:br w:type="textWrapping" w:clear="all"/>
              <w:t xml:space="preserve">в выданных в результате предоставления муниципальной услуги документах либо нарушения установленного срока таких исправлений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2.4.8. Нарушения срока или порядка выдачи документов по результатам предоставления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2.4.9. Приостановления предоставления муниципальной услуги, 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2.4.10. Требования у заявителя при предоставлении муниципальной услуги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№210-ФЗ.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 Заявитель в своей жалобе указывает: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2.5.1. Наименование органа местного самоуправления, предоставляющего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решения и действия (бездействие) которых обжалуются;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2.5.2. Фамилию, имя, отчество (последнее – при наличии), сведения о месте жительства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вителя – физического лица либо наименование, сведения о месте нахождения заявителя – юридического лица, номер (номера) контактного телефона, адрес (адреса) электронной почты </w:t>
              <w:br/>
              <w:t xml:space="preserve">(при наличии) и почтовый адрес, по которым должен быть направлен ответ заявителю;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2.5.3. Сведения об обжалуемых решениях </w:t>
              <w:br w:type="textWrapping" w:clear="all"/>
              <w:t xml:space="preserve">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органа, предоставляющего муниципальную услугу;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2.5.4. Доводы, на основании которых заявитель не согласен с решением и действием (бездей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 органа, предоставляющего муниципальную услугу. Заявителем могут быть предоставлены документы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доводы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их копии.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 Жалоба может быть направлена (подана)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 местного самоуправления города Барнаула </w:t>
              <w:br w:type="textWrapping" w:clear="all"/>
              <w:t xml:space="preserve">и (или) должностному лицу, уполномоченный (уполномоченному) на рассмотрение жалобы, в письменной форме на бумажном носителе,                            в электронной форме.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 Жалоба может быть в электронной форме направлена по электронной почте, подана посредством портала досудебного обжалования (адрес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http://do.gosuslugi.ru/), </w:t>
              <w:br w:type="textWrapping" w:clear="all"/>
              <w:t xml:space="preserve">в письменной форме на бумажном носителе направлена по почте, подана в ходе личного приема в орган, предоставляющий муниципальную услугу, и (или) должностному лицу, уполномоченному </w:t>
              <w:br w:type="textWrapping" w:clear="all"/>
              <w:t xml:space="preserve">на рассмотрение жалобы.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2.8. Срок рассмотрения жалобы, включая направление заявителю ответа по результатам рассмотрения жалобы, не должен превышать </w:t>
              <w:br w:type="textWrapping" w:clear="all"/>
              <w:t xml:space="preserve">15 рабочих дней со дня ее регистрации.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2.9. В случае обжалования отказа органа, предоставляющего муниципальную услугу, его должностного лица или муниципального служащег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 приеме документов у заявителя либо </w:t>
              <w:br/>
              <w:t xml:space="preserve">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2.10. По результатам рассмотрения жалобы должностным лицом, уполномоченным </w:t>
              <w:br w:type="textWrapping" w:clear="all"/>
              <w:t xml:space="preserve">на рассмотрение жалобы, принимается одно </w:t>
              <w:br w:type="textWrapping" w:clear="all"/>
              <w:t xml:space="preserve">из следующих решений: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2.10.1. Жалоба удовлетворяется, в том числе                   в форме отмены принятого решения, исправления допущенных администрацией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опечаток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ошибок в выданных в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2.10.2. В удовлетворении жалобы отказывается в следующих случаях: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наличия вступившего в законную силу решения суда, арбитражного суда по жалобе о том же предмете и по тем же основаниям;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подачи жалобы лицом, полномочия которого не подтверждены в порядке, установленном законодательством Российской Федерации;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наличия решения по жалобе, принятого ранее в соответствии с требованиями Регламента </w:t>
              <w:br w:type="textWrapping" w:clear="all"/>
              <w:t xml:space="preserve">в отношении того же заявителя и по тому </w:t>
              <w:br w:type="textWrapping" w:clear="all"/>
              <w:t xml:space="preserve">же предмету жалобы.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 В ответе по результатам рассмотрения жалобы указываются: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2.11.1. Фамилия, имя, отчество (последнее – при наличии), должность должностного лица, наименование органа местного самоуправления, принявшего решение по жалобе;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2.11.2. Номер, дата, место принятия решения, сведения об органе местного самоуправления, о должностном лице или муниципальном служащем, решение или действие (бездействие) которого обжалуется;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2.11.3. Фамилия, имя, отчество (последнее – при наличии) или наименование заявителя;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2.11.4. Основания для принятия решения по жалобе;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2.11.5. Принятое по жалобе решение;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2.11.6. В случае, если жалоба признана обоснованной, − сроки устранения выявленных нарушений, в том числе срок предоставления результата муниципальной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2.11.7. Сведения о порядке обжалования принятого по жалобе решения.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2.12. Органы местного самоуправления (должностные лица), указанные в подразделе 2 настоящего раздела Регламента, при получении жалобы, в которой содержатся нецензурные либо оскорбит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и сообщают гражданину, направившему жалобу, о недопустимости злоупотребления правом.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2.13. Администрация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получении жалобы, в которой содержатся нецензурные либо оскорбител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</w:t>
              <w:br/>
              <w:t xml:space="preserve">и сообщают гражданину, направившему жалобу, </w:t>
              <w:br/>
              <w:t xml:space="preserve">о недопустимости злоупотребления правом.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текст жалобы не поддается прочтению, ответ на жалобу не дается, и она </w:t>
              <w:br w:type="textWrapping" w:clear="all"/>
              <w:t xml:space="preserve">не подлежит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на рассмотрение должностному лицу, в компетенцию которого входит рассмотрение данной жалобы,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2.14. 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позднее дня, следующего за днем принятия решения, предусмотренного в пункте 2.11 настоящего подраздела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2.15. В случае признания жалобы подлежащей удовлетворению в ответе заявителю, указанном в пункте 2.14 настоящего подраздела Регламента, дается информация о действиях, осуществляемых администрацией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незамедлител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2.16. 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лучае признания жалобы не подлежащей удовлетворению в ответе заявителю, указанном в пункте 2.14 настоящего подраздела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2.17. Заявитель имеет право обжаловать решение по жалобе главы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главы города Барнаула), уполномоченных на рассмотрение жалобы, главе города Барнаула в досудебном (внесудебном) порядке (далее – жалоба на решение уполномоченного органа).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2.18. Подача и рассмотрение жалобы на решение уполномоченного органа осуществляются в порядке и сроки, предусмотренные настоящим разделом Регламента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подаче и рассмотрении жалобы. При этом жалоба на решение уполномоченного органа рассматривается непосредственно главой города Барнаула.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жалобы на решение уполномоченного органа глава города Барнаула удовлетворяет жалобу или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тказывает в ее удовлетворении. Заявителя информируют о ходе и результатах рассмотрения жалобы на решение уполномоченного органа в порядке, предусмотренном настоящим разделом Регламента, для информирования заявителя о ходе и результатах рассмотрения жалобы.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установления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0"/>
              <w:pBdr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2.19. Решение по жалобе на решение уполномоченного органа, принятое главой города Барнаула, может быть обжаловано заявителем </w:t>
              <w:br w:type="textWrapping" w:clear="all"/>
              <w:t xml:space="preserve">в судебном порядке.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Mar>
              <w:left w:w="10" w:type="dxa"/>
              <w:top w:w="0" w:type="dxa"/>
              <w:right w:w="10" w:type="dxa"/>
              <w:bottom w:w="0" w:type="dxa"/>
            </w:tcMar>
            <w:tcW w:w="39" w:type="dxa"/>
            <w:vAlign w:val="top"/>
            <w:textDirection w:val="lrTb"/>
            <w:noWrap w:val="false"/>
          </w:tcPr>
          <w:p>
            <w:pPr>
              <w:pStyle w:val="650"/>
              <w:pBdr/>
              <w:spacing w:after="0"/>
              <w:ind w:firstLine="6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sectPr>
      <w:headerReference w:type="default" r:id="rId9"/>
      <w:footnotePr/>
      <w:endnotePr/>
      <w:type w:val="nextPage"/>
      <w:pgSz w:h="16838" w:orient="portrait" w:w="11906"/>
      <w:pgMar w:top="1134" w:right="851" w:bottom="1134" w:left="1985" w:header="720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OpenSymbol">
    <w:panose1 w:val="05010000000000000000"/>
  </w:font>
  <w:font w:name="Mangal">
    <w:panose1 w:val="02040503050306020203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SimSun">
    <w:panose1 w:val="02000506000000020000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pBdr/>
      <w:spacing/>
      <w:ind/>
      <w:jc w:val="right"/>
      <w:rPr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 xml:space="preserve">29</w:t>
    </w:r>
    <w:r>
      <w:rPr>
        <w:rFonts w:ascii="Times New Roman" w:hAnsi="Times New Roman" w:cs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/>
      </w:pPr>
      <w:pStyle w:val="701"/>
      <w:rPr>
        <w:rFonts w:cs="Times New Roman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upperRoman"/>
      <w:pPr>
        <w:pBdr/>
        <w:spacing/>
        <w:ind/>
      </w:pPr>
      <w:pStyle w:val="699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1.%2.%3."/>
      <w:numFmt w:val="lowerRoman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%2.%3.%4.%5."/>
      <w:numFmt w:val="lowerLetter"/>
      <w:pPr>
        <w:pBdr/>
        <w:spacing/>
        <w:ind/>
      </w:pPr>
      <w:rPr/>
      <w:start w:val="1"/>
      <w:suff w:val="tab"/>
    </w:lvl>
    <w:lvl w:ilvl="5">
      <w:isLgl w:val="false"/>
      <w:lvlJc w:val="right"/>
      <w:lvlText w:val="%1.%2.%3.%4.%5.%6."/>
      <w:numFmt w:val="lowerRoman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%2.%3.%4.%5.%6.%7.%8."/>
      <w:numFmt w:val="lowerLetter"/>
      <w:pPr>
        <w:pBdr/>
        <w:spacing/>
        <w:ind/>
      </w:pPr>
      <w:rPr/>
      <w:start w:val="1"/>
      <w:suff w:val="tab"/>
    </w:lvl>
    <w:lvl w:ilvl="8">
      <w:isLgl w:val="false"/>
      <w:lvlJc w:val="right"/>
      <w:lvlText w:val="%1.%2.%3.%4.%5.%6.%7.%8.%9."/>
      <w:numFmt w:val="lowerRoman"/>
      <w:pPr>
        <w:pBdr/>
        <w:spacing/>
        <w:ind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pStyle w:val="702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upperRoman"/>
      <w:pPr>
        <w:pBdr/>
        <w:spacing/>
        <w:ind/>
      </w:pPr>
      <w:pStyle w:val="700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1.%2.%3."/>
      <w:numFmt w:val="lowerRoman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1.%2.%3.%4.%5."/>
      <w:numFmt w:val="lowerLetter"/>
      <w:pPr>
        <w:pBdr/>
        <w:spacing/>
        <w:ind/>
      </w:pPr>
      <w:rPr/>
      <w:start w:val="1"/>
      <w:suff w:val="tab"/>
    </w:lvl>
    <w:lvl w:ilvl="5">
      <w:isLgl w:val="false"/>
      <w:lvlJc w:val="right"/>
      <w:lvlText w:val="%1.%2.%3.%4.%5.%6."/>
      <w:numFmt w:val="lowerRoman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1.%2.%3.%4.%5.%6.%7.%8."/>
      <w:numFmt w:val="lowerLetter"/>
      <w:pPr>
        <w:pBdr/>
        <w:spacing/>
        <w:ind/>
      </w:pPr>
      <w:rPr/>
      <w:start w:val="1"/>
      <w:suff w:val="tab"/>
    </w:lvl>
    <w:lvl w:ilvl="8">
      <w:isLgl w:val="false"/>
      <w:lvlJc w:val="right"/>
      <w:lvlText w:val="%1.%2.%3.%4.%5.%6.%7.%8.%9."/>
      <w:numFmt w:val="lowerRoman"/>
      <w:pPr>
        <w:pBdr/>
        <w:spacing/>
        <w:ind/>
      </w:pPr>
      <w:rPr/>
      <w:start w:val="1"/>
      <w:suff w:val="tab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Tahoma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0"/>
    <w:next w:val="65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0"/>
    <w:next w:val="65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0"/>
    <w:next w:val="65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0"/>
    <w:next w:val="65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0"/>
    <w:next w:val="65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0"/>
    <w:next w:val="65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0"/>
    <w:next w:val="65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0"/>
    <w:next w:val="65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0"/>
    <w:next w:val="65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0"/>
    <w:next w:val="65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0"/>
    <w:next w:val="65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0"/>
    <w:next w:val="65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0"/>
    <w:next w:val="65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50"/>
    <w:next w:val="65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50"/>
    <w:next w:val="650"/>
    <w:uiPriority w:val="99"/>
    <w:unhideWhenUsed/>
    <w:pPr>
      <w:pBdr/>
      <w:spacing w:after="0" w:afterAutospacing="0"/>
      <w:ind/>
    </w:pPr>
  </w:style>
  <w:style w:type="paragraph" w:styleId="650" w:default="1">
    <w:name w:val="Normal"/>
    <w:next w:val="650"/>
    <w:link w:val="650"/>
    <w:pPr>
      <w:widowControl w:val="false"/>
      <w:pBdr/>
      <w:spacing w:after="160"/>
      <w:ind/>
    </w:pPr>
    <w:rPr>
      <w:sz w:val="22"/>
      <w:szCs w:val="22"/>
      <w:lang w:val="ru-RU" w:eastAsia="en-US" w:bidi="ar-SA"/>
    </w:rPr>
  </w:style>
  <w:style w:type="paragraph" w:styleId="651">
    <w:name w:val="Заголовок 1"/>
    <w:basedOn w:val="655"/>
    <w:next w:val="657"/>
    <w:link w:val="650"/>
    <w:pPr>
      <w:keepNext w:val="true"/>
      <w:widowControl w:val="false"/>
      <w:pBdr/>
      <w:spacing w:after="0" w:before="720" w:line="280" w:lineRule="exact"/>
      <w:ind w:left="4060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52">
    <w:name w:val="Основной шрифт абзаца"/>
    <w:next w:val="652"/>
    <w:link w:val="650"/>
    <w:uiPriority w:val="1"/>
    <w:unhideWhenUsed/>
    <w:pPr>
      <w:pBdr/>
      <w:spacing/>
      <w:ind/>
    </w:pPr>
  </w:style>
  <w:style w:type="table" w:styleId="653">
    <w:name w:val="Обычная таблица"/>
    <w:next w:val="653"/>
    <w:link w:val="650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4">
    <w:name w:val="Нет списка"/>
    <w:next w:val="654"/>
    <w:link w:val="650"/>
    <w:uiPriority w:val="99"/>
    <w:semiHidden/>
    <w:unhideWhenUsed/>
    <w:pPr>
      <w:pBdr/>
      <w:spacing/>
      <w:ind/>
    </w:pPr>
  </w:style>
  <w:style w:type="paragraph" w:styleId="655">
    <w:name w:val="Standard"/>
    <w:next w:val="655"/>
    <w:link w:val="650"/>
    <w:pPr>
      <w:pBdr/>
      <w:spacing w:after="160"/>
      <w:ind/>
    </w:pPr>
    <w:rPr>
      <w:sz w:val="22"/>
      <w:szCs w:val="22"/>
      <w:lang w:val="ru-RU" w:eastAsia="en-US" w:bidi="ar-SA"/>
    </w:rPr>
  </w:style>
  <w:style w:type="paragraph" w:styleId="656">
    <w:name w:val="Heading"/>
    <w:basedOn w:val="655"/>
    <w:next w:val="657"/>
    <w:link w:val="650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657">
    <w:name w:val="Text body"/>
    <w:basedOn w:val="655"/>
    <w:next w:val="657"/>
    <w:link w:val="650"/>
    <w:pPr>
      <w:pBdr/>
      <w:spacing w:after="120"/>
      <w:ind/>
    </w:pPr>
  </w:style>
  <w:style w:type="paragraph" w:styleId="658">
    <w:name w:val="Список"/>
    <w:basedOn w:val="657"/>
    <w:next w:val="658"/>
    <w:link w:val="650"/>
    <w:pPr>
      <w:pBdr/>
      <w:spacing/>
      <w:ind/>
    </w:pPr>
    <w:rPr>
      <w:rFonts w:cs="Mangal"/>
    </w:rPr>
  </w:style>
  <w:style w:type="paragraph" w:styleId="659">
    <w:name w:val="Название объекта"/>
    <w:basedOn w:val="655"/>
    <w:next w:val="659"/>
    <w:link w:val="650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660">
    <w:name w:val="Index"/>
    <w:basedOn w:val="655"/>
    <w:next w:val="660"/>
    <w:link w:val="650"/>
    <w:pPr>
      <w:suppressLineNumbers w:val="true"/>
      <w:pBdr/>
      <w:spacing/>
      <w:ind/>
    </w:pPr>
    <w:rPr>
      <w:rFonts w:cs="Mangal"/>
    </w:rPr>
  </w:style>
  <w:style w:type="paragraph" w:styleId="661">
    <w:name w:val="Верхний колонтитул"/>
    <w:basedOn w:val="650"/>
    <w:next w:val="661"/>
    <w:link w:val="650"/>
    <w:pPr>
      <w:pBdr/>
      <w:tabs>
        <w:tab w:val="center" w:leader="none" w:pos="4677"/>
        <w:tab w:val="right" w:leader="none" w:pos="9355"/>
      </w:tabs>
      <w:spacing w:after="0"/>
      <w:ind/>
    </w:pPr>
  </w:style>
  <w:style w:type="paragraph" w:styleId="662">
    <w:name w:val="Нижний колонтитул"/>
    <w:basedOn w:val="655"/>
    <w:next w:val="662"/>
    <w:link w:val="650"/>
    <w:pPr>
      <w:suppressLineNumbers w:val="true"/>
      <w:pBdr/>
      <w:tabs>
        <w:tab w:val="center" w:leader="none" w:pos="4677"/>
        <w:tab w:val="right" w:leader="none" w:pos="9355"/>
      </w:tabs>
      <w:spacing w:after="0"/>
      <w:ind/>
    </w:pPr>
  </w:style>
  <w:style w:type="paragraph" w:styleId="663">
    <w:name w:val="Текст примечания"/>
    <w:basedOn w:val="655"/>
    <w:next w:val="663"/>
    <w:link w:val="650"/>
    <w:pPr>
      <w:pBdr/>
      <w:spacing/>
      <w:ind/>
    </w:pPr>
    <w:rPr>
      <w:rFonts w:eastAsia="Calibri" w:cs="Times New Roman"/>
      <w:sz w:val="20"/>
      <w:szCs w:val="20"/>
    </w:rPr>
  </w:style>
  <w:style w:type="paragraph" w:styleId="664">
    <w:name w:val="Абзац списка"/>
    <w:basedOn w:val="655"/>
    <w:next w:val="664"/>
    <w:link w:val="650"/>
    <w:pPr>
      <w:pBdr/>
      <w:spacing/>
      <w:ind w:left="720"/>
    </w:pPr>
  </w:style>
  <w:style w:type="paragraph" w:styleId="665">
    <w:name w:val="Тема примечания"/>
    <w:basedOn w:val="663"/>
    <w:next w:val="665"/>
    <w:link w:val="650"/>
    <w:pPr>
      <w:pBdr/>
      <w:spacing/>
      <w:ind/>
    </w:pPr>
    <w:rPr>
      <w:b/>
      <w:bCs/>
    </w:rPr>
  </w:style>
  <w:style w:type="paragraph" w:styleId="666">
    <w:name w:val="Текст выноски"/>
    <w:basedOn w:val="655"/>
    <w:next w:val="666"/>
    <w:link w:val="650"/>
    <w:pPr>
      <w:pBdr/>
      <w:spacing w:after="0"/>
      <w:ind/>
    </w:pPr>
    <w:rPr>
      <w:rFonts w:ascii="Segoe UI" w:hAnsi="Segoe UI" w:cs="Segoe UI"/>
      <w:sz w:val="18"/>
      <w:szCs w:val="18"/>
    </w:rPr>
  </w:style>
  <w:style w:type="paragraph" w:styleId="667">
    <w:name w:val="ConsPlusNormal"/>
    <w:next w:val="667"/>
    <w:link w:val="650"/>
    <w:pPr>
      <w:widowControl w:val="false"/>
      <w:pBdr/>
      <w:spacing/>
      <w:ind/>
    </w:pPr>
    <w:rPr>
      <w:rFonts w:eastAsia="Times New Roman" w:cs="Calibri"/>
      <w:sz w:val="22"/>
      <w:lang w:val="ru-RU" w:eastAsia="ru-RU" w:bidi="ar-SA"/>
    </w:rPr>
  </w:style>
  <w:style w:type="paragraph" w:styleId="668">
    <w:name w:val="Прижатый влево"/>
    <w:basedOn w:val="655"/>
    <w:next w:val="668"/>
    <w:link w:val="650"/>
    <w:pPr>
      <w:pBdr/>
      <w:spacing w:after="0"/>
      <w:ind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669">
    <w:name w:val="Подзаголовок_1"/>
    <w:basedOn w:val="655"/>
    <w:next w:val="669"/>
    <w:link w:val="650"/>
    <w:pPr>
      <w:pBdr/>
      <w:spacing w:after="120" w:before="120" w:line="360" w:lineRule="auto"/>
      <w:ind w:firstLine="709"/>
    </w:pPr>
    <w:rPr>
      <w:rFonts w:ascii="Times New Roman" w:hAnsi="Times New Roman" w:eastAsia="Calibri" w:cs="Times New Roman"/>
      <w:b/>
      <w:sz w:val="28"/>
      <w:lang w:eastAsia="ar-SA"/>
    </w:rPr>
  </w:style>
  <w:style w:type="paragraph" w:styleId="670">
    <w:name w:val="s_1"/>
    <w:basedOn w:val="655"/>
    <w:next w:val="670"/>
    <w:link w:val="650"/>
    <w:pPr>
      <w:pBdr/>
      <w:spacing w:after="100" w:before="100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Основной текст с отступом 22"/>
    <w:basedOn w:val="655"/>
    <w:next w:val="671"/>
    <w:link w:val="650"/>
    <w:pPr>
      <w:widowControl w:val="false"/>
      <w:pBdr/>
      <w:spacing w:after="0"/>
      <w:ind w:firstLine="540"/>
      <w:jc w:val="center"/>
    </w:pPr>
    <w:rPr>
      <w:rFonts w:ascii="Arial" w:hAnsi="Arial" w:eastAsia="Times New Roman" w:cs="Arial"/>
      <w:sz w:val="28"/>
      <w:szCs w:val="20"/>
      <w:lang w:eastAsia="ar-SA"/>
    </w:rPr>
  </w:style>
  <w:style w:type="paragraph" w:styleId="672">
    <w:name w:val="ConsPlusTitle"/>
    <w:next w:val="672"/>
    <w:link w:val="650"/>
    <w:pPr>
      <w:widowControl w:val="false"/>
      <w:pBdr/>
      <w:spacing/>
      <w:ind/>
    </w:pPr>
    <w:rPr>
      <w:rFonts w:eastAsia="Times New Roman" w:cs="Calibri"/>
      <w:b/>
      <w:sz w:val="22"/>
      <w:lang w:val="ru-RU" w:eastAsia="ru-RU" w:bidi="ar-SA"/>
    </w:rPr>
  </w:style>
  <w:style w:type="paragraph" w:styleId="673">
    <w:name w:val="ConsPlusCell"/>
    <w:next w:val="673"/>
    <w:link w:val="650"/>
    <w:pPr>
      <w:pBdr/>
      <w:spacing/>
      <w:ind/>
    </w:pPr>
    <w:rPr>
      <w:rFonts w:ascii="Arial" w:hAnsi="Arial" w:eastAsia="Arial" w:cs="Arial"/>
      <w:lang w:val="ru-RU" w:eastAsia="ar-SA" w:bidi="ar-SA"/>
    </w:rPr>
  </w:style>
  <w:style w:type="paragraph" w:styleId="674">
    <w:name w:val="Обычный (веб)"/>
    <w:basedOn w:val="655"/>
    <w:next w:val="674"/>
    <w:link w:val="650"/>
    <w:pPr>
      <w:pBdr/>
      <w:spacing w:after="100" w:before="100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5">
    <w:name w:val="Table Contents"/>
    <w:basedOn w:val="655"/>
    <w:next w:val="675"/>
    <w:link w:val="650"/>
    <w:pPr>
      <w:suppressLineNumbers w:val="true"/>
      <w:pBdr/>
      <w:spacing/>
      <w:ind/>
    </w:pPr>
  </w:style>
  <w:style w:type="paragraph" w:styleId="676">
    <w:name w:val="Table Heading"/>
    <w:basedOn w:val="675"/>
    <w:next w:val="676"/>
    <w:link w:val="650"/>
    <w:pPr>
      <w:pBdr/>
      <w:spacing/>
      <w:ind/>
      <w:jc w:val="center"/>
    </w:pPr>
    <w:rPr>
      <w:b/>
      <w:bCs/>
    </w:rPr>
  </w:style>
  <w:style w:type="paragraph" w:styleId="677">
    <w:name w:val="Frame contents"/>
    <w:basedOn w:val="657"/>
    <w:next w:val="677"/>
    <w:link w:val="650"/>
    <w:pPr>
      <w:pBdr/>
      <w:spacing/>
      <w:ind/>
    </w:pPr>
  </w:style>
  <w:style w:type="character" w:styleId="678">
    <w:name w:val="Верхний колонтитул Знак"/>
    <w:basedOn w:val="652"/>
    <w:next w:val="678"/>
    <w:link w:val="650"/>
    <w:pPr>
      <w:pBdr/>
      <w:spacing/>
      <w:ind/>
    </w:pPr>
  </w:style>
  <w:style w:type="character" w:styleId="679">
    <w:name w:val="Нижний колонтитул Знак"/>
    <w:basedOn w:val="652"/>
    <w:next w:val="679"/>
    <w:link w:val="650"/>
    <w:pPr>
      <w:pBdr/>
      <w:spacing/>
      <w:ind/>
    </w:pPr>
  </w:style>
  <w:style w:type="character" w:styleId="680">
    <w:name w:val="Текст примечания Знак"/>
    <w:next w:val="680"/>
    <w:link w:val="650"/>
    <w:pPr>
      <w:pBdr/>
      <w:spacing/>
      <w:ind/>
    </w:pPr>
    <w:rPr>
      <w:rFonts w:ascii="Calibri" w:hAnsi="Calibri" w:eastAsia="Calibri" w:cs="Times New Roman"/>
      <w:sz w:val="20"/>
      <w:szCs w:val="20"/>
    </w:rPr>
  </w:style>
  <w:style w:type="character" w:styleId="681">
    <w:name w:val="Знак примечания"/>
    <w:next w:val="681"/>
    <w:link w:val="650"/>
    <w:pPr>
      <w:pBdr/>
      <w:spacing/>
      <w:ind/>
    </w:pPr>
    <w:rPr>
      <w:sz w:val="16"/>
      <w:szCs w:val="16"/>
    </w:rPr>
  </w:style>
  <w:style w:type="character" w:styleId="682">
    <w:name w:val="Тема примечания Знак"/>
    <w:next w:val="682"/>
    <w:link w:val="650"/>
    <w:pPr>
      <w:pBdr/>
      <w:spacing/>
      <w:ind/>
    </w:pPr>
    <w:rPr>
      <w:rFonts w:ascii="Calibri" w:hAnsi="Calibri" w:eastAsia="Calibri" w:cs="Times New Roman"/>
      <w:b/>
      <w:bCs/>
      <w:sz w:val="20"/>
      <w:szCs w:val="20"/>
    </w:rPr>
  </w:style>
  <w:style w:type="character" w:styleId="683">
    <w:name w:val="Текст выноски Знак"/>
    <w:next w:val="683"/>
    <w:link w:val="650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84">
    <w:name w:val="Internet link"/>
    <w:next w:val="684"/>
    <w:link w:val="650"/>
    <w:pPr>
      <w:pBdr/>
      <w:spacing/>
      <w:ind/>
    </w:pPr>
    <w:rPr>
      <w:color w:val="0000ff"/>
      <w:u w:val="single"/>
    </w:rPr>
  </w:style>
  <w:style w:type="character" w:styleId="685">
    <w:name w:val="Гипертекстовая ссылка"/>
    <w:next w:val="685"/>
    <w:link w:val="650"/>
    <w:pPr>
      <w:pBdr/>
      <w:spacing/>
      <w:ind/>
    </w:pPr>
    <w:rPr>
      <w:rFonts w:cs="Times New Roman"/>
      <w:color w:val="106bbe"/>
    </w:rPr>
  </w:style>
  <w:style w:type="character" w:styleId="686">
    <w:name w:val="Заголовок 1 Знак"/>
    <w:next w:val="686"/>
    <w:link w:val="650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87">
    <w:name w:val="Выделение"/>
    <w:next w:val="687"/>
    <w:link w:val="650"/>
    <w:pPr>
      <w:pBdr/>
      <w:spacing/>
      <w:ind/>
    </w:pPr>
    <w:rPr>
      <w:i/>
      <w:iCs/>
    </w:rPr>
  </w:style>
  <w:style w:type="character" w:styleId="688">
    <w:name w:val="ListLabel 1"/>
    <w:next w:val="688"/>
    <w:link w:val="650"/>
    <w:pPr>
      <w:pBdr/>
      <w:spacing/>
      <w:ind/>
    </w:pPr>
    <w:rPr>
      <w:rFonts w:cs="Times New Roman"/>
    </w:rPr>
  </w:style>
  <w:style w:type="character" w:styleId="689">
    <w:name w:val="Numbering Symbols"/>
    <w:next w:val="689"/>
    <w:link w:val="650"/>
    <w:pPr>
      <w:pBdr/>
      <w:spacing/>
      <w:ind/>
    </w:pPr>
    <w:rPr>
      <w:rFonts w:ascii="Times New Roman" w:hAnsi="Times New Roman"/>
      <w:sz w:val="28"/>
      <w:szCs w:val="28"/>
    </w:rPr>
  </w:style>
  <w:style w:type="character" w:styleId="690">
    <w:name w:val="Верхний колонтитул Знак1"/>
    <w:basedOn w:val="652"/>
    <w:next w:val="690"/>
    <w:link w:val="650"/>
    <w:pPr>
      <w:pBdr/>
      <w:spacing/>
      <w:ind/>
    </w:pPr>
  </w:style>
  <w:style w:type="character" w:styleId="691">
    <w:name w:val="Гиперссылка"/>
    <w:next w:val="691"/>
    <w:link w:val="650"/>
    <w:pPr>
      <w:pBdr/>
      <w:spacing/>
      <w:ind/>
    </w:pPr>
    <w:rPr>
      <w:color w:val="000080"/>
      <w:u w:val="single"/>
    </w:rPr>
  </w:style>
  <w:style w:type="character" w:styleId="692">
    <w:name w:val="Верхний колонтитул Знак2"/>
    <w:basedOn w:val="652"/>
    <w:next w:val="692"/>
    <w:link w:val="650"/>
    <w:pPr>
      <w:pBdr/>
      <w:spacing/>
      <w:ind/>
    </w:pPr>
  </w:style>
  <w:style w:type="character" w:styleId="693">
    <w:name w:val="Верхний колонтитул Знак3"/>
    <w:basedOn w:val="652"/>
    <w:next w:val="693"/>
    <w:link w:val="650"/>
    <w:pPr>
      <w:pBdr/>
      <w:spacing/>
      <w:ind/>
    </w:pPr>
  </w:style>
  <w:style w:type="character" w:styleId="694">
    <w:name w:val="Верхний колонтитул Знак4"/>
    <w:basedOn w:val="652"/>
    <w:next w:val="694"/>
    <w:link w:val="650"/>
    <w:pPr>
      <w:pBdr/>
      <w:spacing/>
      <w:ind/>
    </w:pPr>
  </w:style>
  <w:style w:type="character" w:styleId="695">
    <w:name w:val="Верхний колонтитул Знак5"/>
    <w:basedOn w:val="652"/>
    <w:next w:val="695"/>
    <w:link w:val="650"/>
    <w:pPr>
      <w:pBdr/>
      <w:spacing/>
      <w:ind/>
    </w:pPr>
  </w:style>
  <w:style w:type="character" w:styleId="696">
    <w:name w:val="Bullet Symbols"/>
    <w:next w:val="696"/>
    <w:link w:val="650"/>
    <w:pPr>
      <w:pBdr/>
      <w:spacing/>
      <w:ind/>
    </w:pPr>
    <w:rPr>
      <w:rFonts w:ascii="OpenSymbol" w:hAnsi="OpenSymbol" w:eastAsia="OpenSymbol" w:cs="OpenSymbol"/>
    </w:rPr>
  </w:style>
  <w:style w:type="character" w:styleId="697">
    <w:name w:val="Верхний колонтитул Знак6"/>
    <w:basedOn w:val="652"/>
    <w:next w:val="697"/>
    <w:link w:val="650"/>
    <w:pPr>
      <w:pBdr/>
      <w:spacing/>
      <w:ind/>
    </w:pPr>
  </w:style>
  <w:style w:type="character" w:styleId="698">
    <w:name w:val="Верхний колонтитул Знак7"/>
    <w:basedOn w:val="652"/>
    <w:next w:val="698"/>
    <w:link w:val="650"/>
    <w:pPr>
      <w:pBdr/>
      <w:spacing/>
      <w:ind/>
    </w:pPr>
  </w:style>
  <w:style w:type="numbering" w:styleId="699">
    <w:name w:val="WWNum1"/>
    <w:basedOn w:val="654"/>
    <w:next w:val="699"/>
    <w:link w:val="650"/>
    <w:pPr>
      <w:numPr>
        <w:numId w:val="1"/>
      </w:numPr>
      <w:pBdr/>
      <w:spacing/>
      <w:ind/>
    </w:pPr>
  </w:style>
  <w:style w:type="numbering" w:styleId="700">
    <w:name w:val="WWNum2"/>
    <w:basedOn w:val="654"/>
    <w:next w:val="700"/>
    <w:link w:val="650"/>
    <w:pPr>
      <w:numPr>
        <w:numId w:val="2"/>
      </w:numPr>
      <w:pBdr/>
      <w:spacing/>
      <w:ind/>
    </w:pPr>
  </w:style>
  <w:style w:type="numbering" w:styleId="701">
    <w:name w:val="WWNum3"/>
    <w:basedOn w:val="654"/>
    <w:next w:val="701"/>
    <w:link w:val="650"/>
    <w:pPr>
      <w:numPr>
        <w:numId w:val="3"/>
      </w:numPr>
      <w:pBdr/>
      <w:spacing/>
      <w:ind/>
    </w:pPr>
  </w:style>
  <w:style w:type="numbering" w:styleId="702">
    <w:name w:val="WWNum4"/>
    <w:basedOn w:val="654"/>
    <w:next w:val="702"/>
    <w:link w:val="650"/>
    <w:pPr>
      <w:numPr>
        <w:numId w:val="4"/>
      </w:num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Лазарева</dc:creator>
  <cp:revision>25</cp:revision>
  <dcterms:created xsi:type="dcterms:W3CDTF">2024-08-22T09:42:00Z</dcterms:created>
  <dcterms:modified xsi:type="dcterms:W3CDTF">2024-12-12T03:14:39Z</dcterms:modified>
  <cp:version>983040</cp:version>
</cp:coreProperties>
</file>