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1E0F" w14:textId="77777777" w:rsidR="00CD7ACA" w:rsidRPr="00CD7ACA" w:rsidRDefault="00CD7ACA" w:rsidP="00CD7ACA">
      <w:pPr>
        <w:widowControl w:val="0"/>
        <w:spacing w:after="0" w:line="240" w:lineRule="auto"/>
        <w:ind w:firstLine="595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Приложение</w:t>
      </w:r>
    </w:p>
    <w:p w14:paraId="4456F686" w14:textId="77777777" w:rsidR="00CD7ACA" w:rsidRPr="00CD7ACA" w:rsidRDefault="00CD7ACA" w:rsidP="00CD7ACA">
      <w:pPr>
        <w:widowControl w:val="0"/>
        <w:spacing w:after="0" w:line="240" w:lineRule="auto"/>
        <w:ind w:firstLine="595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 решению городской Думы</w:t>
      </w:r>
    </w:p>
    <w:p w14:paraId="573C3AAF" w14:textId="77777777" w:rsidR="00CD7ACA" w:rsidRPr="00CD7ACA" w:rsidRDefault="00CD7ACA" w:rsidP="00CD7ACA">
      <w:pPr>
        <w:widowControl w:val="0"/>
        <w:spacing w:after="0" w:line="240" w:lineRule="auto"/>
        <w:ind w:firstLine="5954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 18.03.2022 №865</w:t>
      </w:r>
    </w:p>
    <w:p w14:paraId="3CA43AC5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036F6053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62CF11F0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3CF01076" w14:textId="77777777" w:rsidR="00CD7ACA" w:rsidRPr="00CD7ACA" w:rsidRDefault="00CD7ACA" w:rsidP="00CD7AC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caps/>
          <w:kern w:val="1"/>
          <w:sz w:val="28"/>
          <w:szCs w:val="28"/>
          <w:lang w:eastAsia="ar-SA"/>
        </w:rPr>
        <w:t xml:space="preserve">Положение </w:t>
      </w:r>
      <w:r w:rsidRPr="00CD7ACA">
        <w:rPr>
          <w:rFonts w:ascii="Times New Roman" w:eastAsia="SimSun" w:hAnsi="Times New Roman" w:cs="Times New Roman"/>
          <w:caps/>
          <w:kern w:val="1"/>
          <w:sz w:val="28"/>
          <w:szCs w:val="28"/>
          <w:lang w:eastAsia="ar-SA"/>
        </w:rPr>
        <w:br/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 парках культуры и отдыха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города Барнаула </w:t>
      </w:r>
      <w:bookmarkStart w:id="0" w:name="sub_11"/>
    </w:p>
    <w:p w14:paraId="60B44466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7EB0EC78" w14:textId="77777777" w:rsidR="00CD7ACA" w:rsidRPr="00CD7ACA" w:rsidRDefault="00CD7ACA" w:rsidP="00CD7ACA">
      <w:pPr>
        <w:widowControl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 Общие положения</w:t>
      </w:r>
    </w:p>
    <w:bookmarkEnd w:id="0"/>
    <w:p w14:paraId="646CBB9E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3A667856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 Положение о парках культуры и отдыха города Барнаула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(далее – Положение) определяет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благоустройства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содержания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территорий парков культуры и отдыха,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расположенных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 xml:space="preserve">на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территории городского округа </w:t>
      </w:r>
      <w:r w:rsidRPr="00CD7ACA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–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города Барнаула Алтайского края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/>
        <w:t xml:space="preserve">(далее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город Барнаул)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08235037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1.2. В Положении используются следующие основные понятия:</w:t>
      </w:r>
    </w:p>
    <w:p w14:paraId="4DC900B5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парк – озелененное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пространство, являющееся объектом благоустройства на территории общественного назначения,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предназначенное для бесплатного использования неограниченным кругом лиц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законодательства;</w:t>
      </w:r>
    </w:p>
    <w:p w14:paraId="332CF878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парк культуры и отдыха города Барнаула (далее – парк культуры            и отдыха) – объект ландшафтной архитектуры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земельного участка, разделенного на функциональные зоны (аттракционов,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культурно-массовых мероприятий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отдыха, сервиса, административно-хозяйственного назначения) в целях реализации на нем хозяйствующим субъектом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рекреационной деятельности многофункционального или специализированного направления по обеспечению отдыха и развлечения посетителей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14:paraId="5F44EFD4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территория парка культуры и отдыха – земельный участок с элементами благоустройства, использующийся для размещения в его границах парка культуры и отдыха и находящийся в собственности или во владении и (или) пользовании у хозяйствующего субъекта;</w:t>
      </w:r>
    </w:p>
    <w:p w14:paraId="72B188DB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хозяйствующий субъект – юридическое лицо независимо от организационно-правовой формы или индивидуальный предприниматель, являющийся собственником территории парка культуры и отдыха или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владеющий и (или) пользующийся территорией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/>
        <w:t>на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основании соглашения с ее собственником;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DC2888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посетители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культуры и отдыха (далее – посетители) –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неограниченный круг лиц, посещающий территорию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             и отдыха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здания, строения и сооружения, расположенные на территории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отдыха,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личных целях, в том числе для общения, отдыха, укрепления здоровья, проведения физкультурно-оздоровительного,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спортивного и культурного досуга; </w:t>
      </w:r>
    </w:p>
    <w:p w14:paraId="5C0B9D55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благоустройство территории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деятельность по реализации комплекса мероприятий, установленных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города Барнаула, утвержденными решением Барнаульской городской Думы от 19.03.2021 №645 «Об утверждении Правил благоустройства территории городского округа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Алтайского края», (далее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благоустройства) и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Положением, направленная на обеспечение и повышение комфортности условий для посетителей, по поддержанию и улучшению санитарного и эстетического состояния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расположенных на ней объектов, в том числе,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зданий, строений и сооружений, а также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прилегающей территории;</w:t>
      </w:r>
    </w:p>
    <w:p w14:paraId="449F9AFF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аттракцион –</w:t>
      </w:r>
      <w:r w:rsidRPr="00CD7ACA">
        <w:rPr>
          <w:rFonts w:ascii="Calibri" w:eastAsia="SimSun" w:hAnsi="Calibri" w:cs="font1142"/>
          <w:color w:val="000000"/>
          <w:kern w:val="1"/>
          <w:lang w:eastAsia="ar-SA"/>
        </w:rPr>
        <w:t xml:space="preserve"> </w:t>
      </w:r>
      <w:r w:rsidRPr="00CD7AC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оборудование, которое предназначено для развлечения пассажиров во время движения, включая биомеханические воздействия</w:t>
      </w:r>
      <w:r w:rsidRPr="00CD7AC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;</w:t>
      </w:r>
    </w:p>
    <w:p w14:paraId="3A0A0FAA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зона аттракционов – часть территории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предназначенная и используемая для размещения аттракционов;</w:t>
      </w:r>
    </w:p>
    <w:p w14:paraId="2F07BD3B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зона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культурно-массовых мероприятий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часть территории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культуры и отдыха, предназначенная и обустроенная для проведения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культурно-массовых мероприятий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для посетителей;</w:t>
      </w:r>
    </w:p>
    <w:p w14:paraId="56F35D6B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зона отдыха –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часть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предназначенная и обустроенная для организации отдыха посетителей, на которой расположены объекты благоустройства (детские игровые площадки,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 другие площадки отдыха и досуга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) и (или) размещены элементы благоустройства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14:paraId="5153BBAB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зона сервиса – часть территории парка культуры и отдыха, предназначенная и обустроенная для размещения нестационарных объектов;</w:t>
      </w:r>
    </w:p>
    <w:p w14:paraId="14537B3F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зона административно-хозяйственного назначения – часть территории парка культуры и отдыха, предназначенная для размещения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гаража или навеса, где находятся машины для уборки мусора, стрижки газона, полива, мастерской по ремонту садовой мебели и оборудования, склада сезонного инвентаря, хозяйственных построек со служебными помещениями хозяйствующего субъекта и иных объектов, необходимых для обеспечения функционирования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;</w:t>
      </w:r>
    </w:p>
    <w:p w14:paraId="61ABD77B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нестационарные объекты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торговые объекты и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дополнительное оборудование,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 для оказания услуг населению                        и организации общественного питания;</w:t>
      </w:r>
    </w:p>
    <w:p w14:paraId="18768159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 –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общего пользования, которая прилегает к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            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границы которой определены Правилами благоустройства               в соответствии с порядком, установленным законом Алтайского края;</w:t>
      </w:r>
    </w:p>
    <w:p w14:paraId="154CE9E2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благоустройства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декоративные, технические, планировочные, конструктивные устройства, фонтаны,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контейнерные площадки, информационные щиты и указатели, применяемые как составные части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 территории.</w:t>
      </w:r>
    </w:p>
    <w:p w14:paraId="42B53F92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NSimSun" w:hAnsi="Times New Roman" w:cs="Times New Roman"/>
          <w:color w:val="191919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color w:val="191919"/>
          <w:kern w:val="1"/>
          <w:sz w:val="28"/>
          <w:szCs w:val="28"/>
          <w:lang w:eastAsia="ar-SA"/>
        </w:rPr>
        <w:t xml:space="preserve">1.3. По функциональной специализации парки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color w:val="191919"/>
          <w:kern w:val="1"/>
          <w:sz w:val="28"/>
          <w:szCs w:val="28"/>
          <w:lang w:eastAsia="ar-SA"/>
        </w:rPr>
        <w:t xml:space="preserve"> на территории города Барнаула подразделяются на следующие типы</w:t>
      </w:r>
      <w:r w:rsidRPr="00CD7ACA">
        <w:rPr>
          <w:rFonts w:ascii="Times New Roman" w:eastAsia="NSimSun" w:hAnsi="Times New Roman" w:cs="Times New Roman"/>
          <w:color w:val="191919"/>
          <w:kern w:val="1"/>
          <w:sz w:val="28"/>
          <w:szCs w:val="28"/>
          <w:lang w:eastAsia="ar-SA"/>
        </w:rPr>
        <w:t xml:space="preserve">: </w:t>
      </w:r>
    </w:p>
    <w:p w14:paraId="3E548DEB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191919"/>
          <w:kern w:val="1"/>
          <w:sz w:val="28"/>
          <w:szCs w:val="28"/>
          <w:lang w:eastAsia="ar-SA"/>
        </w:rPr>
      </w:pPr>
      <w:r w:rsidRPr="00CD7ACA">
        <w:rPr>
          <w:rFonts w:ascii="Times New Roman" w:eastAsia="NSimSun" w:hAnsi="Times New Roman" w:cs="Times New Roman"/>
          <w:color w:val="191919"/>
          <w:kern w:val="1"/>
          <w:sz w:val="28"/>
          <w:szCs w:val="28"/>
          <w:lang w:eastAsia="ar-SA"/>
        </w:rPr>
        <w:t xml:space="preserve">многофункциональный парк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культуры и отдыха – благоустроенная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территория, предназначенная для периодического массового отдыха                и развлечения посетителей, без определения приоритетной рекреационной функции, реализуемой на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NSimSun" w:hAnsi="Times New Roman" w:cs="Times New Roman"/>
          <w:color w:val="191919"/>
          <w:kern w:val="1"/>
          <w:sz w:val="28"/>
          <w:szCs w:val="28"/>
          <w:lang w:eastAsia="ar-SA"/>
        </w:rPr>
        <w:t>;</w:t>
      </w:r>
    </w:p>
    <w:p w14:paraId="4CD54DF5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color w:val="191919"/>
          <w:kern w:val="1"/>
          <w:sz w:val="28"/>
          <w:szCs w:val="28"/>
          <w:lang w:eastAsia="ar-SA"/>
        </w:rPr>
      </w:pPr>
      <w:r w:rsidRPr="00CD7ACA">
        <w:rPr>
          <w:rFonts w:ascii="Times New Roman" w:eastAsia="NSimSun" w:hAnsi="Times New Roman" w:cs="Times New Roman"/>
          <w:color w:val="191919"/>
          <w:kern w:val="1"/>
          <w:sz w:val="28"/>
          <w:szCs w:val="28"/>
          <w:lang w:eastAsia="ar-SA"/>
        </w:rPr>
        <w:t xml:space="preserve">специализированный парк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культуры и отдыха – благоустроенная территория, предназначенная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для периодического массового отдыха                и развлечения посетителей, с определением приоритетной рекреационной функции, реализуемой на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NSimSun" w:hAnsi="Times New Roman" w:cs="Times New Roman"/>
          <w:color w:val="191919"/>
          <w:kern w:val="1"/>
          <w:sz w:val="28"/>
          <w:szCs w:val="28"/>
          <w:lang w:eastAsia="ar-SA"/>
        </w:rPr>
        <w:t xml:space="preserve">: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парки развлечений, спортивные, детские, ботанические, зоологические, мемориальные, этнокультурные, иные тематические парки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              и отдыха</w:t>
      </w:r>
      <w:r w:rsidRPr="00CD7ACA">
        <w:rPr>
          <w:rFonts w:ascii="Times New Roman" w:eastAsia="NSimSun" w:hAnsi="Times New Roman" w:cs="Times New Roman"/>
          <w:color w:val="191919"/>
          <w:kern w:val="1"/>
          <w:sz w:val="28"/>
          <w:szCs w:val="28"/>
          <w:lang w:eastAsia="ar-SA"/>
        </w:rPr>
        <w:t>.</w:t>
      </w:r>
    </w:p>
    <w:p w14:paraId="2E1C84D3" w14:textId="77777777" w:rsidR="00CD7ACA" w:rsidRPr="00CD7ACA" w:rsidRDefault="00CD7ACA" w:rsidP="00CD7ACA">
      <w:pPr>
        <w:widowControl w:val="0"/>
        <w:spacing w:after="0" w:line="252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NSimSun" w:hAnsi="Times New Roman" w:cs="Times New Roman"/>
          <w:kern w:val="1"/>
          <w:sz w:val="28"/>
          <w:szCs w:val="28"/>
          <w:lang w:eastAsia="ar-SA"/>
        </w:rPr>
        <w:t xml:space="preserve">1.4.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Деятельность парков культуры и отдыха независимо от их типа направлена на:</w:t>
      </w:r>
    </w:p>
    <w:p w14:paraId="17205DCF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организацию культурного досуга, предоставление посетителям условий для укрепления здоровья, развития социальной и творческой активности;</w:t>
      </w:r>
    </w:p>
    <w:p w14:paraId="4FBB88CB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обеспечение территориальной целостности природного комплекса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как естественного градостроительного рубежа, создающего психологически и экологически комфортное пространство для посетителей, сбережение              и восстановление природных экосистем, растительного и животного мира;</w:t>
      </w:r>
    </w:p>
    <w:p w14:paraId="687BAF3B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реализацию права граждан на благоприятную окружающую среду;</w:t>
      </w:r>
    </w:p>
    <w:p w14:paraId="6BFE6251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color w:val="191919"/>
          <w:kern w:val="1"/>
          <w:sz w:val="28"/>
          <w:szCs w:val="28"/>
          <w:lang w:eastAsia="ar-SA"/>
        </w:rPr>
        <w:t>научно-просветительскую деятельность;</w:t>
      </w:r>
    </w:p>
    <w:p w14:paraId="190EAF3F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создание и сохранение индивидуальности города Барнаула.</w:t>
      </w:r>
    </w:p>
    <w:p w14:paraId="6365B410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1.5. Парки культуры и отдыха размещаются на территории города Барнаула с учетом вида разрешенного использования земельных участков, определенного в соответствии с решением Барнаульской городской Думы.</w:t>
      </w:r>
    </w:p>
    <w:p w14:paraId="4FB9C226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 размещении и проектировании парков культуры и отдыха учитываются требования з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 о градостроительной деятельности.</w:t>
      </w:r>
    </w:p>
    <w:p w14:paraId="2459FAB5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1.6.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работы, главный вход на территорию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         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организации доступа посетителей на его территорию         и правила нахождения на ней определяются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хозяйствующим субъектом           с учетом Положения.</w:t>
      </w:r>
    </w:p>
    <w:p w14:paraId="2AF3AF7F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1.7. Хозяйствующий субъект на территории парка культуры и отдыха,   в том числе в расположенных на ней зданиях, строениях и сооружениях, обеспечивает:</w:t>
      </w:r>
    </w:p>
    <w:p w14:paraId="61A06863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безопасность функциональных зон, аттракционов, других устройств     и оборудования, элементов благоустройства, зданий, строений, сооружений;</w:t>
      </w:r>
    </w:p>
    <w:p w14:paraId="61D18238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соблюдение требований нормативных правовых актов Российской Федерации, в том числе Федерального закона от 29.12.2010 №436-ФЗ           «О защите детей от информации, причиняющей вред их здоровью                   и развитию» при организации и проведении культурно-массовых мероприятий, а также нормативных правовых актов Алтайского края, муниципальных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нормативных правовых актов города Барнаула, в том числе Положения;</w:t>
      </w:r>
    </w:p>
    <w:p w14:paraId="3D7D7988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размещение на главном входе на территорию парка культуры и отдыха вывески с указанием наименования парка, его места нахождения (адреса), режима работы,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доступа посетителей на его территорию и правилах нахождения на ней,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также сведений о хозяйствующем субъекте:</w:t>
      </w:r>
    </w:p>
    <w:p w14:paraId="11AC326C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для юридического лица – фирменное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(наименование), место нахождения (адрес), режим работы;</w:t>
      </w:r>
    </w:p>
    <w:p w14:paraId="16170ED0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для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предпринимателя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– при наличии), информация о государственной регистрации физического лица в качестве индивидуального предпринимателя                     и наименовании зарегистрировавшего его органа, место нахождения (адрес), режим работы;</w:t>
      </w:r>
    </w:p>
    <w:p w14:paraId="0D9FF02C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соблюдение требований пожарной безопасности, организацию эвакуации людей при пожаре с территории парка культуры и отдыха, а также из расположенных на ней зданий, строений и сооружений;</w:t>
      </w:r>
    </w:p>
    <w:p w14:paraId="4BCD7AB6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размещение актуальной информации по вопросам деятельности парка культуры и отдыха, в том числе перечня оказываемых услуг (с указанием возрастных ограничений) и их стоимости, схемы планировки парка культуры и отдыха с указанием расположения функциональных зон, афиш мероприятий, правил безопасного использования аттракционов, других устройств и оборудования, расположенных на территории парка культуры      и отдыха, контактных номеров телефонов парка культуры и отдыха, номеров телефонов службы спасения, скорой помощи, плана эвакуации людей при пожаре, информации о запретах, действующих на территории парка культуры и отдыха;</w:t>
      </w:r>
    </w:p>
    <w:p w14:paraId="24E970D6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соблюдение требований к порядку пользования территориями общего пользования и требований к благоустройству парков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 установленных Правилами благоустройства, иными нормативными правовыми актами.</w:t>
      </w:r>
    </w:p>
    <w:p w14:paraId="2A9A779E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1.8.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 посещении парков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 их территории гражданам запрещается:</w:t>
      </w:r>
    </w:p>
    <w:p w14:paraId="02EBB2E2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проносить взрывчатые и пожароопасные вещества, алкогольную           и спиртосодержащую продукцию, наркотические средства или психотропные вещества, новые потенциально опасные психоактивные вещества или одурманивающие вещества, огнестрельное и холодное оружие;</w:t>
      </w:r>
    </w:p>
    <w:p w14:paraId="273A2A58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появляться в состоянии опьянения, оскорбляющем человеческое достоинство и общественную нравственность;</w:t>
      </w:r>
    </w:p>
    <w:p w14:paraId="7D774C2E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использовать открытый огонь и пиротехнические изделия,                     за исключением случаев, когда такое использование согласовано с хозяйствующим субъектом и осуществляется в соответствии с требованиями нормативных правовых актов;</w:t>
      </w:r>
    </w:p>
    <w:p w14:paraId="64B28C3A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выгуливать животных, если иное не предусмотрено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доступа посетителей на территорию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(или) правилами нахождения на ней;</w:t>
      </w:r>
    </w:p>
    <w:p w14:paraId="30BA6F4D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ACA">
        <w:rPr>
          <w:rFonts w:ascii="Times New Roman" w:eastAsia="Calibri" w:hAnsi="Times New Roman" w:cs="Times New Roman"/>
          <w:sz w:val="28"/>
          <w:szCs w:val="28"/>
        </w:rPr>
        <w:t xml:space="preserve">размещать объявления, рекламные материалы за исключением случаев, </w:t>
      </w:r>
      <w:r w:rsidRPr="00CD7ACA">
        <w:rPr>
          <w:rFonts w:ascii="Times New Roman" w:eastAsia="Calibri" w:hAnsi="Times New Roman" w:cs="Times New Roman"/>
          <w:sz w:val="28"/>
          <w:szCs w:val="28"/>
        </w:rPr>
        <w:lastRenderedPageBreak/>
        <w:t>когда их размещение согласовано с хозяйствующим субъектом;</w:t>
      </w:r>
    </w:p>
    <w:p w14:paraId="7B4CBBD4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ACA">
        <w:rPr>
          <w:rFonts w:ascii="Times New Roman" w:eastAsia="Calibri" w:hAnsi="Times New Roman" w:cs="Times New Roman"/>
          <w:sz w:val="28"/>
          <w:szCs w:val="28"/>
        </w:rPr>
        <w:t xml:space="preserve">без согласования с хозяйствующим субъектом наносить надписи           и (или) изображения на объекты, расположенные на территории парка 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>культуры и отдыха</w:t>
      </w:r>
      <w:r w:rsidRPr="00CD7A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9CEB292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ACA">
        <w:rPr>
          <w:rFonts w:ascii="Times New Roman" w:eastAsia="Calibri" w:hAnsi="Times New Roman" w:cs="Times New Roman"/>
          <w:sz w:val="28"/>
          <w:szCs w:val="28"/>
        </w:rPr>
        <w:t>совершать действия, нарушающие общественный порядок, умышленно мешать другим посетителям;</w:t>
      </w:r>
    </w:p>
    <w:p w14:paraId="19A55CF0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ACA">
        <w:rPr>
          <w:rFonts w:ascii="Times New Roman" w:eastAsia="Calibri" w:hAnsi="Times New Roman" w:cs="Times New Roman"/>
          <w:sz w:val="28"/>
          <w:szCs w:val="28"/>
        </w:rPr>
        <w:t>производить без согласования с хозяйствующим субъектов и (или) владельцем спортивных снарядов и спортивного оборудования, аттракционов, размещенных на территории парка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 xml:space="preserve"> культуры и отдыха</w:t>
      </w:r>
      <w:r w:rsidRPr="00CD7ACA">
        <w:rPr>
          <w:rFonts w:ascii="Times New Roman" w:eastAsia="Calibri" w:hAnsi="Times New Roman" w:cs="Times New Roman"/>
          <w:sz w:val="28"/>
          <w:szCs w:val="28"/>
        </w:rPr>
        <w:t>,          их разборку, сборку и (или) ремонт;</w:t>
      </w:r>
    </w:p>
    <w:p w14:paraId="77EB2B1E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D7A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нарушать требования законодательства, муниципальных правовых актов города Барнаула.</w:t>
      </w:r>
    </w:p>
    <w:p w14:paraId="13E20620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D7A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1.9. </w:t>
      </w:r>
      <w:r w:rsidRPr="00CD7ACA">
        <w:rPr>
          <w:rFonts w:ascii="Times New Roman" w:eastAsia="Calibri" w:hAnsi="Times New Roman" w:cs="Times New Roman"/>
          <w:sz w:val="28"/>
          <w:szCs w:val="28"/>
        </w:rPr>
        <w:t xml:space="preserve">При посещении парков 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>культуры и отдыха</w:t>
      </w:r>
      <w:r w:rsidRPr="00CD7ACA">
        <w:rPr>
          <w:rFonts w:ascii="Times New Roman" w:eastAsia="Calibri" w:hAnsi="Times New Roman" w:cs="Times New Roman"/>
          <w:sz w:val="28"/>
          <w:szCs w:val="28"/>
        </w:rPr>
        <w:t xml:space="preserve"> на их территории граждане обязаны:</w:t>
      </w:r>
    </w:p>
    <w:p w14:paraId="6111C693" w14:textId="77777777" w:rsidR="00CD7ACA" w:rsidRPr="00CD7ACA" w:rsidRDefault="00CD7ACA" w:rsidP="00CD7A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ACA">
        <w:rPr>
          <w:rFonts w:ascii="Times New Roman" w:eastAsia="Calibri" w:hAnsi="Times New Roman" w:cs="Times New Roman"/>
          <w:sz w:val="28"/>
          <w:szCs w:val="28"/>
        </w:rPr>
        <w:t>соблюдать общественный порядок и общепринятые нормы поведения, в том числе проявлять уважение к работникам хозяйствующего субъекта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>, обеспечивающим функционирование парка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 xml:space="preserve"> культуры и отдыха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порядок        и безопасность на территории парка 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>культуры и отдыха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работник хозяйствующего субъекта);</w:t>
      </w:r>
    </w:p>
    <w:p w14:paraId="01FBE427" w14:textId="77777777" w:rsidR="00CD7ACA" w:rsidRPr="00CD7ACA" w:rsidRDefault="00CD7ACA" w:rsidP="00CD7A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требования безопасности, в том числе при использовании спортивных снарядов, оборудования, </w:t>
      </w:r>
      <w:r w:rsidRPr="00CD7ACA">
        <w:rPr>
          <w:rFonts w:ascii="Times New Roman" w:eastAsia="Calibri" w:hAnsi="Times New Roman" w:cs="Times New Roman"/>
          <w:sz w:val="28"/>
          <w:szCs w:val="28"/>
        </w:rPr>
        <w:t>аттракционов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расположенных на территории парка 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>культуры и отдыха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76C4B1D" w14:textId="77777777" w:rsidR="00CD7ACA" w:rsidRPr="00CD7ACA" w:rsidRDefault="00CD7ACA" w:rsidP="00CD7A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режим работы и покинуть территорию парка 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>культуры         и отдыха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окончания времени его работы;</w:t>
      </w:r>
    </w:p>
    <w:p w14:paraId="508A720D" w14:textId="77777777" w:rsidR="00CD7ACA" w:rsidRPr="00CD7ACA" w:rsidRDefault="00CD7ACA" w:rsidP="00CD7A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перед использованием спортивных снарядов, оборудования, расположенного на территории парка 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>культуры и отдыха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произвести их осмотр и в случае неисправности незамедлительно прекратить их использование, проинформировать о неисправности </w:t>
      </w:r>
      <w:r w:rsidRPr="00CD7ACA">
        <w:rPr>
          <w:rFonts w:ascii="Times New Roman" w:eastAsia="Calibri" w:hAnsi="Times New Roman" w:cs="Times New Roman"/>
          <w:sz w:val="28"/>
          <w:szCs w:val="28"/>
        </w:rPr>
        <w:t>работника хозяйствующего субъекта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A463762" w14:textId="77777777" w:rsidR="00CD7ACA" w:rsidRPr="00CD7ACA" w:rsidRDefault="00CD7ACA" w:rsidP="00CD7A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возместить вред, причиненный ими хозяйствующему субъекту, третьим лицам при посещении парка 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>культуры и отдыха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2C7A290" w14:textId="77777777" w:rsidR="00CD7ACA" w:rsidRPr="00CD7ACA" w:rsidRDefault="00CD7ACA" w:rsidP="00CD7AC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D7A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соблюдать законодательство, муниципальные правовые акты города Барнаула</w:t>
      </w:r>
      <w:r w:rsidRPr="00CD7A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B440BB" w14:textId="77777777" w:rsidR="00CD7ACA" w:rsidRPr="00CD7ACA" w:rsidRDefault="00CD7ACA" w:rsidP="00CD7ACA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A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1.10. 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 проведение в парке </w:t>
      </w:r>
      <w:r w:rsidRPr="00CD7ACA">
        <w:rPr>
          <w:rFonts w:ascii="Times New Roman" w:eastAsia="Times New Roman" w:hAnsi="Times New Roman" w:cs="Times New Roman"/>
          <w:sz w:val="28"/>
          <w:szCs w:val="28"/>
        </w:rPr>
        <w:t>культуры и отдыха</w:t>
      </w: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массовых мероприятий, предполагающих сбор в заранее определенном месте граждан </w:t>
      </w:r>
    </w:p>
    <w:p w14:paraId="21243EA5" w14:textId="77777777" w:rsidR="00CD7ACA" w:rsidRPr="00CD7ACA" w:rsidRDefault="00CD7ACA" w:rsidP="00CD7ACA">
      <w:pPr>
        <w:widowControl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A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культурно-развлекательных, спортивных и иных досуговых целях        (далее – массовые мероприятия), </w:t>
      </w:r>
      <w:r w:rsidRPr="00CD7ACA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порядке, определенном хозяйствующим субъектом. </w:t>
      </w:r>
      <w:r w:rsidRPr="00CD7ACA">
        <w:rPr>
          <w:rFonts w:ascii="Times New Roman" w:eastAsia="Calibri" w:hAnsi="Times New Roman" w:cs="Times New Roman"/>
          <w:sz w:val="28"/>
        </w:rPr>
        <w:t>Проведение массовых мероприятий                    на территории общего пользования осуществляется п</w:t>
      </w:r>
      <w:r w:rsidRPr="00CD7ACA">
        <w:rPr>
          <w:rFonts w:ascii="Times New Roman" w:eastAsia="Calibri" w:hAnsi="Times New Roman" w:cs="Times New Roman"/>
          <w:sz w:val="28"/>
          <w:szCs w:val="28"/>
        </w:rPr>
        <w:t xml:space="preserve">ри условии </w:t>
      </w:r>
      <w:r w:rsidRPr="00CD7ACA">
        <w:rPr>
          <w:rFonts w:ascii="Times New Roman" w:eastAsia="Calibri" w:hAnsi="Times New Roman" w:cs="Times New Roman"/>
          <w:sz w:val="28"/>
        </w:rPr>
        <w:t>уведомления органов местного самоуправления города Барнаула в порядке, определенном постановлением администрации города Барнаула.</w:t>
      </w:r>
    </w:p>
    <w:p w14:paraId="06840B53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2B3184B" w14:textId="77777777" w:rsidR="00CD7ACA" w:rsidRPr="00CD7ACA" w:rsidRDefault="00CD7ACA" w:rsidP="00CD7AC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Организация благоустройства и содержания территории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парка культуры и отдыха</w:t>
      </w:r>
    </w:p>
    <w:p w14:paraId="7BB79E01" w14:textId="77777777" w:rsidR="00CD7ACA" w:rsidRPr="00CD7ACA" w:rsidRDefault="00CD7ACA" w:rsidP="00CD7A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E35855F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2.1. Организация благоустройства территории парка культуры и отдыха, в том числе ее содержание и уборка производится за счет средств хозяйствующего субъекта самостоятельно его силами и (или) по договорам      с физическими лицами, в том числе индивидуальными предпринимателями,  и (или) юридическими лицами, с учетом требований</w:t>
      </w: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установленных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нормативными правовыми актами Российской Федерации, Алтайского края, муниципальными нормативными правовыми актами города Барнаула</w:t>
      </w: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 в том числе Положением.</w:t>
      </w:r>
    </w:p>
    <w:p w14:paraId="764A74D6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2.2. При озеленении парка культуры и отдыха хозяйствующим субъектом используются виды деревьев и кустарников, которые в течение длительного времени способны произрастать в городских условиях без потери декоративных качеств, при этом не должны использоваться растения с ядовитыми плодами и листьями, с колючками, деревья с хрупкой древесиной, обильно плодоносящие, рано сбрасывающие листву, обильноцветущие и способные вызвать аллергическую реакцию в период цветения. </w:t>
      </w:r>
    </w:p>
    <w:p w14:paraId="21712217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2.3. Дорожно-тропиночная сеть в парке культуры и отдыха проектируется в виде аллей и дорожек, расходящихся от главных                     и второстепенных входов.</w:t>
      </w:r>
    </w:p>
    <w:p w14:paraId="0C359903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kern w:val="1"/>
          <w:sz w:val="28"/>
          <w:szCs w:val="28"/>
          <w:lang w:val="x-none"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2.4.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Хозяйствующий субъект создает условия для беспрепятственного доступа маломобильных групп населения на территорию парка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культуры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и отдыха, предусмотренные действующим законодательством. Доступные для маломобильных групп населения здания, строения и сооружения, а также функциональные зоны на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val="x-none" w:eastAsia="ar-SA"/>
        </w:rPr>
        <w:t> территории парка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>культуры и отдыха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val="x-none" w:eastAsia="ar-SA"/>
        </w:rPr>
        <w:t xml:space="preserve">,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должны быть обозначены специальными знаками или символами в виде пиктограмм установленного образца в соответствии с </w:t>
      </w:r>
      <w:r w:rsidRPr="00CD7AC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ГОСТ Р 52131-2019 «Национальный стандарт Российской Федерации. Средства отображения информации знаковые для инвалидов. Технические требования», утвержденным и введенным в действие Приказом Росстандарта от 29.08.2019 №584-ст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. </w:t>
      </w:r>
    </w:p>
    <w:p w14:paraId="7F3BB498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2.5. Освещение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обеспечивается хозяйствующим субъектом с учетом назначения функциональных зон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Освещение располагается вдоль основных мест скопления людей и пешеходных дорожек. Освещение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должно обеспечивать безопасное движение по ней посетителей в темное время суток. </w:t>
      </w:r>
    </w:p>
    <w:p w14:paraId="308C2760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2.6. Для обеспечения безопасности посетителей, организации потоков их движения хозяйствующими субъектами используются ограждения, размещаемые с учетом требований, установленных статьей 27 Правил благоустройства. </w:t>
      </w:r>
    </w:p>
    <w:p w14:paraId="0BCF66F8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2.7. Хозяйствующий субъект размещает на территории парка культуры и отдыха средства пожаротушения и оборудует территорию парка культуры     и отдыха системой противопожарного оповещения в соответствии с требованиями законодательства о пожарной безопасности. </w:t>
      </w:r>
    </w:p>
    <w:p w14:paraId="2EADEA72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2.8.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Х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озяйствующий субъект обеспечивает о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зеленение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 зеленых насаждений на ней в соответствии с Правилами благоустройства с учетом особенностей, установленных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Положением.</w:t>
      </w:r>
    </w:p>
    <w:p w14:paraId="6107F3A6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Х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озяйствующий субъект реализует м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еры по охране зеленых насаждений,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которые предусмотрены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законом</w:t>
      </w:r>
      <w:r w:rsidRPr="00CD7AC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Алтайского края от 08.09.2003 №41-ЗС «Об охране зеленых насаждений городских и сельских поселений Алтайского края» и Правилами благоустройства. </w:t>
      </w:r>
    </w:p>
    <w:p w14:paraId="091B1826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2.9. Для предотвращения засорения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            и отдыха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устанавливаются урны высотой от 50 до 100 см, в зависимости       от места расположения.</w:t>
      </w:r>
      <w:r w:rsidRPr="00CD7AC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14:paraId="6F7A3268" w14:textId="77777777" w:rsidR="00CD7ACA" w:rsidRPr="00CD7ACA" w:rsidRDefault="00CD7ACA" w:rsidP="00CD7AC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Урны устанавливаются около каждой скамейки (лавки, садово-паркового дивана), а при их отсутствии – вдоль пешеходных дорожек. К</w:t>
      </w:r>
      <w:r w:rsidRPr="00CD7AC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оличество урн определяется и устанавливается хозяйствующим субъектом, из расчета одна урна на 800 квадратных метров площади парка. Расстояние между урнами вдоль пешеходных дорожек должно быть не более 40 метров.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Расстановка урн не должна мешать передвижению пешеходов, проезду инвалидных и детских колясок. </w:t>
      </w:r>
    </w:p>
    <w:p w14:paraId="3DECC05C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Удаление отходов из урн должно обеспечиваться не реже одного раза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/>
        <w:t>в сутки.</w:t>
      </w:r>
    </w:p>
    <w:p w14:paraId="3E9C5793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2.10. </w:t>
      </w:r>
      <w:r w:rsidRPr="00CD7AC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 территориях парков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хозяйствующими субъектами должны быть установлены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туалеты (стационарные, биотуалеты)</w:t>
      </w:r>
      <w:r w:rsidRPr="00CD7ACA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исходя из расчета одно место на 500 посетителей.</w:t>
      </w:r>
    </w:p>
    <w:p w14:paraId="0ED86731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2.11. Порядок и периодичность вывоза жидких бытовых отходов, дезинфекции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туалетов (стационарных, биотуалетов)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определяется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28.01.2021 №3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Правилами благоустройства.</w:t>
      </w:r>
    </w:p>
    <w:p w14:paraId="1EFB6C8A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Размещение на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объектов осуществляется в соответствии с нормативными правовыми актами Российской Федерации, Алтайского края, Правилами благоустройства и иными муниципальными нормативными правовыми актами города Барнаула. </w:t>
      </w:r>
      <w:bookmarkStart w:id="1" w:name="Par7"/>
      <w:bookmarkEnd w:id="1"/>
    </w:p>
    <w:p w14:paraId="2E7FA447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информационных конструкций на территории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Правилами благоустройства и Порядком размещения и содержания информационных конструкций на территории городского округа – города Барнаула Алтайского края, утвержденным постановлением администрации города Барнаула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17.11.2017 №2305.</w:t>
      </w:r>
    </w:p>
    <w:p w14:paraId="71CE0FD5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2.13.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Содержание прилегающей территории парка культуры и отдыха осуществляется в соответствии с П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 благоустройства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094248A2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2.14. Контроль за деятельностью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униципального учреждения, 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являющегося хозяйствующим субъектом, осуществляет орган местного самоуправления города Барнаула, осуществляющий функции и полномочия учредителя соответствующего муниципального учреждения, в порядке, предусмотренном муниципальными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города Барнаула</w:t>
      </w:r>
      <w:r w:rsidRPr="00CD7AC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14:paraId="4EE911D8" w14:textId="77777777" w:rsidR="00CD7ACA" w:rsidRPr="00CD7ACA" w:rsidRDefault="00CD7ACA" w:rsidP="00CD7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14:paraId="5E5E5EA3" w14:textId="77777777" w:rsidR="00CD7ACA" w:rsidRPr="00CD7ACA" w:rsidRDefault="00CD7ACA" w:rsidP="00CD7AC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условий для деятельности парков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города Барнаула</w:t>
      </w:r>
    </w:p>
    <w:p w14:paraId="656184E1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39AA1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целях создания условий для деятельности парков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        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досуга на территории города Барнаула органы местного самоуправления города Барнаула:</w:t>
      </w:r>
    </w:p>
    <w:p w14:paraId="7BC00C18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равные условия для деятельности хозяйствующих субъектов независимо от их организационно-правовых форм;</w:t>
      </w:r>
    </w:p>
    <w:p w14:paraId="119CED5B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бюджетным законодательством, могут предоставлять хозяйствующим субъектам, иным заинтересованным лицам бюджетные средства, в том числе в форме грантов, на содержание                  и благоустройство территории парков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         на территории парков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иные виды деятельности по организации досуга жителей города Барнаула на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4A809E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информирование жителей города Барнаула                       о деятельности парков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50EF4" w14:textId="77777777" w:rsidR="00CD7ACA" w:rsidRPr="00CD7ACA" w:rsidRDefault="00CD7ACA" w:rsidP="00CD7ACA">
      <w:pPr>
        <w:widowControl w:val="0"/>
        <w:spacing w:after="0" w:line="240" w:lineRule="auto"/>
        <w:ind w:firstLine="709"/>
        <w:jc w:val="both"/>
        <w:outlineLvl w:val="2"/>
        <w:rPr>
          <w:rFonts w:ascii="Calibri" w:eastAsia="SimSun" w:hAnsi="Calibri" w:cs="font1142"/>
          <w:kern w:val="1"/>
          <w:sz w:val="28"/>
          <w:szCs w:val="28"/>
          <w:lang w:eastAsia="ar-SA"/>
        </w:rPr>
      </w:pP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Комитет по культуре города Барнаула обеспечивает взаимодействие органов местного самоуправления города Барнаула                и хозяйствующих субъектов, два раз в год осуществляет сбор информации о деятельности парков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наименовании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месте нахождения (адресе), режиме работы, порядке организации доступа посетителей и правилах нахождения на территории парка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культуры и отдыха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сведений о хозяйствующем субъекте, указанных в абзацах 5 и 6 пункта 1.7 Положения, перечне оказываемых услуг (с указанием возрастных ограничений), схемы планировки парка с указанием расположения функциональных зон,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контактных номерах телефонов парка культуры и отдыха,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предоставляет указанную информацию заинтересованным лицам путем е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 </w:t>
      </w:r>
      <w:r w:rsidRPr="00CD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CD7A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официальном Интернет- сайте города Барнаула ежегодно 01 мая и 01 декабря.</w:t>
      </w:r>
    </w:p>
    <w:p w14:paraId="070DDE2A" w14:textId="77777777" w:rsidR="00CD6C2E" w:rsidRDefault="00CD6C2E"/>
    <w:sectPr w:rsidR="00CD6C2E" w:rsidSect="00903801">
      <w:pgSz w:w="11906" w:h="16838"/>
      <w:pgMar w:top="1134" w:right="567" w:bottom="1049" w:left="1985" w:header="964" w:footer="964" w:gutter="0"/>
      <w:pgNumType w:start="1"/>
      <w:cols w:space="720"/>
      <w:titlePg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42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CA"/>
    <w:rsid w:val="00CD6C2E"/>
    <w:rsid w:val="00C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35B9"/>
  <w15:chartTrackingRefBased/>
  <w15:docId w15:val="{4B810AE4-4207-47C8-9742-65C9262E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3054</Words>
  <Characters>17413</Characters>
  <Application>Microsoft Office Word</Application>
  <DocSecurity>0</DocSecurity>
  <Lines>145</Lines>
  <Paragraphs>40</Paragraphs>
  <ScaleCrop>false</ScaleCrop>
  <Company/>
  <LinksUpToDate>false</LinksUpToDate>
  <CharactersWithSpaces>20427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2022-03-21T06:23:00Z</dcterms:created>
  <dcterms:modified xsi:type="dcterms:W3CDTF">2022-03-21T06:23:00Z</dcterms:modified>
</cp:coreProperties>
</file>