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9719" w14:textId="77777777" w:rsidR="00B271E8" w:rsidRPr="005452B4" w:rsidRDefault="00B271E8" w:rsidP="00B271E8">
      <w:pPr>
        <w:ind w:left="6804"/>
        <w:rPr>
          <w:color w:val="000000"/>
          <w:sz w:val="28"/>
          <w:szCs w:val="28"/>
        </w:rPr>
      </w:pPr>
      <w:r w:rsidRPr="005452B4">
        <w:rPr>
          <w:color w:val="000000"/>
          <w:sz w:val="28"/>
          <w:szCs w:val="28"/>
        </w:rPr>
        <w:t>Приложение</w:t>
      </w:r>
    </w:p>
    <w:p w14:paraId="2A1469BC" w14:textId="77777777" w:rsidR="00B271E8" w:rsidRPr="005452B4" w:rsidRDefault="00B271E8" w:rsidP="00B271E8">
      <w:pPr>
        <w:ind w:left="6804"/>
        <w:rPr>
          <w:color w:val="000000"/>
          <w:sz w:val="28"/>
          <w:szCs w:val="28"/>
        </w:rPr>
      </w:pPr>
      <w:r w:rsidRPr="005452B4">
        <w:rPr>
          <w:color w:val="000000"/>
          <w:sz w:val="28"/>
          <w:szCs w:val="28"/>
        </w:rPr>
        <w:t xml:space="preserve">к приказу комитета </w:t>
      </w:r>
    </w:p>
    <w:p w14:paraId="6C2907FE" w14:textId="77777777" w:rsidR="00B271E8" w:rsidRPr="005452B4" w:rsidRDefault="00B271E8" w:rsidP="00B271E8">
      <w:pPr>
        <w:ind w:left="6804"/>
        <w:rPr>
          <w:color w:val="000000"/>
          <w:sz w:val="28"/>
          <w:szCs w:val="28"/>
        </w:rPr>
      </w:pPr>
      <w:r w:rsidRPr="005452B4">
        <w:rPr>
          <w:color w:val="000000"/>
          <w:sz w:val="28"/>
          <w:szCs w:val="28"/>
        </w:rPr>
        <w:t xml:space="preserve">от </w:t>
      </w:r>
      <w:r>
        <w:rPr>
          <w:color w:val="000000"/>
          <w:sz w:val="28"/>
          <w:szCs w:val="28"/>
        </w:rPr>
        <w:t xml:space="preserve">28.06.2021 </w:t>
      </w:r>
      <w:r w:rsidRPr="005452B4">
        <w:rPr>
          <w:color w:val="000000"/>
          <w:sz w:val="28"/>
          <w:szCs w:val="28"/>
        </w:rPr>
        <w:t>№</w:t>
      </w:r>
      <w:r>
        <w:rPr>
          <w:color w:val="000000"/>
          <w:sz w:val="28"/>
          <w:szCs w:val="28"/>
        </w:rPr>
        <w:t xml:space="preserve"> 45р</w:t>
      </w:r>
    </w:p>
    <w:p w14:paraId="7D248C0A" w14:textId="77777777" w:rsidR="00B271E8" w:rsidRDefault="00B271E8" w:rsidP="00B271E8">
      <w:pPr>
        <w:ind w:firstLine="567"/>
        <w:jc w:val="center"/>
        <w:rPr>
          <w:b/>
          <w:color w:val="000000"/>
          <w:sz w:val="28"/>
          <w:szCs w:val="28"/>
        </w:rPr>
      </w:pPr>
    </w:p>
    <w:p w14:paraId="7E1D43B4" w14:textId="77777777" w:rsidR="00B271E8" w:rsidRDefault="00B271E8" w:rsidP="00B271E8">
      <w:pPr>
        <w:ind w:firstLine="567"/>
        <w:jc w:val="center"/>
        <w:rPr>
          <w:b/>
          <w:color w:val="000000"/>
          <w:sz w:val="28"/>
          <w:szCs w:val="28"/>
        </w:rPr>
      </w:pPr>
      <w:r w:rsidRPr="00307968">
        <w:rPr>
          <w:b/>
          <w:color w:val="000000"/>
          <w:sz w:val="28"/>
          <w:szCs w:val="28"/>
        </w:rPr>
        <w:t>ПОЛОЖЕНИЕ</w:t>
      </w:r>
      <w:r w:rsidRPr="00307968">
        <w:rPr>
          <w:b/>
          <w:sz w:val="28"/>
          <w:szCs w:val="28"/>
        </w:rPr>
        <w:br/>
      </w:r>
      <w:r w:rsidRPr="00307968">
        <w:rPr>
          <w:b/>
          <w:color w:val="000000"/>
          <w:sz w:val="28"/>
          <w:szCs w:val="28"/>
        </w:rPr>
        <w:t>о комиссии по поступлению и выбытию активов</w:t>
      </w:r>
    </w:p>
    <w:p w14:paraId="43BB5C22" w14:textId="77777777" w:rsidR="00B271E8" w:rsidRPr="00307968" w:rsidRDefault="00B271E8" w:rsidP="00B271E8">
      <w:pPr>
        <w:ind w:firstLine="567"/>
        <w:jc w:val="center"/>
        <w:rPr>
          <w:b/>
          <w:color w:val="000000"/>
          <w:sz w:val="28"/>
          <w:szCs w:val="28"/>
        </w:rPr>
      </w:pPr>
    </w:p>
    <w:p w14:paraId="05CA550E" w14:textId="77777777" w:rsidR="00B271E8" w:rsidRPr="007D214C" w:rsidRDefault="00B271E8" w:rsidP="00B271E8">
      <w:pPr>
        <w:ind w:firstLine="567"/>
        <w:jc w:val="center"/>
        <w:rPr>
          <w:color w:val="000000"/>
          <w:sz w:val="28"/>
          <w:szCs w:val="28"/>
        </w:rPr>
      </w:pPr>
      <w:r w:rsidRPr="007D214C">
        <w:rPr>
          <w:b/>
          <w:bCs/>
          <w:color w:val="000000"/>
          <w:sz w:val="28"/>
          <w:szCs w:val="28"/>
        </w:rPr>
        <w:t>1. Общие положения</w:t>
      </w:r>
    </w:p>
    <w:p w14:paraId="3E2D9F40" w14:textId="77777777" w:rsidR="00B271E8" w:rsidRPr="00B96137" w:rsidRDefault="00B271E8" w:rsidP="00B271E8">
      <w:pPr>
        <w:ind w:firstLine="567"/>
        <w:jc w:val="both"/>
        <w:rPr>
          <w:sz w:val="28"/>
          <w:szCs w:val="28"/>
        </w:rPr>
      </w:pPr>
      <w:r w:rsidRPr="00B96137">
        <w:rPr>
          <w:sz w:val="28"/>
          <w:szCs w:val="28"/>
        </w:rPr>
        <w:t>1. Комиссия по поступлению и выбытию активов (далее – Комиссия) создана в комитете по земельным ресурсам и землеустройству города Барнаула (далее – комитет) в целях обеспечения принятия решения о поступлении, выбытии, перемещении нефинансовых активов, а также принятия решения о списании дебиторской и кредиторской задолженности главного распорядителя бюджетных средств.</w:t>
      </w:r>
    </w:p>
    <w:p w14:paraId="774337AF" w14:textId="77777777" w:rsidR="00B271E8" w:rsidRPr="007D214C" w:rsidRDefault="00B271E8" w:rsidP="00B271E8">
      <w:pPr>
        <w:ind w:firstLine="567"/>
        <w:jc w:val="both"/>
        <w:rPr>
          <w:sz w:val="28"/>
          <w:szCs w:val="28"/>
        </w:rPr>
      </w:pPr>
      <w:r w:rsidRPr="007D214C">
        <w:rPr>
          <w:sz w:val="28"/>
          <w:szCs w:val="28"/>
        </w:rPr>
        <w:t>2. Комиссия в своей работе руководствуется:</w:t>
      </w:r>
    </w:p>
    <w:p w14:paraId="68BC21D1" w14:textId="77777777" w:rsidR="00B271E8" w:rsidRPr="007D214C" w:rsidRDefault="00B271E8" w:rsidP="00B271E8">
      <w:pPr>
        <w:ind w:firstLine="567"/>
        <w:jc w:val="both"/>
        <w:rPr>
          <w:sz w:val="28"/>
          <w:szCs w:val="28"/>
        </w:rPr>
      </w:pPr>
      <w:r w:rsidRPr="007D214C">
        <w:rPr>
          <w:sz w:val="28"/>
          <w:szCs w:val="28"/>
        </w:rPr>
        <w:t>- законом от 06.12.2011 № 402-ФЗ «О бухгалтерском учете»;</w:t>
      </w:r>
    </w:p>
    <w:p w14:paraId="146A48D6" w14:textId="77777777" w:rsidR="00B271E8" w:rsidRPr="007D214C" w:rsidRDefault="00B271E8" w:rsidP="00B271E8">
      <w:pPr>
        <w:ind w:right="180" w:firstLine="567"/>
        <w:contextualSpacing/>
        <w:jc w:val="both"/>
        <w:rPr>
          <w:color w:val="000000"/>
          <w:sz w:val="28"/>
          <w:szCs w:val="28"/>
        </w:rPr>
      </w:pPr>
      <w:r w:rsidRPr="007D214C">
        <w:rPr>
          <w:color w:val="000000"/>
          <w:sz w:val="28"/>
          <w:szCs w:val="28"/>
        </w:rPr>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(далее – Инструкция №157н);</w:t>
      </w:r>
    </w:p>
    <w:p w14:paraId="4C790186" w14:textId="77777777" w:rsidR="00B271E8" w:rsidRPr="007D214C" w:rsidRDefault="00B271E8" w:rsidP="00B271E8">
      <w:pPr>
        <w:ind w:right="180" w:firstLine="567"/>
        <w:contextualSpacing/>
        <w:jc w:val="both"/>
        <w:rPr>
          <w:color w:val="000000"/>
          <w:sz w:val="28"/>
          <w:szCs w:val="28"/>
        </w:rPr>
      </w:pPr>
      <w:r w:rsidRPr="007D214C">
        <w:rPr>
          <w:color w:val="000000"/>
          <w:sz w:val="28"/>
          <w:szCs w:val="28"/>
        </w:rPr>
        <w:t>- общероссийским классификатором основных фондов ОК 013-2014 (СНС 2008), утвержденным приказом Росстандарта от 12.12.2014 №2018-ст (далее – ОКОФ);</w:t>
      </w:r>
    </w:p>
    <w:p w14:paraId="593C4BF8" w14:textId="77777777" w:rsidR="00B271E8" w:rsidRDefault="00B271E8" w:rsidP="00B271E8">
      <w:pPr>
        <w:ind w:right="180" w:firstLine="567"/>
        <w:contextualSpacing/>
        <w:jc w:val="both"/>
        <w:rPr>
          <w:color w:val="000000"/>
          <w:sz w:val="28"/>
          <w:szCs w:val="28"/>
        </w:rPr>
      </w:pPr>
      <w:r w:rsidRPr="007D214C">
        <w:rPr>
          <w:color w:val="000000"/>
          <w:sz w:val="28"/>
          <w:szCs w:val="28"/>
        </w:rPr>
        <w:t>- постановлением Правительства РФ от 01.01.2002 №1 «О Классификации основных средств, включаемых в амортизационные группы» (далее – Постановление №1);</w:t>
      </w:r>
    </w:p>
    <w:p w14:paraId="793B3E36" w14:textId="77777777" w:rsidR="00B271E8" w:rsidRPr="007D214C" w:rsidRDefault="00B271E8" w:rsidP="00B271E8">
      <w:pPr>
        <w:ind w:right="180" w:firstLine="567"/>
        <w:contextualSpacing/>
        <w:jc w:val="both"/>
        <w:rPr>
          <w:color w:val="000000"/>
          <w:sz w:val="28"/>
          <w:szCs w:val="28"/>
        </w:rPr>
      </w:pPr>
      <w:r w:rsidRPr="00587C00">
        <w:rPr>
          <w:color w:val="000000"/>
          <w:sz w:val="28"/>
          <w:szCs w:val="28"/>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России от 31.12.2016 №256н;</w:t>
      </w:r>
    </w:p>
    <w:p w14:paraId="70CE84A4" w14:textId="77777777" w:rsidR="00B271E8" w:rsidRPr="007D214C" w:rsidRDefault="00B271E8" w:rsidP="00B271E8">
      <w:pPr>
        <w:ind w:right="180" w:firstLine="567"/>
        <w:contextualSpacing/>
        <w:jc w:val="both"/>
        <w:rPr>
          <w:color w:val="000000"/>
          <w:sz w:val="28"/>
          <w:szCs w:val="28"/>
        </w:rPr>
      </w:pPr>
      <w:r w:rsidRPr="007D214C">
        <w:rPr>
          <w:color w:val="000000"/>
          <w:sz w:val="28"/>
          <w:szCs w:val="28"/>
        </w:rPr>
        <w:t>- федеральным стандартом «Основные средства», утвержденным приказом Минфина России от 31.12.2016 № 257н;</w:t>
      </w:r>
    </w:p>
    <w:p w14:paraId="3DC37E7D" w14:textId="77777777" w:rsidR="00B271E8" w:rsidRPr="007D214C" w:rsidRDefault="00B271E8" w:rsidP="00B271E8">
      <w:pPr>
        <w:ind w:right="180" w:firstLine="567"/>
        <w:contextualSpacing/>
        <w:jc w:val="both"/>
        <w:rPr>
          <w:color w:val="000000"/>
          <w:sz w:val="28"/>
          <w:szCs w:val="28"/>
        </w:rPr>
      </w:pPr>
      <w:r>
        <w:rPr>
          <w:color w:val="000000"/>
          <w:sz w:val="28"/>
          <w:szCs w:val="28"/>
        </w:rPr>
        <w:t xml:space="preserve">- </w:t>
      </w:r>
      <w:r w:rsidRPr="007D214C">
        <w:rPr>
          <w:color w:val="000000"/>
          <w:sz w:val="28"/>
          <w:szCs w:val="28"/>
        </w:rPr>
        <w:t>федеральным стандартом «Обесценение активов», утвержденным приказом Минфина России от 31.12.2016 №259н;</w:t>
      </w:r>
    </w:p>
    <w:p w14:paraId="0FD86571" w14:textId="77777777" w:rsidR="00B271E8" w:rsidRDefault="00B271E8" w:rsidP="00B271E8">
      <w:pPr>
        <w:ind w:right="180" w:firstLine="567"/>
        <w:contextualSpacing/>
        <w:jc w:val="both"/>
        <w:rPr>
          <w:color w:val="000000"/>
          <w:sz w:val="28"/>
          <w:szCs w:val="28"/>
        </w:rPr>
      </w:pPr>
      <w:r w:rsidRPr="007D214C">
        <w:rPr>
          <w:color w:val="000000"/>
          <w:sz w:val="28"/>
          <w:szCs w:val="28"/>
        </w:rPr>
        <w:t>- федеральным стандартом «Запасы», утвержденным приказом Минфина России от 07.12.2018 №256н;</w:t>
      </w:r>
    </w:p>
    <w:p w14:paraId="7BB86655" w14:textId="77777777" w:rsidR="00B271E8" w:rsidRPr="007D214C" w:rsidRDefault="00B271E8" w:rsidP="00B271E8">
      <w:pPr>
        <w:ind w:right="180" w:firstLine="567"/>
        <w:contextualSpacing/>
        <w:jc w:val="both"/>
        <w:rPr>
          <w:color w:val="000000"/>
          <w:sz w:val="28"/>
          <w:szCs w:val="28"/>
        </w:rPr>
      </w:pPr>
      <w:r w:rsidRPr="00587C00">
        <w:rPr>
          <w:color w:val="000000"/>
          <w:sz w:val="28"/>
          <w:szCs w:val="28"/>
        </w:rPr>
        <w:t>- федеральным стандартом «Непроизведенные активы», утвержденным приказом Минфина России от 28.02.2018 №34н;</w:t>
      </w:r>
    </w:p>
    <w:p w14:paraId="6C3AB340" w14:textId="77777777" w:rsidR="00B271E8" w:rsidRPr="007D214C" w:rsidRDefault="00B271E8" w:rsidP="00B271E8">
      <w:pPr>
        <w:ind w:right="180" w:firstLine="567"/>
        <w:contextualSpacing/>
        <w:jc w:val="both"/>
        <w:rPr>
          <w:color w:val="000000"/>
          <w:sz w:val="28"/>
          <w:szCs w:val="28"/>
        </w:rPr>
      </w:pPr>
      <w:r w:rsidRPr="007D214C">
        <w:rPr>
          <w:color w:val="000000"/>
          <w:sz w:val="28"/>
          <w:szCs w:val="28"/>
        </w:rPr>
        <w:t>- федеральным стандартом «Нематериальные активы», утвержденным приказом Минфина России от 15.11.2019 №181н;</w:t>
      </w:r>
    </w:p>
    <w:p w14:paraId="22FB9F81" w14:textId="77777777" w:rsidR="00B271E8" w:rsidRPr="007D214C" w:rsidRDefault="00B271E8" w:rsidP="00B271E8">
      <w:pPr>
        <w:ind w:right="180" w:firstLine="567"/>
        <w:contextualSpacing/>
        <w:jc w:val="both"/>
        <w:rPr>
          <w:color w:val="000000"/>
          <w:sz w:val="28"/>
          <w:szCs w:val="28"/>
        </w:rPr>
      </w:pPr>
      <w:r w:rsidRPr="007D214C">
        <w:rPr>
          <w:color w:val="000000"/>
          <w:sz w:val="28"/>
          <w:szCs w:val="28"/>
        </w:rPr>
        <w:t xml:space="preserve">- приказом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t>
      </w:r>
      <w:r w:rsidRPr="007D214C">
        <w:rPr>
          <w:color w:val="000000"/>
          <w:sz w:val="28"/>
          <w:szCs w:val="28"/>
        </w:rPr>
        <w:lastRenderedPageBreak/>
        <w:t>внебюджетными</w:t>
      </w:r>
      <w:r>
        <w:rPr>
          <w:color w:val="000000"/>
          <w:sz w:val="28"/>
          <w:szCs w:val="28"/>
        </w:rPr>
        <w:t xml:space="preserve"> </w:t>
      </w:r>
      <w:r w:rsidRPr="007D214C">
        <w:rPr>
          <w:color w:val="000000"/>
          <w:sz w:val="28"/>
          <w:szCs w:val="28"/>
        </w:rPr>
        <w:t>фондами,</w:t>
      </w:r>
      <w:r>
        <w:rPr>
          <w:color w:val="000000"/>
          <w:sz w:val="28"/>
          <w:szCs w:val="28"/>
        </w:rPr>
        <w:t xml:space="preserve"> </w:t>
      </w:r>
      <w:r w:rsidRPr="007D214C">
        <w:rPr>
          <w:color w:val="000000"/>
          <w:sz w:val="28"/>
          <w:szCs w:val="28"/>
        </w:rPr>
        <w:t>государственными (муниципальными) учреждениями, и Методических указаний по их применению» (далее – Приказ №52н);</w:t>
      </w:r>
    </w:p>
    <w:p w14:paraId="2A22D814" w14:textId="77777777" w:rsidR="00B271E8" w:rsidRDefault="00B271E8" w:rsidP="00B271E8">
      <w:pPr>
        <w:ind w:right="180" w:firstLine="567"/>
        <w:contextualSpacing/>
        <w:jc w:val="both"/>
        <w:rPr>
          <w:color w:val="000000"/>
          <w:sz w:val="28"/>
          <w:szCs w:val="28"/>
        </w:rPr>
      </w:pPr>
      <w:r w:rsidRPr="007D214C">
        <w:rPr>
          <w:color w:val="000000"/>
          <w:sz w:val="28"/>
          <w:szCs w:val="28"/>
        </w:rPr>
        <w:t xml:space="preserve">- иными нормативными правовыми актами, регламентирующими порядок </w:t>
      </w:r>
      <w:r>
        <w:rPr>
          <w:color w:val="000000"/>
          <w:sz w:val="28"/>
          <w:szCs w:val="28"/>
        </w:rPr>
        <w:t xml:space="preserve">поступления, принятия к учету, перемещения и выбытия </w:t>
      </w:r>
      <w:r w:rsidRPr="007D214C">
        <w:rPr>
          <w:color w:val="000000"/>
          <w:sz w:val="28"/>
          <w:szCs w:val="28"/>
        </w:rPr>
        <w:t>нефинансовых активов.</w:t>
      </w:r>
    </w:p>
    <w:p w14:paraId="15C8444B" w14:textId="77777777" w:rsidR="00B271E8" w:rsidRPr="007D214C" w:rsidRDefault="00B271E8" w:rsidP="00B271E8">
      <w:pPr>
        <w:ind w:right="180" w:firstLine="567"/>
        <w:contextualSpacing/>
        <w:jc w:val="both"/>
        <w:rPr>
          <w:color w:val="000000"/>
          <w:sz w:val="28"/>
          <w:szCs w:val="28"/>
        </w:rPr>
      </w:pPr>
    </w:p>
    <w:p w14:paraId="3EF0C098" w14:textId="77777777" w:rsidR="00B271E8" w:rsidRPr="007D214C" w:rsidRDefault="00B271E8" w:rsidP="00B271E8">
      <w:pPr>
        <w:ind w:firstLine="567"/>
        <w:jc w:val="center"/>
        <w:rPr>
          <w:b/>
          <w:bCs/>
          <w:color w:val="000000"/>
          <w:sz w:val="28"/>
          <w:szCs w:val="28"/>
        </w:rPr>
      </w:pPr>
      <w:r w:rsidRPr="007D214C">
        <w:rPr>
          <w:b/>
          <w:bCs/>
          <w:color w:val="000000"/>
          <w:sz w:val="28"/>
          <w:szCs w:val="28"/>
        </w:rPr>
        <w:t>2. Организация работы Комиссии</w:t>
      </w:r>
    </w:p>
    <w:p w14:paraId="35196EC5" w14:textId="77777777" w:rsidR="00B271E8" w:rsidRPr="00B96137" w:rsidRDefault="00B271E8" w:rsidP="00B271E8">
      <w:pPr>
        <w:ind w:firstLine="567"/>
        <w:jc w:val="both"/>
        <w:rPr>
          <w:sz w:val="28"/>
          <w:szCs w:val="28"/>
        </w:rPr>
      </w:pPr>
      <w:r w:rsidRPr="00B96137">
        <w:rPr>
          <w:sz w:val="28"/>
          <w:szCs w:val="28"/>
        </w:rPr>
        <w:t>2.1. Комиссия является постоянно действующим совещательным органом.</w:t>
      </w:r>
    </w:p>
    <w:p w14:paraId="2BBB5675" w14:textId="77777777" w:rsidR="00B271E8" w:rsidRDefault="00B271E8" w:rsidP="00B271E8">
      <w:pPr>
        <w:ind w:firstLine="567"/>
        <w:jc w:val="both"/>
        <w:rPr>
          <w:color w:val="000000"/>
          <w:sz w:val="28"/>
          <w:szCs w:val="28"/>
        </w:rPr>
      </w:pPr>
      <w:r w:rsidRPr="00B96137">
        <w:rPr>
          <w:sz w:val="28"/>
          <w:szCs w:val="28"/>
        </w:rPr>
        <w:t>2.2. В состав Комиссии входит председатель комиссии, заместитель председателя комиссии, секретарь и члены комиссии. Состав утверждается приказом</w:t>
      </w:r>
      <w:r w:rsidRPr="007D214C">
        <w:rPr>
          <w:color w:val="000000"/>
          <w:sz w:val="28"/>
          <w:szCs w:val="28"/>
        </w:rPr>
        <w:t xml:space="preserve"> </w:t>
      </w:r>
      <w:r>
        <w:rPr>
          <w:color w:val="000000"/>
          <w:sz w:val="28"/>
          <w:szCs w:val="28"/>
        </w:rPr>
        <w:t>председателя</w:t>
      </w:r>
      <w:r w:rsidRPr="007D214C">
        <w:rPr>
          <w:color w:val="000000"/>
          <w:sz w:val="28"/>
          <w:szCs w:val="28"/>
        </w:rPr>
        <w:t xml:space="preserve"> </w:t>
      </w:r>
      <w:r>
        <w:rPr>
          <w:color w:val="000000"/>
          <w:sz w:val="28"/>
          <w:szCs w:val="28"/>
        </w:rPr>
        <w:t>комитета</w:t>
      </w:r>
      <w:r w:rsidRPr="007D214C">
        <w:rPr>
          <w:color w:val="000000"/>
          <w:sz w:val="28"/>
          <w:szCs w:val="28"/>
        </w:rPr>
        <w:t>.</w:t>
      </w:r>
    </w:p>
    <w:p w14:paraId="4CF086A4" w14:textId="77777777" w:rsidR="00B271E8" w:rsidRPr="007D214C" w:rsidRDefault="00B271E8" w:rsidP="00B271E8">
      <w:pPr>
        <w:ind w:firstLine="567"/>
        <w:jc w:val="both"/>
        <w:rPr>
          <w:color w:val="000000"/>
          <w:sz w:val="28"/>
          <w:szCs w:val="28"/>
        </w:rPr>
      </w:pPr>
      <w:r w:rsidRPr="00C600FB">
        <w:rPr>
          <w:color w:val="000000"/>
          <w:sz w:val="28"/>
          <w:szCs w:val="28"/>
        </w:rPr>
        <w:t>2.</w:t>
      </w:r>
      <w:r>
        <w:rPr>
          <w:color w:val="000000"/>
          <w:sz w:val="28"/>
          <w:szCs w:val="28"/>
        </w:rPr>
        <w:t>3</w:t>
      </w:r>
      <w:r w:rsidRPr="00C600FB">
        <w:rPr>
          <w:color w:val="000000"/>
          <w:sz w:val="28"/>
          <w:szCs w:val="28"/>
        </w:rPr>
        <w:t>. Основной формой деятельности Комиссии является заседание. Комиссия проводит заседания по мере необходимости.</w:t>
      </w:r>
    </w:p>
    <w:p w14:paraId="426A2E00" w14:textId="77777777" w:rsidR="00B271E8" w:rsidRPr="00C600FB" w:rsidRDefault="00B271E8" w:rsidP="00B271E8">
      <w:pPr>
        <w:ind w:firstLine="567"/>
        <w:jc w:val="both"/>
        <w:rPr>
          <w:color w:val="000000"/>
          <w:sz w:val="28"/>
          <w:szCs w:val="28"/>
        </w:rPr>
      </w:pPr>
      <w:r w:rsidRPr="007D214C">
        <w:rPr>
          <w:color w:val="000000"/>
          <w:sz w:val="28"/>
          <w:szCs w:val="28"/>
        </w:rPr>
        <w:t>2.</w:t>
      </w:r>
      <w:r>
        <w:rPr>
          <w:color w:val="000000"/>
          <w:sz w:val="28"/>
          <w:szCs w:val="28"/>
        </w:rPr>
        <w:t>4</w:t>
      </w:r>
      <w:r w:rsidRPr="007D214C">
        <w:rPr>
          <w:color w:val="000000"/>
          <w:sz w:val="28"/>
          <w:szCs w:val="28"/>
        </w:rPr>
        <w:t xml:space="preserve">. </w:t>
      </w:r>
      <w:r w:rsidRPr="00C600FB">
        <w:rPr>
          <w:color w:val="000000"/>
          <w:sz w:val="28"/>
          <w:szCs w:val="28"/>
        </w:rPr>
        <w:t>Комиссию возглавляет председатель Комиссии, который осуществляет общее руководство деятельностью Комиссии, назначает дату заседания Комиссии, дает поручения членам Комиссии.</w:t>
      </w:r>
    </w:p>
    <w:p w14:paraId="7E738977" w14:textId="77777777" w:rsidR="00B271E8" w:rsidRPr="00C600FB" w:rsidRDefault="00B271E8" w:rsidP="00B271E8">
      <w:pPr>
        <w:ind w:firstLine="567"/>
        <w:jc w:val="both"/>
        <w:rPr>
          <w:color w:val="000000"/>
          <w:sz w:val="28"/>
          <w:szCs w:val="28"/>
        </w:rPr>
      </w:pPr>
      <w:r w:rsidRPr="00C600FB">
        <w:rPr>
          <w:color w:val="000000"/>
          <w:sz w:val="28"/>
          <w:szCs w:val="28"/>
        </w:rPr>
        <w:t>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14:paraId="316DA7C5" w14:textId="77777777" w:rsidR="00B271E8" w:rsidRPr="00C600FB" w:rsidRDefault="00B271E8" w:rsidP="00B271E8">
      <w:pPr>
        <w:ind w:firstLine="567"/>
        <w:jc w:val="both"/>
        <w:rPr>
          <w:color w:val="000000"/>
          <w:sz w:val="28"/>
          <w:szCs w:val="28"/>
        </w:rPr>
      </w:pPr>
      <w:r w:rsidRPr="00C600FB">
        <w:rPr>
          <w:color w:val="000000"/>
          <w:sz w:val="28"/>
          <w:szCs w:val="28"/>
        </w:rPr>
        <w:t>Члены Комиссии лично присутствуют на заседаниях Комиссии и принимают решения путем открытого голосования.</w:t>
      </w:r>
    </w:p>
    <w:p w14:paraId="56CA0F0D" w14:textId="77777777" w:rsidR="00B271E8" w:rsidRPr="00C600FB" w:rsidRDefault="00B271E8" w:rsidP="00B271E8">
      <w:pPr>
        <w:ind w:firstLine="567"/>
        <w:jc w:val="both"/>
        <w:rPr>
          <w:color w:val="000000"/>
          <w:sz w:val="28"/>
          <w:szCs w:val="28"/>
        </w:rPr>
      </w:pPr>
      <w:r w:rsidRPr="00C600FB">
        <w:rPr>
          <w:color w:val="000000"/>
          <w:sz w:val="28"/>
          <w:szCs w:val="28"/>
        </w:rPr>
        <w:t xml:space="preserve">Секретарь Комиссии: </w:t>
      </w:r>
    </w:p>
    <w:p w14:paraId="20B04170" w14:textId="77777777" w:rsidR="00B271E8" w:rsidRPr="00C600FB" w:rsidRDefault="00B271E8" w:rsidP="00B271E8">
      <w:pPr>
        <w:ind w:firstLine="567"/>
        <w:jc w:val="both"/>
        <w:rPr>
          <w:color w:val="000000"/>
          <w:sz w:val="28"/>
          <w:szCs w:val="28"/>
        </w:rPr>
      </w:pPr>
      <w:r w:rsidRPr="00C600FB">
        <w:rPr>
          <w:color w:val="000000"/>
          <w:sz w:val="28"/>
          <w:szCs w:val="28"/>
        </w:rPr>
        <w:t>осуществляет подготовку документации для проведения Комиссии;</w:t>
      </w:r>
    </w:p>
    <w:p w14:paraId="24CB25C1" w14:textId="77777777" w:rsidR="00B271E8" w:rsidRPr="00C600FB" w:rsidRDefault="00B271E8" w:rsidP="00B271E8">
      <w:pPr>
        <w:ind w:firstLine="567"/>
        <w:jc w:val="both"/>
        <w:rPr>
          <w:color w:val="000000"/>
          <w:sz w:val="28"/>
          <w:szCs w:val="28"/>
        </w:rPr>
      </w:pPr>
      <w:r w:rsidRPr="00C600FB">
        <w:rPr>
          <w:color w:val="000000"/>
          <w:sz w:val="28"/>
          <w:szCs w:val="28"/>
        </w:rPr>
        <w:t>осуществляет подготовку заседаний Комиссии, включая оформление и рассылку необходимых документов, информирует членов Комиссии по всем вопросам, относящимся к их функциям, обеспечивает членов Комиссии необходимыми материалами;</w:t>
      </w:r>
    </w:p>
    <w:p w14:paraId="20741C35" w14:textId="77777777" w:rsidR="00B271E8" w:rsidRPr="00C600FB" w:rsidRDefault="00B271E8" w:rsidP="00B271E8">
      <w:pPr>
        <w:ind w:firstLine="567"/>
        <w:jc w:val="both"/>
        <w:rPr>
          <w:color w:val="000000"/>
          <w:sz w:val="28"/>
          <w:szCs w:val="28"/>
        </w:rPr>
      </w:pPr>
      <w:r w:rsidRPr="00C600FB">
        <w:rPr>
          <w:color w:val="000000"/>
          <w:sz w:val="28"/>
          <w:szCs w:val="28"/>
        </w:rPr>
        <w:t>по итогам проведения Комиссии оформляет протокол,</w:t>
      </w:r>
      <w:r>
        <w:rPr>
          <w:color w:val="000000"/>
          <w:sz w:val="28"/>
          <w:szCs w:val="28"/>
        </w:rPr>
        <w:t xml:space="preserve"> </w:t>
      </w:r>
      <w:r w:rsidRPr="00C600FB">
        <w:rPr>
          <w:color w:val="000000"/>
          <w:sz w:val="28"/>
          <w:szCs w:val="28"/>
        </w:rPr>
        <w:t>обеспечивает хранение документации, связанной с деятельностью Комиссии.</w:t>
      </w:r>
    </w:p>
    <w:p w14:paraId="216ACE7C" w14:textId="77777777" w:rsidR="00B271E8" w:rsidRPr="00C600FB" w:rsidRDefault="00B271E8" w:rsidP="00B271E8">
      <w:pPr>
        <w:ind w:firstLine="567"/>
        <w:jc w:val="both"/>
        <w:rPr>
          <w:color w:val="000000"/>
          <w:sz w:val="28"/>
          <w:szCs w:val="28"/>
        </w:rPr>
      </w:pPr>
      <w:r w:rsidRPr="00C600FB">
        <w:rPr>
          <w:color w:val="000000"/>
          <w:sz w:val="28"/>
          <w:szCs w:val="28"/>
        </w:rPr>
        <w:t>Комиссия правомочна решать вопросы, если на ее заседании присутствует более половины от установленного числа ее членов.</w:t>
      </w:r>
    </w:p>
    <w:p w14:paraId="19802B7D" w14:textId="77777777" w:rsidR="00B271E8" w:rsidRPr="00C600FB" w:rsidRDefault="00B271E8" w:rsidP="00B271E8">
      <w:pPr>
        <w:ind w:firstLine="567"/>
        <w:jc w:val="both"/>
        <w:rPr>
          <w:color w:val="000000"/>
          <w:sz w:val="28"/>
          <w:szCs w:val="28"/>
        </w:rPr>
      </w:pPr>
      <w:r w:rsidRPr="00C600FB">
        <w:rPr>
          <w:color w:val="000000"/>
          <w:sz w:val="28"/>
          <w:szCs w:val="28"/>
        </w:rPr>
        <w:t>Решение Комиссии принимается путем открытого голосования простым большинством голосов членов Комиссии, присутствующих на заседании. Каждый член Комиссии имеет один голос. В случае равенства голосов право решающего голоса имеет председательствующий на заседании Комиссии.</w:t>
      </w:r>
    </w:p>
    <w:p w14:paraId="651115FA" w14:textId="77777777" w:rsidR="00B271E8" w:rsidRDefault="00B271E8" w:rsidP="00B271E8">
      <w:pPr>
        <w:ind w:firstLine="567"/>
        <w:jc w:val="both"/>
        <w:rPr>
          <w:color w:val="000000"/>
          <w:sz w:val="28"/>
          <w:szCs w:val="28"/>
        </w:rPr>
      </w:pPr>
      <w:r>
        <w:rPr>
          <w:color w:val="000000"/>
          <w:sz w:val="28"/>
          <w:szCs w:val="28"/>
        </w:rPr>
        <w:t xml:space="preserve">2.5. При отсутствии работников комитета, обладающих специальными знаниями, для участия в заседаниях комиссии могут приглашаться эксперты. </w:t>
      </w:r>
    </w:p>
    <w:p w14:paraId="5B85012B" w14:textId="77777777" w:rsidR="00B271E8" w:rsidRPr="007D214C" w:rsidRDefault="00B271E8" w:rsidP="00B271E8">
      <w:pPr>
        <w:ind w:firstLine="567"/>
        <w:jc w:val="both"/>
        <w:rPr>
          <w:color w:val="000000"/>
          <w:sz w:val="28"/>
          <w:szCs w:val="28"/>
        </w:rPr>
      </w:pPr>
      <w:r w:rsidRPr="007D214C">
        <w:rPr>
          <w:color w:val="000000"/>
          <w:sz w:val="28"/>
          <w:szCs w:val="28"/>
        </w:rPr>
        <w:t>2.</w:t>
      </w:r>
      <w:r>
        <w:rPr>
          <w:color w:val="000000"/>
          <w:sz w:val="28"/>
          <w:szCs w:val="28"/>
        </w:rPr>
        <w:t>6</w:t>
      </w:r>
      <w:r w:rsidRPr="007D214C">
        <w:rPr>
          <w:color w:val="000000"/>
          <w:sz w:val="28"/>
          <w:szCs w:val="28"/>
        </w:rPr>
        <w:t>. Срок рассмот</w:t>
      </w:r>
      <w:r>
        <w:rPr>
          <w:color w:val="000000"/>
          <w:sz w:val="28"/>
          <w:szCs w:val="28"/>
        </w:rPr>
        <w:t xml:space="preserve">рения Комиссией </w:t>
      </w:r>
      <w:proofErr w:type="gramStart"/>
      <w:r>
        <w:rPr>
          <w:color w:val="000000"/>
          <w:sz w:val="28"/>
          <w:szCs w:val="28"/>
        </w:rPr>
        <w:t xml:space="preserve">представленных </w:t>
      </w:r>
      <w:r w:rsidRPr="007D214C">
        <w:rPr>
          <w:color w:val="000000"/>
          <w:sz w:val="28"/>
          <w:szCs w:val="28"/>
        </w:rPr>
        <w:t xml:space="preserve"> документов</w:t>
      </w:r>
      <w:proofErr w:type="gramEnd"/>
      <w:r w:rsidRPr="007D214C">
        <w:rPr>
          <w:color w:val="000000"/>
          <w:sz w:val="28"/>
          <w:szCs w:val="28"/>
        </w:rPr>
        <w:t xml:space="preserve"> не должен превышать </w:t>
      </w:r>
      <w:r>
        <w:rPr>
          <w:color w:val="000000"/>
          <w:sz w:val="28"/>
          <w:szCs w:val="28"/>
        </w:rPr>
        <w:t xml:space="preserve">3 (трех) рабочих </w:t>
      </w:r>
      <w:r w:rsidRPr="007D214C">
        <w:rPr>
          <w:color w:val="000000"/>
          <w:sz w:val="28"/>
          <w:szCs w:val="28"/>
        </w:rPr>
        <w:t>дней.</w:t>
      </w:r>
    </w:p>
    <w:p w14:paraId="188AB74C" w14:textId="77777777" w:rsidR="00B271E8" w:rsidRDefault="00B271E8" w:rsidP="00B271E8">
      <w:pPr>
        <w:ind w:firstLine="567"/>
        <w:jc w:val="both"/>
        <w:rPr>
          <w:sz w:val="28"/>
          <w:szCs w:val="28"/>
        </w:rPr>
      </w:pPr>
      <w:r w:rsidRPr="00587C00">
        <w:rPr>
          <w:sz w:val="28"/>
          <w:szCs w:val="28"/>
        </w:rPr>
        <w:t>2.7. Решение Комиссии, принятое на заседании, оформляется Протоколом, который подписывают председатель</w:t>
      </w:r>
      <w:r>
        <w:rPr>
          <w:sz w:val="28"/>
          <w:szCs w:val="28"/>
        </w:rPr>
        <w:t xml:space="preserve"> комиссии, заместитель председателя комиссии, секретарь</w:t>
      </w:r>
      <w:r w:rsidRPr="00587C00">
        <w:rPr>
          <w:sz w:val="28"/>
          <w:szCs w:val="28"/>
        </w:rPr>
        <w:t xml:space="preserve"> и члены Комиссии. </w:t>
      </w:r>
    </w:p>
    <w:p w14:paraId="1CA6AEEF" w14:textId="77777777" w:rsidR="00B271E8" w:rsidRPr="00C84295" w:rsidRDefault="00B271E8" w:rsidP="00B271E8">
      <w:pPr>
        <w:ind w:firstLine="567"/>
        <w:jc w:val="both"/>
        <w:rPr>
          <w:color w:val="000000"/>
          <w:sz w:val="28"/>
          <w:szCs w:val="28"/>
        </w:rPr>
      </w:pPr>
      <w:r>
        <w:rPr>
          <w:color w:val="000000"/>
          <w:sz w:val="28"/>
          <w:szCs w:val="28"/>
        </w:rPr>
        <w:t>2.8.</w:t>
      </w:r>
      <w:r w:rsidRPr="00C84295">
        <w:rPr>
          <w:color w:val="000000"/>
          <w:sz w:val="28"/>
          <w:szCs w:val="28"/>
        </w:rPr>
        <w:t xml:space="preserve"> Оформленные в установленном порядке документы </w:t>
      </w:r>
      <w:r>
        <w:rPr>
          <w:color w:val="000000"/>
          <w:sz w:val="28"/>
          <w:szCs w:val="28"/>
        </w:rPr>
        <w:t xml:space="preserve">секретарь </w:t>
      </w:r>
      <w:r w:rsidRPr="00C84295">
        <w:rPr>
          <w:color w:val="000000"/>
          <w:sz w:val="28"/>
          <w:szCs w:val="28"/>
        </w:rPr>
        <w:t>Комисси</w:t>
      </w:r>
      <w:r>
        <w:rPr>
          <w:color w:val="000000"/>
          <w:sz w:val="28"/>
          <w:szCs w:val="28"/>
        </w:rPr>
        <w:t>и</w:t>
      </w:r>
      <w:r w:rsidRPr="00C84295">
        <w:rPr>
          <w:color w:val="000000"/>
          <w:sz w:val="28"/>
          <w:szCs w:val="28"/>
        </w:rPr>
        <w:t xml:space="preserve"> передает в </w:t>
      </w:r>
      <w:r>
        <w:rPr>
          <w:color w:val="000000"/>
          <w:sz w:val="28"/>
          <w:szCs w:val="28"/>
        </w:rPr>
        <w:t xml:space="preserve">отдел </w:t>
      </w:r>
      <w:r w:rsidRPr="00C84295">
        <w:rPr>
          <w:color w:val="000000"/>
          <w:sz w:val="28"/>
          <w:szCs w:val="28"/>
        </w:rPr>
        <w:t>бухгалтери</w:t>
      </w:r>
      <w:r>
        <w:rPr>
          <w:color w:val="000000"/>
          <w:sz w:val="28"/>
          <w:szCs w:val="28"/>
        </w:rPr>
        <w:t>и</w:t>
      </w:r>
      <w:r w:rsidRPr="00C84295">
        <w:rPr>
          <w:color w:val="000000"/>
          <w:sz w:val="28"/>
          <w:szCs w:val="28"/>
        </w:rPr>
        <w:t xml:space="preserve"> для отражения </w:t>
      </w:r>
      <w:proofErr w:type="gramStart"/>
      <w:r w:rsidRPr="00C84295">
        <w:rPr>
          <w:color w:val="000000"/>
          <w:sz w:val="28"/>
          <w:szCs w:val="28"/>
        </w:rPr>
        <w:t xml:space="preserve">в </w:t>
      </w:r>
      <w:r>
        <w:rPr>
          <w:color w:val="000000"/>
          <w:sz w:val="28"/>
          <w:szCs w:val="28"/>
        </w:rPr>
        <w:t>на</w:t>
      </w:r>
      <w:proofErr w:type="gramEnd"/>
      <w:r>
        <w:rPr>
          <w:color w:val="000000"/>
          <w:sz w:val="28"/>
          <w:szCs w:val="28"/>
        </w:rPr>
        <w:t xml:space="preserve"> счетах учета</w:t>
      </w:r>
      <w:r w:rsidRPr="00C84295">
        <w:rPr>
          <w:color w:val="000000"/>
          <w:sz w:val="28"/>
          <w:szCs w:val="28"/>
        </w:rPr>
        <w:t>.</w:t>
      </w:r>
    </w:p>
    <w:p w14:paraId="4191D5E0" w14:textId="77777777" w:rsidR="00B271E8" w:rsidRPr="007D214C" w:rsidRDefault="00B271E8" w:rsidP="00B271E8">
      <w:pPr>
        <w:ind w:firstLine="567"/>
        <w:jc w:val="both"/>
        <w:rPr>
          <w:color w:val="000000"/>
          <w:sz w:val="28"/>
          <w:szCs w:val="28"/>
        </w:rPr>
      </w:pPr>
    </w:p>
    <w:p w14:paraId="12C6BE0E" w14:textId="77777777" w:rsidR="00B271E8" w:rsidRDefault="00B271E8" w:rsidP="00B271E8">
      <w:pPr>
        <w:ind w:firstLine="567"/>
        <w:jc w:val="center"/>
        <w:rPr>
          <w:b/>
          <w:bCs/>
          <w:color w:val="000000"/>
          <w:sz w:val="28"/>
          <w:szCs w:val="28"/>
        </w:rPr>
      </w:pPr>
    </w:p>
    <w:p w14:paraId="6D75E418" w14:textId="77777777" w:rsidR="00B271E8" w:rsidRPr="007D214C" w:rsidRDefault="00B271E8" w:rsidP="00B271E8">
      <w:pPr>
        <w:ind w:firstLine="567"/>
        <w:jc w:val="center"/>
        <w:rPr>
          <w:color w:val="000000"/>
          <w:sz w:val="28"/>
          <w:szCs w:val="28"/>
        </w:rPr>
      </w:pPr>
      <w:r w:rsidRPr="007D214C">
        <w:rPr>
          <w:b/>
          <w:bCs/>
          <w:color w:val="000000"/>
          <w:sz w:val="28"/>
          <w:szCs w:val="28"/>
        </w:rPr>
        <w:lastRenderedPageBreak/>
        <w:t>3. Основные задачи Комиссии</w:t>
      </w:r>
    </w:p>
    <w:p w14:paraId="5EBC51B8" w14:textId="77777777" w:rsidR="00B271E8" w:rsidRDefault="00B271E8" w:rsidP="00B271E8">
      <w:pPr>
        <w:ind w:firstLine="567"/>
        <w:jc w:val="both"/>
        <w:rPr>
          <w:color w:val="000000"/>
          <w:sz w:val="28"/>
          <w:szCs w:val="28"/>
        </w:rPr>
      </w:pPr>
      <w:r w:rsidRPr="007D214C">
        <w:rPr>
          <w:color w:val="000000"/>
          <w:sz w:val="28"/>
          <w:szCs w:val="28"/>
        </w:rPr>
        <w:t>3.1. Комиссия принимает решения по следующим вопросам:</w:t>
      </w:r>
    </w:p>
    <w:p w14:paraId="7997FA59" w14:textId="77777777" w:rsidR="00B271E8" w:rsidRDefault="00B271E8" w:rsidP="00B271E8">
      <w:pPr>
        <w:ind w:firstLine="567"/>
        <w:jc w:val="both"/>
        <w:rPr>
          <w:color w:val="000000"/>
          <w:sz w:val="28"/>
          <w:szCs w:val="28"/>
        </w:rPr>
      </w:pPr>
      <w:r w:rsidRPr="007D214C">
        <w:rPr>
          <w:color w:val="000000"/>
          <w:sz w:val="28"/>
          <w:szCs w:val="28"/>
        </w:rPr>
        <w:t xml:space="preserve">3.1.1. </w:t>
      </w:r>
      <w:r>
        <w:rPr>
          <w:color w:val="000000"/>
          <w:sz w:val="28"/>
          <w:szCs w:val="28"/>
        </w:rPr>
        <w:t xml:space="preserve">определение </w:t>
      </w:r>
      <w:r w:rsidRPr="007D214C">
        <w:rPr>
          <w:color w:val="000000"/>
          <w:sz w:val="28"/>
          <w:szCs w:val="28"/>
        </w:rPr>
        <w:t>категории нефинансовых активов (основные средства</w:t>
      </w:r>
      <w:r>
        <w:rPr>
          <w:color w:val="000000"/>
          <w:sz w:val="28"/>
          <w:szCs w:val="28"/>
        </w:rPr>
        <w:t xml:space="preserve">, нематериальные активы, непроизведенные </w:t>
      </w:r>
      <w:proofErr w:type="gramStart"/>
      <w:r>
        <w:rPr>
          <w:color w:val="000000"/>
          <w:sz w:val="28"/>
          <w:szCs w:val="28"/>
        </w:rPr>
        <w:t xml:space="preserve">активы, </w:t>
      </w:r>
      <w:r w:rsidRPr="007D214C">
        <w:rPr>
          <w:color w:val="000000"/>
          <w:sz w:val="28"/>
          <w:szCs w:val="28"/>
        </w:rPr>
        <w:t xml:space="preserve"> материальные</w:t>
      </w:r>
      <w:proofErr w:type="gramEnd"/>
      <w:r w:rsidRPr="007D214C">
        <w:rPr>
          <w:color w:val="000000"/>
          <w:sz w:val="28"/>
          <w:szCs w:val="28"/>
        </w:rPr>
        <w:t xml:space="preserve"> запасы), определение признаков отнесения к особо ценному движимому имуществу;</w:t>
      </w:r>
    </w:p>
    <w:p w14:paraId="566C27DC" w14:textId="77777777" w:rsidR="00B271E8" w:rsidRPr="00587C00" w:rsidRDefault="00B271E8" w:rsidP="00B271E8">
      <w:pPr>
        <w:ind w:firstLine="567"/>
        <w:jc w:val="both"/>
        <w:rPr>
          <w:color w:val="000000"/>
          <w:sz w:val="28"/>
          <w:szCs w:val="28"/>
        </w:rPr>
      </w:pPr>
      <w:r>
        <w:rPr>
          <w:color w:val="000000"/>
          <w:sz w:val="28"/>
          <w:szCs w:val="28"/>
        </w:rPr>
        <w:t xml:space="preserve">3.1.2. </w:t>
      </w:r>
      <w:r w:rsidRPr="00587C00">
        <w:rPr>
          <w:color w:val="000000"/>
          <w:sz w:val="28"/>
          <w:szCs w:val="28"/>
        </w:rPr>
        <w:t xml:space="preserve">определение на </w:t>
      </w:r>
      <w:proofErr w:type="gramStart"/>
      <w:r w:rsidRPr="00587C00">
        <w:rPr>
          <w:color w:val="000000"/>
          <w:sz w:val="28"/>
          <w:szCs w:val="28"/>
        </w:rPr>
        <w:t>соответствие  имущества</w:t>
      </w:r>
      <w:proofErr w:type="gramEnd"/>
      <w:r w:rsidRPr="00587C00">
        <w:rPr>
          <w:color w:val="000000"/>
          <w:sz w:val="28"/>
          <w:szCs w:val="28"/>
        </w:rPr>
        <w:t xml:space="preserve"> комитета  понятию актив</w:t>
      </w:r>
      <w:r>
        <w:rPr>
          <w:color w:val="000000"/>
          <w:sz w:val="28"/>
          <w:szCs w:val="28"/>
        </w:rPr>
        <w:t xml:space="preserve"> (</w:t>
      </w:r>
      <w:r w:rsidRPr="00587C00">
        <w:rPr>
          <w:color w:val="000000"/>
          <w:sz w:val="28"/>
          <w:szCs w:val="28"/>
        </w:rPr>
        <w:t>приносит экономическую выгоду или имеет полезный потенциал</w:t>
      </w:r>
      <w:r>
        <w:rPr>
          <w:color w:val="000000"/>
          <w:sz w:val="28"/>
          <w:szCs w:val="28"/>
        </w:rPr>
        <w:t>)</w:t>
      </w:r>
      <w:r w:rsidRPr="00587C00">
        <w:rPr>
          <w:color w:val="000000"/>
          <w:sz w:val="28"/>
          <w:szCs w:val="28"/>
        </w:rPr>
        <w:t>;</w:t>
      </w:r>
    </w:p>
    <w:p w14:paraId="0E4202C2" w14:textId="77777777" w:rsidR="00B271E8" w:rsidRPr="007D214C" w:rsidRDefault="00B271E8" w:rsidP="00B271E8">
      <w:pPr>
        <w:ind w:firstLine="567"/>
        <w:jc w:val="both"/>
        <w:rPr>
          <w:color w:val="000000"/>
          <w:sz w:val="28"/>
          <w:szCs w:val="28"/>
        </w:rPr>
      </w:pPr>
      <w:r w:rsidRPr="007D214C">
        <w:rPr>
          <w:color w:val="000000"/>
          <w:sz w:val="28"/>
          <w:szCs w:val="28"/>
        </w:rPr>
        <w:t>3.1.3. определение группы аналитического учета активов и кодов по О</w:t>
      </w:r>
      <w:r>
        <w:rPr>
          <w:color w:val="000000"/>
          <w:sz w:val="28"/>
          <w:szCs w:val="28"/>
        </w:rPr>
        <w:t>бщероссийскому классификатору основных фондов (ОКОФ)</w:t>
      </w:r>
      <w:r w:rsidRPr="007D214C">
        <w:rPr>
          <w:color w:val="000000"/>
          <w:sz w:val="28"/>
          <w:szCs w:val="28"/>
        </w:rPr>
        <w:t>;</w:t>
      </w:r>
    </w:p>
    <w:p w14:paraId="15708C2B" w14:textId="77777777" w:rsidR="00B271E8" w:rsidRPr="007D214C" w:rsidRDefault="00B271E8" w:rsidP="00B271E8">
      <w:pPr>
        <w:ind w:firstLine="567"/>
        <w:jc w:val="both"/>
        <w:rPr>
          <w:color w:val="000000"/>
          <w:sz w:val="28"/>
          <w:szCs w:val="28"/>
        </w:rPr>
      </w:pPr>
      <w:r w:rsidRPr="007D214C">
        <w:rPr>
          <w:color w:val="000000"/>
          <w:sz w:val="28"/>
          <w:szCs w:val="28"/>
        </w:rPr>
        <w:t>3.1.4. определение способа начисления амортизации;</w:t>
      </w:r>
    </w:p>
    <w:p w14:paraId="19BE103C" w14:textId="77777777" w:rsidR="00B271E8" w:rsidRPr="007D214C" w:rsidRDefault="00B271E8" w:rsidP="00B271E8">
      <w:pPr>
        <w:ind w:firstLine="567"/>
        <w:jc w:val="both"/>
        <w:rPr>
          <w:color w:val="000000"/>
          <w:sz w:val="28"/>
          <w:szCs w:val="28"/>
        </w:rPr>
      </w:pPr>
      <w:r w:rsidRPr="007D214C">
        <w:rPr>
          <w:color w:val="000000"/>
          <w:sz w:val="28"/>
          <w:szCs w:val="28"/>
        </w:rPr>
        <w:t>3.1.5.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или модернизации;</w:t>
      </w:r>
    </w:p>
    <w:p w14:paraId="2B8193A2" w14:textId="77777777" w:rsidR="00B271E8" w:rsidRPr="007D214C" w:rsidRDefault="00B271E8" w:rsidP="00B271E8">
      <w:pPr>
        <w:ind w:firstLine="567"/>
        <w:jc w:val="both"/>
        <w:rPr>
          <w:color w:val="000000"/>
          <w:sz w:val="28"/>
          <w:szCs w:val="28"/>
        </w:rPr>
      </w:pPr>
      <w:r w:rsidRPr="007D214C">
        <w:rPr>
          <w:color w:val="000000"/>
          <w:sz w:val="28"/>
          <w:szCs w:val="28"/>
        </w:rPr>
        <w:t>3.1.6. установление правил объединения объектов с несущественной стоимостью в единый комплекс;</w:t>
      </w:r>
    </w:p>
    <w:p w14:paraId="25096C6B" w14:textId="77777777" w:rsidR="00B271E8" w:rsidRPr="007D214C" w:rsidRDefault="00B271E8" w:rsidP="00B271E8">
      <w:pPr>
        <w:ind w:firstLine="567"/>
        <w:jc w:val="both"/>
        <w:rPr>
          <w:color w:val="000000"/>
          <w:sz w:val="28"/>
          <w:szCs w:val="28"/>
        </w:rPr>
      </w:pPr>
      <w:r w:rsidRPr="007D214C">
        <w:rPr>
          <w:color w:val="000000"/>
          <w:sz w:val="28"/>
          <w:szCs w:val="28"/>
        </w:rPr>
        <w:t xml:space="preserve">3.1.7. изъятие и передача материально ответственному лицу из списываемых </w:t>
      </w:r>
      <w:r>
        <w:rPr>
          <w:color w:val="000000"/>
          <w:sz w:val="28"/>
          <w:szCs w:val="28"/>
        </w:rPr>
        <w:t xml:space="preserve">нефинансовых </w:t>
      </w:r>
      <w:proofErr w:type="gramStart"/>
      <w:r>
        <w:rPr>
          <w:color w:val="000000"/>
          <w:sz w:val="28"/>
          <w:szCs w:val="28"/>
        </w:rPr>
        <w:t xml:space="preserve">активов </w:t>
      </w:r>
      <w:r w:rsidRPr="007D214C">
        <w:rPr>
          <w:color w:val="000000"/>
          <w:sz w:val="28"/>
          <w:szCs w:val="28"/>
        </w:rPr>
        <w:t> пригодных</w:t>
      </w:r>
      <w:proofErr w:type="gramEnd"/>
      <w:r w:rsidRPr="007D214C">
        <w:rPr>
          <w:color w:val="000000"/>
          <w:sz w:val="28"/>
          <w:szCs w:val="28"/>
        </w:rPr>
        <w:t xml:space="preserve"> узлов, деталей, конструкций и материалов, драгоценных металлов и камней, цветных металлов и постановка их на учет;</w:t>
      </w:r>
    </w:p>
    <w:p w14:paraId="7591120B" w14:textId="77777777" w:rsidR="00B271E8" w:rsidRPr="007D214C" w:rsidRDefault="00B271E8" w:rsidP="00B271E8">
      <w:pPr>
        <w:ind w:firstLine="567"/>
        <w:jc w:val="both"/>
        <w:rPr>
          <w:color w:val="000000"/>
          <w:sz w:val="28"/>
          <w:szCs w:val="28"/>
        </w:rPr>
      </w:pPr>
      <w:r w:rsidRPr="007D214C">
        <w:rPr>
          <w:color w:val="000000"/>
          <w:sz w:val="28"/>
          <w:szCs w:val="28"/>
        </w:rPr>
        <w:t>3.1.8.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или физических лиц;</w:t>
      </w:r>
    </w:p>
    <w:p w14:paraId="596E33A5" w14:textId="77777777" w:rsidR="00B271E8" w:rsidRPr="007D214C" w:rsidRDefault="00B271E8" w:rsidP="00B271E8">
      <w:pPr>
        <w:ind w:firstLine="567"/>
        <w:jc w:val="both"/>
        <w:rPr>
          <w:color w:val="000000"/>
          <w:sz w:val="28"/>
          <w:szCs w:val="28"/>
        </w:rPr>
      </w:pPr>
      <w:r w:rsidRPr="007D214C">
        <w:rPr>
          <w:color w:val="000000"/>
          <w:sz w:val="28"/>
          <w:szCs w:val="28"/>
        </w:rPr>
        <w:t xml:space="preserve">3.1.9. определение срока полезного использования поступающих в комитет основных средств, нематериальных активов, а также материальных запасов, которые </w:t>
      </w:r>
      <w:r>
        <w:rPr>
          <w:color w:val="000000"/>
          <w:sz w:val="28"/>
          <w:szCs w:val="28"/>
        </w:rPr>
        <w:t>планируется</w:t>
      </w:r>
      <w:r w:rsidRPr="007D214C">
        <w:rPr>
          <w:color w:val="000000"/>
          <w:sz w:val="28"/>
          <w:szCs w:val="28"/>
        </w:rPr>
        <w:t xml:space="preserve"> использовать в деятельности более 12 месяцев;</w:t>
      </w:r>
    </w:p>
    <w:p w14:paraId="73C02053" w14:textId="77777777" w:rsidR="00B271E8" w:rsidRPr="007D214C" w:rsidRDefault="00B271E8" w:rsidP="00B271E8">
      <w:pPr>
        <w:ind w:firstLine="567"/>
        <w:jc w:val="both"/>
        <w:rPr>
          <w:color w:val="000000"/>
          <w:sz w:val="28"/>
          <w:szCs w:val="28"/>
        </w:rPr>
      </w:pPr>
      <w:r w:rsidRPr="007D214C">
        <w:rPr>
          <w:color w:val="000000"/>
          <w:sz w:val="28"/>
          <w:szCs w:val="28"/>
        </w:rPr>
        <w:t xml:space="preserve">3.1.10. определение первоначальной (фактической) стоимости принимаемых к учету </w:t>
      </w:r>
      <w:r>
        <w:rPr>
          <w:color w:val="000000"/>
          <w:sz w:val="28"/>
          <w:szCs w:val="28"/>
        </w:rPr>
        <w:t>объектов нефинансовых активов</w:t>
      </w:r>
      <w:r w:rsidRPr="007D214C">
        <w:rPr>
          <w:color w:val="000000"/>
          <w:sz w:val="28"/>
          <w:szCs w:val="28"/>
        </w:rPr>
        <w:t>;</w:t>
      </w:r>
    </w:p>
    <w:p w14:paraId="2CA4F2C2" w14:textId="77777777" w:rsidR="00B271E8" w:rsidRPr="007D214C" w:rsidRDefault="00B271E8" w:rsidP="00B271E8">
      <w:pPr>
        <w:ind w:firstLine="567"/>
        <w:jc w:val="both"/>
        <w:rPr>
          <w:color w:val="000000"/>
          <w:sz w:val="28"/>
          <w:szCs w:val="28"/>
        </w:rPr>
      </w:pPr>
      <w:r w:rsidRPr="007D214C">
        <w:rPr>
          <w:color w:val="000000"/>
          <w:sz w:val="28"/>
          <w:szCs w:val="28"/>
        </w:rPr>
        <w:t xml:space="preserve">3.1.11. определение признаков обесценения </w:t>
      </w:r>
      <w:r>
        <w:rPr>
          <w:color w:val="000000"/>
          <w:sz w:val="28"/>
          <w:szCs w:val="28"/>
        </w:rPr>
        <w:t xml:space="preserve">нефинансовых </w:t>
      </w:r>
      <w:r w:rsidRPr="007D214C">
        <w:rPr>
          <w:color w:val="000000"/>
          <w:sz w:val="28"/>
          <w:szCs w:val="28"/>
        </w:rPr>
        <w:t>активов;</w:t>
      </w:r>
    </w:p>
    <w:p w14:paraId="4F01D7D0" w14:textId="77777777" w:rsidR="00B271E8" w:rsidRPr="007D214C" w:rsidRDefault="00B271E8" w:rsidP="00B271E8">
      <w:pPr>
        <w:ind w:firstLine="567"/>
        <w:jc w:val="both"/>
        <w:rPr>
          <w:color w:val="000000"/>
          <w:sz w:val="28"/>
          <w:szCs w:val="28"/>
        </w:rPr>
      </w:pPr>
      <w:r w:rsidRPr="007D214C">
        <w:rPr>
          <w:color w:val="000000"/>
          <w:sz w:val="28"/>
          <w:szCs w:val="28"/>
        </w:rPr>
        <w:t xml:space="preserve">3.1.12. принятие к учету поступивших </w:t>
      </w:r>
      <w:r>
        <w:rPr>
          <w:color w:val="000000"/>
          <w:sz w:val="28"/>
          <w:szCs w:val="28"/>
        </w:rPr>
        <w:t xml:space="preserve">нефинансовых </w:t>
      </w:r>
      <w:proofErr w:type="gramStart"/>
      <w:r>
        <w:rPr>
          <w:color w:val="000000"/>
          <w:sz w:val="28"/>
          <w:szCs w:val="28"/>
        </w:rPr>
        <w:t xml:space="preserve">активов </w:t>
      </w:r>
      <w:r w:rsidRPr="007D214C">
        <w:rPr>
          <w:color w:val="000000"/>
          <w:sz w:val="28"/>
          <w:szCs w:val="28"/>
        </w:rPr>
        <w:t xml:space="preserve"> с</w:t>
      </w:r>
      <w:proofErr w:type="gramEnd"/>
      <w:r w:rsidRPr="007D214C">
        <w:rPr>
          <w:color w:val="000000"/>
          <w:sz w:val="28"/>
          <w:szCs w:val="28"/>
        </w:rPr>
        <w:t> оформлением соответствующих первичных учетных документов, в том числе объектов движимого имущества стоимостью до 10 000 руб. включительно, учитываемых на забалансовом учете;</w:t>
      </w:r>
    </w:p>
    <w:p w14:paraId="14C13084" w14:textId="77777777" w:rsidR="00B271E8" w:rsidRPr="007D214C" w:rsidRDefault="00B271E8" w:rsidP="00B271E8">
      <w:pPr>
        <w:ind w:firstLine="567"/>
        <w:jc w:val="both"/>
        <w:rPr>
          <w:color w:val="000000"/>
          <w:sz w:val="28"/>
          <w:szCs w:val="28"/>
        </w:rPr>
      </w:pPr>
      <w:r w:rsidRPr="007D214C">
        <w:rPr>
          <w:color w:val="000000"/>
          <w:sz w:val="28"/>
          <w:szCs w:val="28"/>
        </w:rPr>
        <w:t xml:space="preserve">3.1.13. определение целесообразности (пригодности) дальнейшего использования </w:t>
      </w:r>
      <w:r>
        <w:rPr>
          <w:color w:val="000000"/>
          <w:sz w:val="28"/>
          <w:szCs w:val="28"/>
        </w:rPr>
        <w:t>объектов нефинансовых активов</w:t>
      </w:r>
      <w:r w:rsidRPr="007D214C">
        <w:rPr>
          <w:color w:val="000000"/>
          <w:sz w:val="28"/>
          <w:szCs w:val="28"/>
        </w:rPr>
        <w:t>, возможности и эффективности их восстановления;</w:t>
      </w:r>
    </w:p>
    <w:p w14:paraId="526EE549" w14:textId="77777777" w:rsidR="00B271E8" w:rsidRPr="007D214C" w:rsidRDefault="00B271E8" w:rsidP="00B271E8">
      <w:pPr>
        <w:ind w:firstLine="567"/>
        <w:jc w:val="both"/>
        <w:rPr>
          <w:color w:val="000000"/>
          <w:sz w:val="28"/>
          <w:szCs w:val="28"/>
        </w:rPr>
      </w:pPr>
      <w:r w:rsidRPr="007D214C">
        <w:rPr>
          <w:color w:val="000000"/>
          <w:sz w:val="28"/>
          <w:szCs w:val="28"/>
        </w:rPr>
        <w:t xml:space="preserve">3.1.14. списание (выбытие) </w:t>
      </w:r>
      <w:r>
        <w:rPr>
          <w:color w:val="000000"/>
          <w:sz w:val="28"/>
          <w:szCs w:val="28"/>
        </w:rPr>
        <w:t xml:space="preserve">объектов нефинансовых </w:t>
      </w:r>
      <w:r w:rsidRPr="007D214C">
        <w:rPr>
          <w:color w:val="000000"/>
          <w:sz w:val="28"/>
          <w:szCs w:val="28"/>
        </w:rPr>
        <w:t>активов в установленном порядке, в том числе объектов движимого имущества стоимостью до 10 000 руб. включительно, учитываемых на забалансовом учете;</w:t>
      </w:r>
    </w:p>
    <w:p w14:paraId="035EF73E" w14:textId="77777777" w:rsidR="00B271E8" w:rsidRPr="007D214C" w:rsidRDefault="00B271E8" w:rsidP="00B271E8">
      <w:pPr>
        <w:ind w:firstLine="567"/>
        <w:jc w:val="both"/>
        <w:rPr>
          <w:color w:val="000000"/>
          <w:sz w:val="28"/>
          <w:szCs w:val="28"/>
        </w:rPr>
      </w:pPr>
      <w:r w:rsidRPr="007D214C">
        <w:rPr>
          <w:color w:val="000000"/>
          <w:sz w:val="28"/>
          <w:szCs w:val="28"/>
        </w:rPr>
        <w:t xml:space="preserve">3.1.15. определение возможности использовать отдельные узлы, детали, конструкции и материалы от выбывающих </w:t>
      </w:r>
      <w:r>
        <w:rPr>
          <w:color w:val="000000"/>
          <w:sz w:val="28"/>
          <w:szCs w:val="28"/>
        </w:rPr>
        <w:t xml:space="preserve">нефинансовых </w:t>
      </w:r>
      <w:proofErr w:type="gramStart"/>
      <w:r>
        <w:rPr>
          <w:color w:val="000000"/>
          <w:sz w:val="28"/>
          <w:szCs w:val="28"/>
        </w:rPr>
        <w:t xml:space="preserve">активов </w:t>
      </w:r>
      <w:r w:rsidRPr="007D214C">
        <w:rPr>
          <w:color w:val="000000"/>
          <w:sz w:val="28"/>
          <w:szCs w:val="28"/>
        </w:rPr>
        <w:t xml:space="preserve"> и</w:t>
      </w:r>
      <w:proofErr w:type="gramEnd"/>
      <w:r w:rsidRPr="007D214C">
        <w:rPr>
          <w:color w:val="000000"/>
          <w:sz w:val="28"/>
          <w:szCs w:val="28"/>
        </w:rPr>
        <w:t xml:space="preserve"> их первоначальной стоимости;</w:t>
      </w:r>
    </w:p>
    <w:p w14:paraId="6D3FB134" w14:textId="77777777" w:rsidR="00B271E8" w:rsidRPr="007D214C" w:rsidRDefault="00B271E8" w:rsidP="00B271E8">
      <w:pPr>
        <w:ind w:firstLine="567"/>
        <w:jc w:val="both"/>
        <w:rPr>
          <w:color w:val="000000"/>
          <w:sz w:val="28"/>
          <w:szCs w:val="28"/>
        </w:rPr>
      </w:pPr>
      <w:r w:rsidRPr="007D214C">
        <w:rPr>
          <w:color w:val="000000"/>
          <w:sz w:val="28"/>
          <w:szCs w:val="28"/>
        </w:rPr>
        <w:t>3.1.16.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14:paraId="3F7E141F" w14:textId="77777777" w:rsidR="00B271E8" w:rsidRPr="007D214C" w:rsidRDefault="00B271E8" w:rsidP="00B271E8">
      <w:pPr>
        <w:ind w:firstLine="567"/>
        <w:jc w:val="both"/>
        <w:rPr>
          <w:color w:val="000000"/>
          <w:sz w:val="28"/>
          <w:szCs w:val="28"/>
        </w:rPr>
      </w:pPr>
      <w:r w:rsidRPr="007D214C">
        <w:rPr>
          <w:color w:val="000000"/>
          <w:sz w:val="28"/>
          <w:szCs w:val="28"/>
        </w:rPr>
        <w:lastRenderedPageBreak/>
        <w:t>3.1.1</w:t>
      </w:r>
      <w:r>
        <w:rPr>
          <w:color w:val="000000"/>
          <w:sz w:val="28"/>
          <w:szCs w:val="28"/>
        </w:rPr>
        <w:t>7</w:t>
      </w:r>
      <w:r w:rsidRPr="007D214C">
        <w:rPr>
          <w:color w:val="000000"/>
          <w:sz w:val="28"/>
          <w:szCs w:val="28"/>
        </w:rPr>
        <w:t>. признание дебиторской</w:t>
      </w:r>
      <w:r>
        <w:rPr>
          <w:color w:val="000000"/>
          <w:sz w:val="28"/>
          <w:szCs w:val="28"/>
        </w:rPr>
        <w:t xml:space="preserve"> задолженности безнадежной к взысканию, сомнительной в целях ее списания с балансового (забалансового) </w:t>
      </w:r>
      <w:proofErr w:type="gramStart"/>
      <w:r>
        <w:rPr>
          <w:color w:val="000000"/>
          <w:sz w:val="28"/>
          <w:szCs w:val="28"/>
        </w:rPr>
        <w:t xml:space="preserve">учета </w:t>
      </w:r>
      <w:r w:rsidRPr="007D214C">
        <w:rPr>
          <w:color w:val="000000"/>
          <w:sz w:val="28"/>
          <w:szCs w:val="28"/>
        </w:rPr>
        <w:t xml:space="preserve"> </w:t>
      </w:r>
      <w:r>
        <w:rPr>
          <w:color w:val="000000"/>
          <w:sz w:val="28"/>
          <w:szCs w:val="28"/>
        </w:rPr>
        <w:t>(</w:t>
      </w:r>
      <w:proofErr w:type="gramEnd"/>
      <w:r>
        <w:rPr>
          <w:color w:val="000000"/>
          <w:sz w:val="28"/>
          <w:szCs w:val="28"/>
        </w:rPr>
        <w:t>дебиторская задолженность главного распорядителя бюджетных средств)</w:t>
      </w:r>
      <w:r w:rsidRPr="007D214C">
        <w:rPr>
          <w:color w:val="000000"/>
          <w:sz w:val="28"/>
          <w:szCs w:val="28"/>
        </w:rPr>
        <w:t>;</w:t>
      </w:r>
    </w:p>
    <w:p w14:paraId="62D6C965" w14:textId="77777777" w:rsidR="00B271E8" w:rsidRDefault="00B271E8" w:rsidP="00B271E8">
      <w:pPr>
        <w:ind w:firstLine="567"/>
        <w:jc w:val="both"/>
        <w:rPr>
          <w:color w:val="000000"/>
          <w:sz w:val="28"/>
          <w:szCs w:val="28"/>
        </w:rPr>
      </w:pPr>
      <w:r>
        <w:rPr>
          <w:color w:val="000000"/>
          <w:sz w:val="28"/>
          <w:szCs w:val="28"/>
        </w:rPr>
        <w:t>3.1.18</w:t>
      </w:r>
      <w:r w:rsidRPr="007D214C">
        <w:rPr>
          <w:color w:val="000000"/>
          <w:sz w:val="28"/>
          <w:szCs w:val="28"/>
        </w:rPr>
        <w:t xml:space="preserve">. признание задолженности </w:t>
      </w:r>
      <w:r>
        <w:rPr>
          <w:color w:val="000000"/>
          <w:sz w:val="28"/>
          <w:szCs w:val="28"/>
        </w:rPr>
        <w:t xml:space="preserve">невостребованной кредиторами нереальной (безнадежной) к востребованию в целях списания </w:t>
      </w:r>
      <w:r w:rsidRPr="007D214C">
        <w:rPr>
          <w:color w:val="000000"/>
          <w:sz w:val="28"/>
          <w:szCs w:val="28"/>
        </w:rPr>
        <w:t xml:space="preserve">с балансового </w:t>
      </w:r>
      <w:r>
        <w:rPr>
          <w:color w:val="000000"/>
          <w:sz w:val="28"/>
          <w:szCs w:val="28"/>
        </w:rPr>
        <w:t>(</w:t>
      </w:r>
      <w:r w:rsidRPr="007D214C">
        <w:rPr>
          <w:color w:val="000000"/>
          <w:sz w:val="28"/>
          <w:szCs w:val="28"/>
        </w:rPr>
        <w:t>забалансового</w:t>
      </w:r>
      <w:r>
        <w:rPr>
          <w:color w:val="000000"/>
          <w:sz w:val="28"/>
          <w:szCs w:val="28"/>
        </w:rPr>
        <w:t>)</w:t>
      </w:r>
      <w:r w:rsidRPr="007D214C">
        <w:rPr>
          <w:color w:val="000000"/>
          <w:sz w:val="28"/>
          <w:szCs w:val="28"/>
        </w:rPr>
        <w:t xml:space="preserve"> учета</w:t>
      </w:r>
      <w:r>
        <w:rPr>
          <w:color w:val="000000"/>
          <w:sz w:val="28"/>
          <w:szCs w:val="28"/>
        </w:rPr>
        <w:t xml:space="preserve"> </w:t>
      </w:r>
      <w:r w:rsidRPr="00DD6FAA">
        <w:rPr>
          <w:color w:val="000000"/>
          <w:sz w:val="28"/>
          <w:szCs w:val="28"/>
        </w:rPr>
        <w:t>(</w:t>
      </w:r>
      <w:r>
        <w:rPr>
          <w:color w:val="000000"/>
          <w:sz w:val="28"/>
          <w:szCs w:val="28"/>
        </w:rPr>
        <w:t>креди</w:t>
      </w:r>
      <w:r w:rsidRPr="00DD6FAA">
        <w:rPr>
          <w:color w:val="000000"/>
          <w:sz w:val="28"/>
          <w:szCs w:val="28"/>
        </w:rPr>
        <w:t>торская задолженность главного распорядителя бюджетных средств);</w:t>
      </w:r>
    </w:p>
    <w:p w14:paraId="64F90340" w14:textId="77777777" w:rsidR="00B271E8" w:rsidRDefault="00B271E8" w:rsidP="00B271E8">
      <w:pPr>
        <w:ind w:firstLine="567"/>
        <w:jc w:val="both"/>
        <w:rPr>
          <w:color w:val="000000"/>
          <w:sz w:val="28"/>
          <w:szCs w:val="28"/>
        </w:rPr>
      </w:pPr>
      <w:r>
        <w:rPr>
          <w:color w:val="000000"/>
          <w:sz w:val="28"/>
          <w:szCs w:val="28"/>
        </w:rPr>
        <w:t>3.1.19</w:t>
      </w:r>
      <w:r w:rsidRPr="007D214C">
        <w:rPr>
          <w:color w:val="000000"/>
          <w:sz w:val="28"/>
          <w:szCs w:val="28"/>
        </w:rPr>
        <w:t>. передач</w:t>
      </w:r>
      <w:r>
        <w:rPr>
          <w:color w:val="000000"/>
          <w:sz w:val="28"/>
          <w:szCs w:val="28"/>
        </w:rPr>
        <w:t>а</w:t>
      </w:r>
      <w:r w:rsidRPr="007D214C">
        <w:rPr>
          <w:color w:val="000000"/>
          <w:sz w:val="28"/>
          <w:szCs w:val="28"/>
        </w:rPr>
        <w:t xml:space="preserve"> материальных ценностей при смене материально-ответственных лиц.</w:t>
      </w:r>
    </w:p>
    <w:p w14:paraId="3FFEAD1B" w14:textId="77777777" w:rsidR="00B271E8" w:rsidRDefault="00B271E8" w:rsidP="00B271E8">
      <w:pPr>
        <w:ind w:firstLine="567"/>
        <w:jc w:val="both"/>
        <w:rPr>
          <w:color w:val="000000"/>
          <w:sz w:val="28"/>
          <w:szCs w:val="28"/>
        </w:rPr>
      </w:pPr>
      <w:r>
        <w:rPr>
          <w:color w:val="000000"/>
          <w:sz w:val="28"/>
          <w:szCs w:val="28"/>
        </w:rPr>
        <w:t>3.2. Секретарь</w:t>
      </w:r>
      <w:r w:rsidRPr="00FC6E9A">
        <w:rPr>
          <w:color w:val="000000"/>
          <w:sz w:val="28"/>
          <w:szCs w:val="28"/>
        </w:rPr>
        <w:t xml:space="preserve"> Комиссии контролирует нанесение ответственным </w:t>
      </w:r>
      <w:r>
        <w:rPr>
          <w:color w:val="000000"/>
          <w:sz w:val="28"/>
          <w:szCs w:val="28"/>
        </w:rPr>
        <w:t xml:space="preserve">за эксплуатацию </w:t>
      </w:r>
      <w:r w:rsidRPr="00FC6E9A">
        <w:rPr>
          <w:color w:val="000000"/>
          <w:sz w:val="28"/>
          <w:szCs w:val="28"/>
        </w:rPr>
        <w:t>лицом присвоенных объектам основных средств инвентарных номеров, а также маркировку мягкого инвентаря и иных объектов материальных запасов</w:t>
      </w:r>
      <w:r>
        <w:rPr>
          <w:color w:val="000000"/>
          <w:sz w:val="28"/>
          <w:szCs w:val="28"/>
        </w:rPr>
        <w:t>.</w:t>
      </w:r>
      <w:r w:rsidRPr="00FC6E9A">
        <w:rPr>
          <w:color w:val="000000"/>
          <w:sz w:val="28"/>
          <w:szCs w:val="28"/>
        </w:rPr>
        <w:t xml:space="preserve"> </w:t>
      </w:r>
    </w:p>
    <w:p w14:paraId="2843AC24" w14:textId="77777777" w:rsidR="00B271E8" w:rsidRDefault="00B271E8" w:rsidP="00B271E8">
      <w:pPr>
        <w:ind w:firstLine="567"/>
        <w:jc w:val="both"/>
        <w:rPr>
          <w:color w:val="000000"/>
          <w:sz w:val="28"/>
          <w:szCs w:val="28"/>
        </w:rPr>
      </w:pPr>
      <w:r>
        <w:rPr>
          <w:color w:val="000000"/>
          <w:sz w:val="28"/>
          <w:szCs w:val="28"/>
        </w:rPr>
        <w:t>3.3. Комиссия осуществляет:</w:t>
      </w:r>
    </w:p>
    <w:p w14:paraId="472FB7EB" w14:textId="77777777" w:rsidR="00B271E8" w:rsidRDefault="00B271E8" w:rsidP="00B271E8">
      <w:pPr>
        <w:ind w:firstLine="567"/>
        <w:jc w:val="both"/>
        <w:rPr>
          <w:color w:val="000000"/>
          <w:sz w:val="28"/>
          <w:szCs w:val="28"/>
        </w:rPr>
      </w:pPr>
      <w:r>
        <w:rPr>
          <w:color w:val="000000"/>
          <w:sz w:val="28"/>
          <w:szCs w:val="28"/>
        </w:rPr>
        <w:t>3.4</w:t>
      </w:r>
      <w:r w:rsidRPr="007D214C">
        <w:rPr>
          <w:color w:val="000000"/>
          <w:sz w:val="28"/>
          <w:szCs w:val="28"/>
        </w:rPr>
        <w:t>.1</w:t>
      </w:r>
      <w:r>
        <w:rPr>
          <w:color w:val="000000"/>
          <w:sz w:val="28"/>
          <w:szCs w:val="28"/>
        </w:rPr>
        <w:t>. проверку наличия сопроводительных документов и технической документации, проводит инвентаризацию приспособлений, принадлежностей, составных частей поступающих нефинансовых активов данным сопроводительных документов;</w:t>
      </w:r>
    </w:p>
    <w:p w14:paraId="0CAFA038" w14:textId="77777777" w:rsidR="00B271E8" w:rsidRDefault="00B271E8" w:rsidP="00B271E8">
      <w:pPr>
        <w:ind w:firstLine="567"/>
        <w:jc w:val="both"/>
        <w:rPr>
          <w:color w:val="000000"/>
          <w:sz w:val="28"/>
          <w:szCs w:val="28"/>
        </w:rPr>
      </w:pPr>
      <w:r w:rsidRPr="007D214C">
        <w:rPr>
          <w:color w:val="000000"/>
          <w:sz w:val="28"/>
          <w:szCs w:val="28"/>
        </w:rPr>
        <w:t xml:space="preserve"> </w:t>
      </w:r>
      <w:r>
        <w:rPr>
          <w:color w:val="000000"/>
          <w:sz w:val="28"/>
          <w:szCs w:val="28"/>
        </w:rPr>
        <w:t>3.4.2. проверку кадастровой стоимости земельных участков, которые учитываются в бухгалтерском учете по кадастровой стоимости, перед оформлением документов по поступлению и выбытию;</w:t>
      </w:r>
    </w:p>
    <w:p w14:paraId="48A242C2" w14:textId="77777777" w:rsidR="00B271E8" w:rsidRPr="007D214C" w:rsidRDefault="00B271E8" w:rsidP="00B271E8">
      <w:pPr>
        <w:ind w:firstLine="567"/>
        <w:jc w:val="both"/>
        <w:rPr>
          <w:color w:val="000000"/>
          <w:sz w:val="28"/>
          <w:szCs w:val="28"/>
        </w:rPr>
      </w:pPr>
      <w:r>
        <w:rPr>
          <w:color w:val="000000"/>
          <w:sz w:val="28"/>
          <w:szCs w:val="28"/>
        </w:rPr>
        <w:t>3.4.3.</w:t>
      </w:r>
      <w:r w:rsidRPr="00304453">
        <w:t xml:space="preserve"> </w:t>
      </w:r>
      <w:r>
        <w:rPr>
          <w:color w:val="000000"/>
          <w:sz w:val="28"/>
          <w:szCs w:val="28"/>
        </w:rPr>
        <w:t>свер</w:t>
      </w:r>
      <w:r w:rsidRPr="00304453">
        <w:rPr>
          <w:color w:val="000000"/>
          <w:sz w:val="28"/>
          <w:szCs w:val="28"/>
        </w:rPr>
        <w:t>к</w:t>
      </w:r>
      <w:r>
        <w:rPr>
          <w:color w:val="000000"/>
          <w:sz w:val="28"/>
          <w:szCs w:val="28"/>
        </w:rPr>
        <w:t>у</w:t>
      </w:r>
      <w:r w:rsidRPr="00304453">
        <w:rPr>
          <w:color w:val="000000"/>
          <w:sz w:val="28"/>
          <w:szCs w:val="28"/>
        </w:rPr>
        <w:t xml:space="preserve"> </w:t>
      </w:r>
      <w:r>
        <w:rPr>
          <w:color w:val="000000"/>
          <w:sz w:val="28"/>
          <w:szCs w:val="28"/>
        </w:rPr>
        <w:t xml:space="preserve">взаиморасчетов </w:t>
      </w:r>
      <w:r w:rsidRPr="00304453">
        <w:rPr>
          <w:color w:val="000000"/>
          <w:sz w:val="28"/>
          <w:szCs w:val="28"/>
        </w:rPr>
        <w:t>с контрагентами (покупателями, поставщиками</w:t>
      </w:r>
      <w:r>
        <w:rPr>
          <w:color w:val="000000"/>
          <w:sz w:val="28"/>
          <w:szCs w:val="28"/>
        </w:rPr>
        <w:t>, подрядчиками,</w:t>
      </w:r>
      <w:r w:rsidRPr="00304453">
        <w:rPr>
          <w:color w:val="000000"/>
          <w:sz w:val="28"/>
          <w:szCs w:val="28"/>
        </w:rPr>
        <w:t xml:space="preserve"> прочими дебиторами и кредиторами</w:t>
      </w:r>
      <w:r>
        <w:rPr>
          <w:color w:val="000000"/>
          <w:sz w:val="28"/>
          <w:szCs w:val="28"/>
        </w:rPr>
        <w:t>).</w:t>
      </w:r>
    </w:p>
    <w:p w14:paraId="13E7F215" w14:textId="77777777" w:rsidR="00B271E8" w:rsidRPr="007D214C" w:rsidRDefault="00B271E8" w:rsidP="00B271E8">
      <w:pPr>
        <w:ind w:firstLine="567"/>
        <w:jc w:val="both"/>
        <w:rPr>
          <w:color w:val="000000"/>
          <w:sz w:val="28"/>
          <w:szCs w:val="28"/>
        </w:rPr>
      </w:pPr>
    </w:p>
    <w:p w14:paraId="443ECECB" w14:textId="77777777" w:rsidR="00B271E8" w:rsidRPr="007D214C" w:rsidRDefault="00B271E8" w:rsidP="00B271E8">
      <w:pPr>
        <w:ind w:firstLine="567"/>
        <w:jc w:val="center"/>
        <w:rPr>
          <w:color w:val="000000"/>
          <w:sz w:val="28"/>
          <w:szCs w:val="28"/>
        </w:rPr>
      </w:pPr>
      <w:r w:rsidRPr="007D214C">
        <w:rPr>
          <w:b/>
          <w:bCs/>
          <w:color w:val="000000"/>
          <w:sz w:val="28"/>
          <w:szCs w:val="28"/>
        </w:rPr>
        <w:t>4. Порядок принятия решений по нефинансовым активам</w:t>
      </w:r>
    </w:p>
    <w:p w14:paraId="3890204E" w14:textId="77777777" w:rsidR="00B271E8" w:rsidRPr="007D214C" w:rsidRDefault="00B271E8" w:rsidP="00B271E8">
      <w:pPr>
        <w:ind w:firstLine="567"/>
        <w:jc w:val="both"/>
        <w:rPr>
          <w:color w:val="000000"/>
          <w:sz w:val="28"/>
          <w:szCs w:val="28"/>
        </w:rPr>
      </w:pPr>
      <w:r w:rsidRPr="007D214C">
        <w:rPr>
          <w:color w:val="000000"/>
          <w:sz w:val="28"/>
          <w:szCs w:val="28"/>
        </w:rPr>
        <w:t>4.1. Решение Комиссии об отнесении объекта имущества к основным средствам,</w:t>
      </w:r>
      <w:r>
        <w:rPr>
          <w:color w:val="000000"/>
          <w:sz w:val="28"/>
          <w:szCs w:val="28"/>
        </w:rPr>
        <w:t xml:space="preserve"> </w:t>
      </w:r>
      <w:r w:rsidRPr="007D214C">
        <w:rPr>
          <w:color w:val="000000"/>
          <w:sz w:val="28"/>
          <w:szCs w:val="28"/>
        </w:rPr>
        <w:t xml:space="preserve">нематериальным активам и неисключительным правам на них, </w:t>
      </w:r>
      <w:r>
        <w:rPr>
          <w:color w:val="000000"/>
          <w:sz w:val="28"/>
          <w:szCs w:val="28"/>
        </w:rPr>
        <w:t xml:space="preserve">непроизведенным активам, </w:t>
      </w:r>
      <w:r w:rsidRPr="007D214C">
        <w:rPr>
          <w:color w:val="000000"/>
          <w:sz w:val="28"/>
          <w:szCs w:val="28"/>
        </w:rPr>
        <w:t xml:space="preserve">материальным запасам, а также о сроках использования активов осуществляется в соответствии с Инструкцией № 157н, положениями </w:t>
      </w:r>
      <w:r>
        <w:rPr>
          <w:color w:val="000000"/>
          <w:sz w:val="28"/>
          <w:szCs w:val="28"/>
        </w:rPr>
        <w:t xml:space="preserve">федеральных стандартов, </w:t>
      </w:r>
      <w:r w:rsidRPr="007D214C">
        <w:rPr>
          <w:color w:val="000000"/>
          <w:sz w:val="28"/>
          <w:szCs w:val="28"/>
        </w:rPr>
        <w:t>иными нормативными правовыми актами.</w:t>
      </w:r>
    </w:p>
    <w:p w14:paraId="0C343305" w14:textId="77777777" w:rsidR="00B271E8" w:rsidRDefault="00B271E8" w:rsidP="00B271E8">
      <w:pPr>
        <w:tabs>
          <w:tab w:val="num" w:pos="0"/>
        </w:tabs>
        <w:ind w:firstLine="567"/>
        <w:jc w:val="both"/>
        <w:rPr>
          <w:color w:val="000000"/>
          <w:sz w:val="28"/>
          <w:szCs w:val="28"/>
        </w:rPr>
      </w:pPr>
      <w:r w:rsidRPr="007D214C">
        <w:rPr>
          <w:color w:val="000000"/>
          <w:sz w:val="28"/>
          <w:szCs w:val="28"/>
        </w:rPr>
        <w:t xml:space="preserve">4.2. Решение Комиссии о </w:t>
      </w:r>
      <w:proofErr w:type="gramStart"/>
      <w:r w:rsidRPr="007D214C">
        <w:rPr>
          <w:color w:val="000000"/>
          <w:sz w:val="28"/>
          <w:szCs w:val="28"/>
        </w:rPr>
        <w:t>сроке  полезного</w:t>
      </w:r>
      <w:proofErr w:type="gramEnd"/>
      <w:r w:rsidRPr="007D214C">
        <w:rPr>
          <w:color w:val="000000"/>
          <w:sz w:val="28"/>
          <w:szCs w:val="28"/>
        </w:rPr>
        <w:t xml:space="preserve"> использования</w:t>
      </w:r>
      <w:r>
        <w:rPr>
          <w:color w:val="000000"/>
          <w:sz w:val="28"/>
          <w:szCs w:val="28"/>
        </w:rPr>
        <w:t xml:space="preserve"> основных средств</w:t>
      </w:r>
      <w:r w:rsidRPr="007D214C">
        <w:rPr>
          <w:color w:val="000000"/>
          <w:sz w:val="28"/>
          <w:szCs w:val="28"/>
        </w:rPr>
        <w:t xml:space="preserve">, об отнесении </w:t>
      </w:r>
      <w:r>
        <w:rPr>
          <w:color w:val="000000"/>
          <w:sz w:val="28"/>
          <w:szCs w:val="28"/>
        </w:rPr>
        <w:t xml:space="preserve">их </w:t>
      </w:r>
      <w:r w:rsidRPr="007D214C">
        <w:rPr>
          <w:color w:val="000000"/>
          <w:sz w:val="28"/>
          <w:szCs w:val="28"/>
        </w:rPr>
        <w:t>к соответствующей группе аналитического учета, определении кода ОКОФ и начисления амортизации принимается на основании:</w:t>
      </w:r>
    </w:p>
    <w:p w14:paraId="499602C2" w14:textId="77777777" w:rsidR="00B271E8" w:rsidRPr="007D214C" w:rsidRDefault="00B271E8" w:rsidP="00B271E8">
      <w:pPr>
        <w:tabs>
          <w:tab w:val="num" w:pos="0"/>
        </w:tabs>
        <w:ind w:firstLine="567"/>
        <w:jc w:val="both"/>
        <w:rPr>
          <w:color w:val="000000"/>
          <w:sz w:val="28"/>
          <w:szCs w:val="28"/>
        </w:rPr>
      </w:pPr>
      <w:r w:rsidRPr="007D214C">
        <w:rPr>
          <w:color w:val="000000"/>
          <w:sz w:val="28"/>
          <w:szCs w:val="28"/>
        </w:rPr>
        <w:t>законодательств</w:t>
      </w:r>
      <w:r>
        <w:rPr>
          <w:color w:val="000000"/>
          <w:sz w:val="28"/>
          <w:szCs w:val="28"/>
        </w:rPr>
        <w:t>а</w:t>
      </w:r>
      <w:r w:rsidRPr="007D214C">
        <w:rPr>
          <w:color w:val="000000"/>
          <w:sz w:val="28"/>
          <w:szCs w:val="28"/>
        </w:rPr>
        <w:t xml:space="preserve"> РФ, устанавливающе</w:t>
      </w:r>
      <w:r>
        <w:rPr>
          <w:color w:val="000000"/>
          <w:sz w:val="28"/>
          <w:szCs w:val="28"/>
        </w:rPr>
        <w:t>го</w:t>
      </w:r>
      <w:r w:rsidRPr="007D214C">
        <w:rPr>
          <w:color w:val="000000"/>
          <w:sz w:val="28"/>
          <w:szCs w:val="28"/>
        </w:rPr>
        <w:t xml:space="preserve"> сроки полезного использования имущества в целях начисления амортизации. По объектам основных средств</w:t>
      </w:r>
      <w:r>
        <w:rPr>
          <w:color w:val="000000"/>
          <w:sz w:val="28"/>
          <w:szCs w:val="28"/>
        </w:rPr>
        <w:t xml:space="preserve"> срок полезного использования определяется в соответствии с пунктом </w:t>
      </w:r>
      <w:proofErr w:type="gramStart"/>
      <w:r>
        <w:rPr>
          <w:color w:val="000000"/>
          <w:sz w:val="28"/>
          <w:szCs w:val="28"/>
        </w:rPr>
        <w:t xml:space="preserve">35  </w:t>
      </w:r>
      <w:r w:rsidRPr="007D214C">
        <w:rPr>
          <w:color w:val="000000"/>
          <w:sz w:val="28"/>
          <w:szCs w:val="28"/>
        </w:rPr>
        <w:t>федеральн</w:t>
      </w:r>
      <w:r>
        <w:rPr>
          <w:color w:val="000000"/>
          <w:sz w:val="28"/>
          <w:szCs w:val="28"/>
        </w:rPr>
        <w:t>ого</w:t>
      </w:r>
      <w:proofErr w:type="gramEnd"/>
      <w:r w:rsidRPr="007D214C">
        <w:rPr>
          <w:color w:val="000000"/>
          <w:sz w:val="28"/>
          <w:szCs w:val="28"/>
        </w:rPr>
        <w:t xml:space="preserve"> стандарт</w:t>
      </w:r>
      <w:r>
        <w:rPr>
          <w:color w:val="000000"/>
          <w:sz w:val="28"/>
          <w:szCs w:val="28"/>
        </w:rPr>
        <w:t>а</w:t>
      </w:r>
      <w:r w:rsidRPr="007D214C">
        <w:rPr>
          <w:color w:val="000000"/>
          <w:sz w:val="28"/>
          <w:szCs w:val="28"/>
        </w:rPr>
        <w:t xml:space="preserve"> </w:t>
      </w:r>
      <w:r>
        <w:rPr>
          <w:color w:val="000000"/>
          <w:sz w:val="28"/>
          <w:szCs w:val="28"/>
        </w:rPr>
        <w:t>«Основные средства», утвержденного</w:t>
      </w:r>
      <w:r w:rsidRPr="007D214C">
        <w:rPr>
          <w:color w:val="000000"/>
          <w:sz w:val="28"/>
          <w:szCs w:val="28"/>
        </w:rPr>
        <w:t xml:space="preserve"> приказом Минфина России от 31.12.2016 № 257н;</w:t>
      </w:r>
    </w:p>
    <w:p w14:paraId="1AF4B24F" w14:textId="77777777" w:rsidR="00B271E8" w:rsidRPr="007D214C" w:rsidRDefault="00B271E8" w:rsidP="00B271E8">
      <w:pPr>
        <w:numPr>
          <w:ilvl w:val="0"/>
          <w:numId w:val="1"/>
        </w:numPr>
        <w:tabs>
          <w:tab w:val="clear" w:pos="720"/>
          <w:tab w:val="num" w:pos="0"/>
        </w:tabs>
        <w:ind w:left="0" w:right="180" w:firstLine="567"/>
        <w:contextualSpacing/>
        <w:jc w:val="both"/>
        <w:rPr>
          <w:color w:val="000000"/>
          <w:sz w:val="28"/>
          <w:szCs w:val="28"/>
        </w:rPr>
      </w:pPr>
      <w:r w:rsidRPr="007D214C">
        <w:rPr>
          <w:color w:val="000000"/>
          <w:sz w:val="28"/>
          <w:szCs w:val="28"/>
        </w:rPr>
        <w:t xml:space="preserve">рекомендаций, содержащихся в </w:t>
      </w:r>
      <w:r>
        <w:rPr>
          <w:color w:val="000000"/>
          <w:sz w:val="28"/>
          <w:szCs w:val="28"/>
        </w:rPr>
        <w:t xml:space="preserve">сопроводительных </w:t>
      </w:r>
      <w:r w:rsidRPr="007D214C">
        <w:rPr>
          <w:color w:val="000000"/>
          <w:sz w:val="28"/>
          <w:szCs w:val="28"/>
        </w:rPr>
        <w:t>документах производителя,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14:paraId="38692E68" w14:textId="77777777" w:rsidR="00B271E8" w:rsidRPr="007D214C" w:rsidRDefault="00B271E8" w:rsidP="00B271E8">
      <w:pPr>
        <w:numPr>
          <w:ilvl w:val="0"/>
          <w:numId w:val="1"/>
        </w:numPr>
        <w:tabs>
          <w:tab w:val="clear" w:pos="720"/>
          <w:tab w:val="num" w:pos="0"/>
        </w:tabs>
        <w:ind w:left="0" w:right="180" w:firstLine="567"/>
        <w:contextualSpacing/>
        <w:jc w:val="both"/>
        <w:rPr>
          <w:color w:val="000000"/>
          <w:sz w:val="28"/>
          <w:szCs w:val="28"/>
        </w:rPr>
      </w:pPr>
      <w:r w:rsidRPr="007D214C">
        <w:rPr>
          <w:color w:val="000000"/>
          <w:sz w:val="28"/>
          <w:szCs w:val="28"/>
        </w:rPr>
        <w:t xml:space="preserve">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w:t>
      </w:r>
      <w:r w:rsidRPr="007D214C">
        <w:rPr>
          <w:color w:val="000000"/>
          <w:sz w:val="28"/>
          <w:szCs w:val="28"/>
        </w:rPr>
        <w:lastRenderedPageBreak/>
        <w:t>(муниципальных) учреждениях, государственных органах (указанных в актах приема-передачи);</w:t>
      </w:r>
    </w:p>
    <w:p w14:paraId="36261DFA" w14:textId="77777777" w:rsidR="00B271E8" w:rsidRPr="007D214C" w:rsidRDefault="00B271E8" w:rsidP="00B271E8">
      <w:pPr>
        <w:numPr>
          <w:ilvl w:val="0"/>
          <w:numId w:val="1"/>
        </w:numPr>
        <w:tabs>
          <w:tab w:val="clear" w:pos="720"/>
          <w:tab w:val="num" w:pos="0"/>
        </w:tabs>
        <w:ind w:left="0" w:right="180" w:firstLine="567"/>
        <w:jc w:val="both"/>
        <w:rPr>
          <w:color w:val="000000"/>
          <w:sz w:val="28"/>
          <w:szCs w:val="28"/>
        </w:rPr>
      </w:pPr>
      <w:r w:rsidRPr="007D214C">
        <w:rPr>
          <w:color w:val="000000"/>
          <w:sz w:val="28"/>
          <w:szCs w:val="28"/>
        </w:rPr>
        <w:t>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14:paraId="6F58E39F" w14:textId="77777777" w:rsidR="00B271E8" w:rsidRPr="007D214C" w:rsidRDefault="00B271E8" w:rsidP="00B271E8">
      <w:pPr>
        <w:ind w:firstLine="567"/>
        <w:jc w:val="both"/>
        <w:rPr>
          <w:color w:val="000000"/>
          <w:sz w:val="28"/>
          <w:szCs w:val="28"/>
        </w:rPr>
      </w:pPr>
      <w:r>
        <w:rPr>
          <w:color w:val="000000"/>
          <w:sz w:val="28"/>
          <w:szCs w:val="28"/>
        </w:rPr>
        <w:t>4.3</w:t>
      </w:r>
      <w:r w:rsidRPr="007D214C">
        <w:rPr>
          <w:color w:val="000000"/>
          <w:sz w:val="28"/>
          <w:szCs w:val="28"/>
        </w:rPr>
        <w:t>. Если в отношении нематериальных активов комиссия не может определить срок использования, он считается неопределенным. Ежегодно в</w:t>
      </w:r>
      <w:r>
        <w:rPr>
          <w:color w:val="000000"/>
          <w:sz w:val="28"/>
          <w:szCs w:val="28"/>
        </w:rPr>
        <w:t xml:space="preserve">о время инвентаризации, проводимой перед составлением годовой отчетности, </w:t>
      </w:r>
      <w:r w:rsidRPr="007D214C">
        <w:rPr>
          <w:color w:val="000000"/>
          <w:sz w:val="28"/>
          <w:szCs w:val="28"/>
        </w:rPr>
        <w:t>комиссия пересматривает сроки полезного использования по каждому объекту нематериальных активов.</w:t>
      </w:r>
    </w:p>
    <w:p w14:paraId="402148DE" w14:textId="77777777" w:rsidR="00B271E8" w:rsidRPr="007D214C" w:rsidRDefault="00B271E8" w:rsidP="00B271E8">
      <w:pPr>
        <w:ind w:firstLine="567"/>
        <w:jc w:val="both"/>
        <w:rPr>
          <w:color w:val="000000"/>
          <w:sz w:val="28"/>
          <w:szCs w:val="28"/>
        </w:rPr>
      </w:pPr>
      <w:r w:rsidRPr="007D214C">
        <w:rPr>
          <w:color w:val="000000"/>
          <w:sz w:val="28"/>
          <w:szCs w:val="28"/>
        </w:rPr>
        <w:t>4.4. Срок полезного использования неисключительных прав комиссия определяет исходя из следующего:</w:t>
      </w:r>
    </w:p>
    <w:p w14:paraId="57F53B19" w14:textId="77777777" w:rsidR="00B271E8" w:rsidRPr="007D214C" w:rsidRDefault="00B271E8" w:rsidP="00B271E8">
      <w:pPr>
        <w:numPr>
          <w:ilvl w:val="0"/>
          <w:numId w:val="2"/>
        </w:numPr>
        <w:tabs>
          <w:tab w:val="clear" w:pos="720"/>
          <w:tab w:val="num" w:pos="0"/>
        </w:tabs>
        <w:ind w:left="0" w:right="180" w:firstLine="567"/>
        <w:contextualSpacing/>
        <w:jc w:val="both"/>
        <w:rPr>
          <w:color w:val="000000"/>
          <w:sz w:val="28"/>
          <w:szCs w:val="28"/>
        </w:rPr>
      </w:pPr>
      <w:r w:rsidRPr="007D214C">
        <w:rPr>
          <w:color w:val="000000"/>
          <w:sz w:val="28"/>
          <w:szCs w:val="28"/>
        </w:rPr>
        <w:t>срока действия прав на результат интеллектуальной деятельности или средство индивидуализации и периода контроля над объектом;</w:t>
      </w:r>
    </w:p>
    <w:p w14:paraId="75E90EBD" w14:textId="77777777" w:rsidR="00B271E8" w:rsidRPr="007D214C" w:rsidRDefault="00B271E8" w:rsidP="00B271E8">
      <w:pPr>
        <w:numPr>
          <w:ilvl w:val="0"/>
          <w:numId w:val="2"/>
        </w:numPr>
        <w:tabs>
          <w:tab w:val="clear" w:pos="720"/>
          <w:tab w:val="num" w:pos="0"/>
        </w:tabs>
        <w:ind w:left="0" w:right="180" w:firstLine="567"/>
        <w:contextualSpacing/>
        <w:jc w:val="both"/>
        <w:rPr>
          <w:color w:val="000000"/>
          <w:sz w:val="28"/>
          <w:szCs w:val="28"/>
        </w:rPr>
      </w:pPr>
      <w:r w:rsidRPr="007D214C">
        <w:rPr>
          <w:color w:val="000000"/>
          <w:sz w:val="28"/>
          <w:szCs w:val="28"/>
        </w:rPr>
        <w:t xml:space="preserve">срока действия патента, свидетельства, других ограничений сроков </w:t>
      </w:r>
      <w:r>
        <w:rPr>
          <w:color w:val="000000"/>
          <w:sz w:val="28"/>
          <w:szCs w:val="28"/>
        </w:rPr>
        <w:t>в соответствии с законодательством</w:t>
      </w:r>
      <w:r w:rsidRPr="007D214C">
        <w:rPr>
          <w:color w:val="000000"/>
          <w:sz w:val="28"/>
          <w:szCs w:val="28"/>
        </w:rPr>
        <w:t>;</w:t>
      </w:r>
    </w:p>
    <w:p w14:paraId="08E74EA4" w14:textId="77777777" w:rsidR="00B271E8" w:rsidRPr="007D214C" w:rsidRDefault="00B271E8" w:rsidP="00B271E8">
      <w:pPr>
        <w:numPr>
          <w:ilvl w:val="0"/>
          <w:numId w:val="2"/>
        </w:numPr>
        <w:tabs>
          <w:tab w:val="clear" w:pos="720"/>
          <w:tab w:val="num" w:pos="0"/>
        </w:tabs>
        <w:ind w:left="0" w:right="180" w:firstLine="567"/>
        <w:contextualSpacing/>
        <w:jc w:val="both"/>
        <w:rPr>
          <w:color w:val="000000"/>
          <w:sz w:val="28"/>
          <w:szCs w:val="28"/>
        </w:rPr>
      </w:pPr>
      <w:r w:rsidRPr="007D214C">
        <w:rPr>
          <w:color w:val="000000"/>
          <w:sz w:val="28"/>
          <w:szCs w:val="28"/>
        </w:rPr>
        <w:t>ожидаемого срока использования актива, в течение которого планируе</w:t>
      </w:r>
      <w:r>
        <w:rPr>
          <w:color w:val="000000"/>
          <w:sz w:val="28"/>
          <w:szCs w:val="28"/>
        </w:rPr>
        <w:t>тся</w:t>
      </w:r>
      <w:r w:rsidRPr="007D214C">
        <w:rPr>
          <w:color w:val="000000"/>
          <w:sz w:val="28"/>
          <w:szCs w:val="28"/>
        </w:rPr>
        <w:t xml:space="preserve"> использовать его в деятельности или получать экономические выгоды;</w:t>
      </w:r>
    </w:p>
    <w:p w14:paraId="2CC0A54C" w14:textId="77777777" w:rsidR="00B271E8" w:rsidRPr="007D214C" w:rsidRDefault="00B271E8" w:rsidP="00B271E8">
      <w:pPr>
        <w:numPr>
          <w:ilvl w:val="0"/>
          <w:numId w:val="2"/>
        </w:numPr>
        <w:tabs>
          <w:tab w:val="clear" w:pos="720"/>
          <w:tab w:val="num" w:pos="0"/>
        </w:tabs>
        <w:ind w:left="0" w:right="180" w:firstLine="567"/>
        <w:contextualSpacing/>
        <w:jc w:val="both"/>
        <w:rPr>
          <w:color w:val="000000"/>
          <w:sz w:val="28"/>
          <w:szCs w:val="28"/>
        </w:rPr>
      </w:pPr>
      <w:r w:rsidRPr="007D214C">
        <w:rPr>
          <w:color w:val="000000"/>
          <w:sz w:val="28"/>
          <w:szCs w:val="28"/>
        </w:rPr>
        <w:t>типичного жизненного цикла для актива и публичной информации о сроках службы аналогичных объектов;</w:t>
      </w:r>
    </w:p>
    <w:p w14:paraId="75922587" w14:textId="77777777" w:rsidR="00B271E8" w:rsidRPr="007D214C" w:rsidRDefault="00B271E8" w:rsidP="00B271E8">
      <w:pPr>
        <w:numPr>
          <w:ilvl w:val="0"/>
          <w:numId w:val="2"/>
        </w:numPr>
        <w:tabs>
          <w:tab w:val="clear" w:pos="720"/>
          <w:tab w:val="num" w:pos="0"/>
        </w:tabs>
        <w:ind w:left="0" w:right="180" w:firstLine="567"/>
        <w:jc w:val="both"/>
        <w:rPr>
          <w:color w:val="000000"/>
          <w:sz w:val="28"/>
          <w:szCs w:val="28"/>
        </w:rPr>
      </w:pPr>
      <w:r w:rsidRPr="007D214C">
        <w:rPr>
          <w:color w:val="000000"/>
          <w:sz w:val="28"/>
          <w:szCs w:val="28"/>
        </w:rPr>
        <w:t>технологических, технических и других типов устаревания.</w:t>
      </w:r>
    </w:p>
    <w:p w14:paraId="02B6B2D8" w14:textId="77777777" w:rsidR="00B271E8" w:rsidRPr="007D214C" w:rsidRDefault="00B271E8" w:rsidP="00B271E8">
      <w:pPr>
        <w:ind w:firstLine="567"/>
        <w:jc w:val="both"/>
        <w:rPr>
          <w:color w:val="000000"/>
          <w:sz w:val="28"/>
          <w:szCs w:val="28"/>
        </w:rPr>
      </w:pPr>
      <w:r w:rsidRPr="007D214C">
        <w:rPr>
          <w:color w:val="000000"/>
          <w:sz w:val="28"/>
          <w:szCs w:val="28"/>
        </w:rPr>
        <w:t>Если анализ всех факторов не позволил установить точный период, когда объект будет приносить экономические выгоды и полезный потенциал, комиссия признает срок неопределенным. Далее каждый год во время инвентаризации комиссия проверяет факторы, по которым ранее определяла срок использования. Если обстоятельства и условия изменились, комиссия уточняет срок службы.</w:t>
      </w:r>
    </w:p>
    <w:p w14:paraId="35F7B341" w14:textId="77777777" w:rsidR="00B271E8" w:rsidRPr="007D214C" w:rsidRDefault="00B271E8" w:rsidP="00B271E8">
      <w:pPr>
        <w:ind w:firstLine="567"/>
        <w:jc w:val="both"/>
        <w:rPr>
          <w:color w:val="000000"/>
          <w:sz w:val="28"/>
          <w:szCs w:val="28"/>
        </w:rPr>
      </w:pPr>
      <w:r w:rsidRPr="007D214C">
        <w:rPr>
          <w:color w:val="000000"/>
          <w:sz w:val="28"/>
          <w:szCs w:val="28"/>
        </w:rPr>
        <w:t xml:space="preserve">4.5. Решение Комиссии о первоначальной (фактической) стоимости поступающих в </w:t>
      </w:r>
      <w:proofErr w:type="gramStart"/>
      <w:r>
        <w:rPr>
          <w:color w:val="000000"/>
          <w:sz w:val="28"/>
          <w:szCs w:val="28"/>
        </w:rPr>
        <w:t xml:space="preserve">комитет </w:t>
      </w:r>
      <w:r w:rsidRPr="007D214C">
        <w:rPr>
          <w:color w:val="000000"/>
          <w:sz w:val="28"/>
          <w:szCs w:val="28"/>
        </w:rPr>
        <w:t> объектов</w:t>
      </w:r>
      <w:proofErr w:type="gramEnd"/>
      <w:r w:rsidRPr="007D214C">
        <w:rPr>
          <w:color w:val="000000"/>
          <w:sz w:val="28"/>
          <w:szCs w:val="28"/>
        </w:rPr>
        <w:t xml:space="preserve"> нефинансовых активов принимается на основании следующих документов:</w:t>
      </w:r>
    </w:p>
    <w:p w14:paraId="7AA49396" w14:textId="77777777" w:rsidR="00B271E8" w:rsidRPr="007D214C" w:rsidRDefault="00B271E8" w:rsidP="00B271E8">
      <w:pPr>
        <w:numPr>
          <w:ilvl w:val="0"/>
          <w:numId w:val="3"/>
        </w:numPr>
        <w:tabs>
          <w:tab w:val="clear" w:pos="720"/>
          <w:tab w:val="num" w:pos="0"/>
        </w:tabs>
        <w:ind w:left="0" w:right="180" w:firstLine="567"/>
        <w:contextualSpacing/>
        <w:jc w:val="both"/>
        <w:rPr>
          <w:color w:val="000000"/>
          <w:sz w:val="28"/>
          <w:szCs w:val="28"/>
        </w:rPr>
      </w:pPr>
      <w:r w:rsidRPr="007D214C">
        <w:rPr>
          <w:color w:val="000000"/>
          <w:sz w:val="28"/>
          <w:szCs w:val="28"/>
        </w:rPr>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w:t>
      </w:r>
    </w:p>
    <w:p w14:paraId="16BEE392" w14:textId="77777777" w:rsidR="00B271E8" w:rsidRPr="007D214C" w:rsidRDefault="00B271E8" w:rsidP="00B271E8">
      <w:pPr>
        <w:numPr>
          <w:ilvl w:val="0"/>
          <w:numId w:val="3"/>
        </w:numPr>
        <w:tabs>
          <w:tab w:val="clear" w:pos="720"/>
          <w:tab w:val="num" w:pos="0"/>
        </w:tabs>
        <w:ind w:left="0" w:right="180" w:firstLine="567"/>
        <w:contextualSpacing/>
        <w:jc w:val="both"/>
        <w:rPr>
          <w:color w:val="000000"/>
          <w:sz w:val="28"/>
          <w:szCs w:val="28"/>
        </w:rPr>
      </w:pPr>
      <w:r w:rsidRPr="007D214C">
        <w:rPr>
          <w:color w:val="000000"/>
          <w:sz w:val="28"/>
          <w:szCs w:val="28"/>
        </w:rPr>
        <w:t xml:space="preserve">представленных предыдущим балансодержателем (по безвозмездно полученным </w:t>
      </w:r>
      <w:r>
        <w:rPr>
          <w:color w:val="000000"/>
          <w:sz w:val="28"/>
          <w:szCs w:val="28"/>
        </w:rPr>
        <w:t>нефинансовым активам</w:t>
      </w:r>
      <w:r w:rsidRPr="007D214C">
        <w:rPr>
          <w:color w:val="000000"/>
          <w:sz w:val="28"/>
          <w:szCs w:val="28"/>
        </w:rPr>
        <w:t>);</w:t>
      </w:r>
    </w:p>
    <w:p w14:paraId="342D181B" w14:textId="77777777" w:rsidR="00B271E8" w:rsidRPr="007D214C" w:rsidRDefault="00B271E8" w:rsidP="00B271E8">
      <w:pPr>
        <w:numPr>
          <w:ilvl w:val="0"/>
          <w:numId w:val="3"/>
        </w:numPr>
        <w:tabs>
          <w:tab w:val="clear" w:pos="720"/>
          <w:tab w:val="num" w:pos="0"/>
        </w:tabs>
        <w:ind w:left="0" w:right="180" w:firstLine="567"/>
        <w:contextualSpacing/>
        <w:jc w:val="both"/>
        <w:rPr>
          <w:color w:val="000000"/>
          <w:sz w:val="28"/>
          <w:szCs w:val="28"/>
        </w:rPr>
      </w:pPr>
      <w:r w:rsidRPr="007D214C">
        <w:rPr>
          <w:color w:val="000000"/>
          <w:sz w:val="28"/>
          <w:szCs w:val="28"/>
        </w:rPr>
        <w:t>отчетов об оценке независимых оценщиков;</w:t>
      </w:r>
    </w:p>
    <w:p w14:paraId="410282E6" w14:textId="77777777" w:rsidR="00B271E8" w:rsidRPr="007D214C" w:rsidRDefault="00B271E8" w:rsidP="00B271E8">
      <w:pPr>
        <w:numPr>
          <w:ilvl w:val="0"/>
          <w:numId w:val="3"/>
        </w:numPr>
        <w:tabs>
          <w:tab w:val="clear" w:pos="720"/>
          <w:tab w:val="num" w:pos="0"/>
        </w:tabs>
        <w:ind w:left="0" w:right="180" w:firstLine="567"/>
        <w:contextualSpacing/>
        <w:jc w:val="both"/>
        <w:rPr>
          <w:color w:val="000000"/>
          <w:sz w:val="28"/>
          <w:szCs w:val="28"/>
        </w:rPr>
      </w:pPr>
      <w:r w:rsidRPr="007D214C">
        <w:rPr>
          <w:color w:val="000000"/>
          <w:sz w:val="28"/>
          <w:szCs w:val="28"/>
        </w:rPr>
        <w:t>данных о ценах на аналогичные материальные ценности, полученных в письменной форме от организаций-изготовителей;</w:t>
      </w:r>
    </w:p>
    <w:p w14:paraId="18648926" w14:textId="77777777" w:rsidR="00B271E8" w:rsidRDefault="00B271E8" w:rsidP="00B271E8">
      <w:pPr>
        <w:numPr>
          <w:ilvl w:val="0"/>
          <w:numId w:val="3"/>
        </w:numPr>
        <w:tabs>
          <w:tab w:val="clear" w:pos="720"/>
          <w:tab w:val="num" w:pos="0"/>
        </w:tabs>
        <w:ind w:left="0" w:right="180" w:firstLine="567"/>
        <w:jc w:val="both"/>
        <w:rPr>
          <w:color w:val="000000"/>
          <w:sz w:val="28"/>
          <w:szCs w:val="28"/>
        </w:rPr>
      </w:pPr>
      <w:r w:rsidRPr="007D214C">
        <w:rPr>
          <w:color w:val="000000"/>
          <w:sz w:val="28"/>
          <w:szCs w:val="28"/>
        </w:rPr>
        <w:t>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 ч. экспертов, привлеченных на добровольных началах к работе в Комиссии).</w:t>
      </w:r>
    </w:p>
    <w:p w14:paraId="63EE373E" w14:textId="77777777" w:rsidR="00B271E8" w:rsidRPr="007D214C" w:rsidRDefault="00B271E8" w:rsidP="00B271E8">
      <w:pPr>
        <w:ind w:right="180" w:firstLine="567"/>
        <w:jc w:val="both"/>
        <w:rPr>
          <w:color w:val="000000"/>
          <w:sz w:val="28"/>
          <w:szCs w:val="28"/>
        </w:rPr>
      </w:pPr>
      <w:r>
        <w:rPr>
          <w:color w:val="000000"/>
          <w:sz w:val="28"/>
          <w:szCs w:val="28"/>
        </w:rPr>
        <w:lastRenderedPageBreak/>
        <w:t>Первоначальной стоимостью земельных участков признается их кадастровая стоимость.</w:t>
      </w:r>
    </w:p>
    <w:p w14:paraId="44CA2774" w14:textId="77777777" w:rsidR="00B271E8" w:rsidRDefault="00B271E8" w:rsidP="00B271E8">
      <w:pPr>
        <w:ind w:firstLine="567"/>
        <w:jc w:val="both"/>
        <w:rPr>
          <w:color w:val="000000"/>
          <w:sz w:val="28"/>
          <w:szCs w:val="28"/>
        </w:rPr>
      </w:pPr>
      <w:r w:rsidRPr="007D214C">
        <w:rPr>
          <w:color w:val="000000"/>
          <w:sz w:val="28"/>
          <w:szCs w:val="28"/>
        </w:rPr>
        <w:t xml:space="preserve">4.6. Решение Комиссии о принятии к учету </w:t>
      </w:r>
      <w:r>
        <w:rPr>
          <w:color w:val="000000"/>
          <w:sz w:val="28"/>
          <w:szCs w:val="28"/>
        </w:rPr>
        <w:t>нефинансовых активов</w:t>
      </w:r>
      <w:r w:rsidRPr="007D214C">
        <w:rPr>
          <w:color w:val="000000"/>
          <w:sz w:val="28"/>
          <w:szCs w:val="28"/>
        </w:rPr>
        <w:t xml:space="preserve"> при их приобретении (изготовлении), по которым сформирована первоначальная (фактическая) стоимость, принимается на основании унифицированн</w:t>
      </w:r>
      <w:r>
        <w:rPr>
          <w:color w:val="000000"/>
          <w:sz w:val="28"/>
          <w:szCs w:val="28"/>
        </w:rPr>
        <w:t xml:space="preserve">ых первичных учетных документов: </w:t>
      </w:r>
      <w:r w:rsidRPr="007D214C">
        <w:rPr>
          <w:color w:val="000000"/>
          <w:sz w:val="28"/>
          <w:szCs w:val="28"/>
        </w:rPr>
        <w:t xml:space="preserve"> </w:t>
      </w:r>
    </w:p>
    <w:p w14:paraId="1A58767E" w14:textId="77777777" w:rsidR="00B271E8" w:rsidRPr="007D214C" w:rsidRDefault="00B271E8" w:rsidP="00B271E8">
      <w:pPr>
        <w:ind w:firstLine="851"/>
        <w:jc w:val="both"/>
        <w:rPr>
          <w:color w:val="000000"/>
          <w:sz w:val="28"/>
          <w:szCs w:val="28"/>
        </w:rPr>
      </w:pPr>
      <w:r>
        <w:rPr>
          <w:color w:val="000000"/>
          <w:sz w:val="28"/>
          <w:szCs w:val="28"/>
        </w:rPr>
        <w:t xml:space="preserve">- </w:t>
      </w:r>
      <w:r w:rsidRPr="007D214C">
        <w:rPr>
          <w:color w:val="000000"/>
          <w:sz w:val="28"/>
          <w:szCs w:val="28"/>
        </w:rPr>
        <w:t>Акта о приеме-передаче объектов нефинансовых активов (форма 0504101) для приема-передачи нефинансовых активов, применяется при оформлении приема-передачи как одного, так и нескольких объектов нефинансовых активов;</w:t>
      </w:r>
    </w:p>
    <w:p w14:paraId="4EC68216" w14:textId="77777777" w:rsidR="00B271E8" w:rsidRDefault="00B271E8" w:rsidP="00B271E8">
      <w:pPr>
        <w:ind w:right="180" w:firstLine="851"/>
        <w:jc w:val="both"/>
        <w:rPr>
          <w:color w:val="000000"/>
          <w:sz w:val="28"/>
          <w:szCs w:val="28"/>
        </w:rPr>
      </w:pPr>
      <w:r>
        <w:rPr>
          <w:color w:val="000000"/>
          <w:sz w:val="28"/>
          <w:szCs w:val="28"/>
        </w:rPr>
        <w:t xml:space="preserve">- </w:t>
      </w:r>
      <w:r w:rsidRPr="007D214C">
        <w:rPr>
          <w:color w:val="000000"/>
          <w:sz w:val="28"/>
          <w:szCs w:val="28"/>
        </w:rPr>
        <w:t>Акта приема-сдачи отремонтированных, реконструированных и модернизированных объектов основных средств (форма 0504103) для приема-сдачи основных средств из ремонта, реконструкции, модернизации</w:t>
      </w:r>
      <w:r>
        <w:rPr>
          <w:color w:val="000000"/>
          <w:sz w:val="28"/>
          <w:szCs w:val="28"/>
        </w:rPr>
        <w:t>;</w:t>
      </w:r>
    </w:p>
    <w:p w14:paraId="30795651" w14:textId="77777777" w:rsidR="00B271E8" w:rsidRDefault="00B271E8" w:rsidP="00B271E8">
      <w:pPr>
        <w:ind w:right="180" w:firstLine="851"/>
        <w:jc w:val="both"/>
        <w:rPr>
          <w:color w:val="000000"/>
          <w:sz w:val="28"/>
          <w:szCs w:val="28"/>
        </w:rPr>
      </w:pPr>
      <w:r>
        <w:rPr>
          <w:color w:val="000000"/>
          <w:sz w:val="28"/>
          <w:szCs w:val="28"/>
        </w:rPr>
        <w:t>- иных документов</w:t>
      </w:r>
      <w:r w:rsidRPr="00C84295">
        <w:rPr>
          <w:color w:val="000000"/>
          <w:sz w:val="28"/>
          <w:szCs w:val="28"/>
        </w:rPr>
        <w:t xml:space="preserve"> </w:t>
      </w:r>
      <w:r>
        <w:rPr>
          <w:color w:val="000000"/>
          <w:sz w:val="28"/>
          <w:szCs w:val="28"/>
        </w:rPr>
        <w:t xml:space="preserve">по поступлению нефинансовых активов, </w:t>
      </w:r>
      <w:proofErr w:type="spellStart"/>
      <w:r>
        <w:rPr>
          <w:color w:val="000000"/>
          <w:sz w:val="28"/>
          <w:szCs w:val="28"/>
        </w:rPr>
        <w:t>предсмотренных</w:t>
      </w:r>
      <w:proofErr w:type="spellEnd"/>
      <w:r>
        <w:rPr>
          <w:color w:val="000000"/>
          <w:sz w:val="28"/>
          <w:szCs w:val="28"/>
        </w:rPr>
        <w:t xml:space="preserve"> действующим законодательством.</w:t>
      </w:r>
    </w:p>
    <w:p w14:paraId="39F1307A" w14:textId="77777777" w:rsidR="00B271E8" w:rsidRPr="007D214C" w:rsidRDefault="00B271E8" w:rsidP="00B271E8">
      <w:pPr>
        <w:ind w:firstLine="567"/>
        <w:jc w:val="both"/>
        <w:rPr>
          <w:color w:val="000000"/>
          <w:sz w:val="28"/>
          <w:szCs w:val="28"/>
        </w:rPr>
      </w:pPr>
      <w:r w:rsidRPr="007D214C">
        <w:rPr>
          <w:color w:val="000000"/>
          <w:sz w:val="28"/>
          <w:szCs w:val="28"/>
        </w:rPr>
        <w:t xml:space="preserve">4.7. Решение Комиссии о списании (выбытии) </w:t>
      </w:r>
      <w:r>
        <w:rPr>
          <w:color w:val="000000"/>
          <w:sz w:val="28"/>
          <w:szCs w:val="28"/>
        </w:rPr>
        <w:t xml:space="preserve">нефинансовых активов </w:t>
      </w:r>
      <w:r w:rsidRPr="007D214C">
        <w:rPr>
          <w:color w:val="000000"/>
          <w:sz w:val="28"/>
          <w:szCs w:val="28"/>
        </w:rPr>
        <w:t>принимается после выполнения следующих мероприятий:</w:t>
      </w:r>
    </w:p>
    <w:p w14:paraId="74DD83FF" w14:textId="77777777" w:rsidR="00B271E8" w:rsidRPr="007D214C" w:rsidRDefault="00B271E8" w:rsidP="00B271E8">
      <w:pPr>
        <w:numPr>
          <w:ilvl w:val="0"/>
          <w:numId w:val="4"/>
        </w:numPr>
        <w:tabs>
          <w:tab w:val="clear" w:pos="720"/>
          <w:tab w:val="num" w:pos="0"/>
        </w:tabs>
        <w:ind w:left="0" w:right="180" w:firstLine="567"/>
        <w:contextualSpacing/>
        <w:jc w:val="both"/>
        <w:rPr>
          <w:color w:val="000000"/>
          <w:sz w:val="28"/>
          <w:szCs w:val="28"/>
        </w:rPr>
      </w:pPr>
      <w:r w:rsidRPr="007D214C">
        <w:rPr>
          <w:color w:val="000000"/>
          <w:sz w:val="28"/>
          <w:szCs w:val="28"/>
        </w:rPr>
        <w:t>непосредственный осмотр основных средств (при наличии</w:t>
      </w:r>
      <w:r>
        <w:rPr>
          <w:color w:val="000000"/>
          <w:sz w:val="28"/>
          <w:szCs w:val="28"/>
        </w:rPr>
        <w:t xml:space="preserve"> такой возможности</w:t>
      </w:r>
      <w:r w:rsidRPr="007D214C">
        <w:rPr>
          <w:color w:val="000000"/>
          <w:sz w:val="28"/>
          <w:szCs w:val="28"/>
        </w:rPr>
        <w:t>),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
    <w:p w14:paraId="711DB902" w14:textId="77777777" w:rsidR="00B271E8" w:rsidRPr="007D214C" w:rsidRDefault="00B271E8" w:rsidP="00B271E8">
      <w:pPr>
        <w:numPr>
          <w:ilvl w:val="0"/>
          <w:numId w:val="4"/>
        </w:numPr>
        <w:tabs>
          <w:tab w:val="clear" w:pos="720"/>
          <w:tab w:val="num" w:pos="0"/>
        </w:tabs>
        <w:ind w:left="0" w:right="180" w:firstLine="567"/>
        <w:contextualSpacing/>
        <w:jc w:val="both"/>
        <w:rPr>
          <w:color w:val="000000"/>
          <w:sz w:val="28"/>
          <w:szCs w:val="28"/>
        </w:rPr>
      </w:pPr>
      <w:r w:rsidRPr="007D214C">
        <w:rPr>
          <w:color w:val="000000"/>
          <w:sz w:val="28"/>
          <w:szCs w:val="28"/>
        </w:rPr>
        <w:t>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14:paraId="1C4F66CF" w14:textId="77777777" w:rsidR="00B271E8" w:rsidRPr="007D214C" w:rsidRDefault="00B271E8" w:rsidP="00B271E8">
      <w:pPr>
        <w:numPr>
          <w:ilvl w:val="0"/>
          <w:numId w:val="4"/>
        </w:numPr>
        <w:tabs>
          <w:tab w:val="clear" w:pos="720"/>
          <w:tab w:val="num" w:pos="0"/>
        </w:tabs>
        <w:ind w:left="0" w:right="180" w:firstLine="567"/>
        <w:contextualSpacing/>
        <w:jc w:val="both"/>
        <w:rPr>
          <w:color w:val="000000"/>
          <w:sz w:val="28"/>
          <w:szCs w:val="28"/>
        </w:rPr>
      </w:pPr>
      <w:r w:rsidRPr="007D214C">
        <w:rPr>
          <w:color w:val="000000"/>
          <w:sz w:val="28"/>
          <w:szCs w:val="28"/>
        </w:rPr>
        <w:t>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14:paraId="2D27C806" w14:textId="77777777" w:rsidR="00B271E8" w:rsidRPr="007D214C" w:rsidRDefault="00B271E8" w:rsidP="00B271E8">
      <w:pPr>
        <w:numPr>
          <w:ilvl w:val="0"/>
          <w:numId w:val="4"/>
        </w:numPr>
        <w:tabs>
          <w:tab w:val="clear" w:pos="720"/>
          <w:tab w:val="num" w:pos="0"/>
        </w:tabs>
        <w:ind w:left="0" w:right="180" w:firstLine="567"/>
        <w:contextualSpacing/>
        <w:jc w:val="both"/>
        <w:rPr>
          <w:color w:val="000000"/>
          <w:sz w:val="28"/>
          <w:szCs w:val="28"/>
        </w:rPr>
      </w:pPr>
      <w:r w:rsidRPr="007D214C">
        <w:rPr>
          <w:color w:val="000000"/>
          <w:sz w:val="28"/>
          <w:szCs w:val="28"/>
        </w:rPr>
        <w:t>выявление лиц, по вине которых произошло преждевременное выбытие, и вынесении предложений о привлечении этих лиц к ответственности, установленной законодательством;</w:t>
      </w:r>
    </w:p>
    <w:p w14:paraId="6A316A30" w14:textId="77777777" w:rsidR="00B271E8" w:rsidRPr="007D214C" w:rsidRDefault="00B271E8" w:rsidP="00B271E8">
      <w:pPr>
        <w:numPr>
          <w:ilvl w:val="0"/>
          <w:numId w:val="4"/>
        </w:numPr>
        <w:tabs>
          <w:tab w:val="clear" w:pos="720"/>
          <w:tab w:val="num" w:pos="0"/>
        </w:tabs>
        <w:ind w:left="0" w:right="180" w:firstLine="567"/>
        <w:contextualSpacing/>
        <w:jc w:val="both"/>
        <w:rPr>
          <w:color w:val="000000"/>
          <w:sz w:val="28"/>
          <w:szCs w:val="28"/>
        </w:rPr>
      </w:pPr>
      <w:r w:rsidRPr="007D214C">
        <w:rPr>
          <w:color w:val="000000"/>
          <w:sz w:val="28"/>
          <w:szCs w:val="28"/>
        </w:rPr>
        <w:t>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14:paraId="04C3B5BE" w14:textId="77777777" w:rsidR="00B271E8" w:rsidRPr="007D214C" w:rsidRDefault="00B271E8" w:rsidP="00B271E8">
      <w:pPr>
        <w:numPr>
          <w:ilvl w:val="0"/>
          <w:numId w:val="4"/>
        </w:numPr>
        <w:tabs>
          <w:tab w:val="clear" w:pos="720"/>
          <w:tab w:val="num" w:pos="0"/>
        </w:tabs>
        <w:ind w:left="0" w:right="180" w:firstLine="567"/>
        <w:jc w:val="both"/>
        <w:rPr>
          <w:color w:val="000000"/>
          <w:sz w:val="28"/>
          <w:szCs w:val="28"/>
        </w:rPr>
      </w:pPr>
      <w:r w:rsidRPr="007D214C">
        <w:rPr>
          <w:color w:val="000000"/>
          <w:sz w:val="28"/>
          <w:szCs w:val="28"/>
        </w:rPr>
        <w:t>определение возможности использования отдельных узлов, деталей, конструкций материалов, выбывающих основных средств и их оценка на дату принятия к учету.</w:t>
      </w:r>
    </w:p>
    <w:p w14:paraId="631FE8A1" w14:textId="77777777" w:rsidR="00B271E8" w:rsidRPr="007D214C" w:rsidRDefault="00B271E8" w:rsidP="00B271E8">
      <w:pPr>
        <w:ind w:firstLine="567"/>
        <w:jc w:val="both"/>
        <w:rPr>
          <w:color w:val="000000"/>
          <w:sz w:val="28"/>
          <w:szCs w:val="28"/>
        </w:rPr>
      </w:pPr>
      <w:r w:rsidRPr="007D214C">
        <w:rPr>
          <w:color w:val="000000"/>
          <w:sz w:val="28"/>
          <w:szCs w:val="28"/>
        </w:rPr>
        <w:t xml:space="preserve">4.8. Решение Комиссии о списании (выбытии) </w:t>
      </w:r>
      <w:r>
        <w:rPr>
          <w:color w:val="000000"/>
          <w:sz w:val="28"/>
          <w:szCs w:val="28"/>
        </w:rPr>
        <w:t>нефинансовых активов</w:t>
      </w:r>
      <w:r w:rsidRPr="007D214C">
        <w:rPr>
          <w:color w:val="000000"/>
          <w:sz w:val="28"/>
          <w:szCs w:val="28"/>
        </w:rPr>
        <w:t xml:space="preserve"> принимается с учетом наличия:</w:t>
      </w:r>
    </w:p>
    <w:p w14:paraId="5A2C4194" w14:textId="77777777" w:rsidR="00B271E8" w:rsidRPr="007D214C" w:rsidRDefault="00B271E8" w:rsidP="00B271E8">
      <w:pPr>
        <w:numPr>
          <w:ilvl w:val="0"/>
          <w:numId w:val="5"/>
        </w:numPr>
        <w:tabs>
          <w:tab w:val="clear" w:pos="720"/>
          <w:tab w:val="num" w:pos="0"/>
        </w:tabs>
        <w:ind w:left="0" w:right="180" w:firstLine="567"/>
        <w:contextualSpacing/>
        <w:jc w:val="both"/>
        <w:rPr>
          <w:color w:val="000000"/>
          <w:sz w:val="28"/>
          <w:szCs w:val="28"/>
        </w:rPr>
      </w:pPr>
      <w:r w:rsidRPr="007D214C">
        <w:rPr>
          <w:color w:val="000000"/>
          <w:sz w:val="28"/>
          <w:szCs w:val="28"/>
        </w:rPr>
        <w:t xml:space="preserve">технического заключения о состоянии основных средств, подлежащих списанию, или дефектной ведомости на оборудование, находящееся в эксплуатации, </w:t>
      </w:r>
      <w:r w:rsidRPr="007D214C">
        <w:rPr>
          <w:color w:val="000000"/>
          <w:sz w:val="28"/>
          <w:szCs w:val="28"/>
        </w:rPr>
        <w:lastRenderedPageBreak/>
        <w:t>а также на производственный и хозяйственный инвентарь – при списании основных средств, не пригодных к использованию по назначению;</w:t>
      </w:r>
    </w:p>
    <w:p w14:paraId="6EDCA37A" w14:textId="77777777" w:rsidR="00B271E8" w:rsidRPr="007D214C" w:rsidRDefault="00B271E8" w:rsidP="00B271E8">
      <w:pPr>
        <w:numPr>
          <w:ilvl w:val="0"/>
          <w:numId w:val="5"/>
        </w:numPr>
        <w:tabs>
          <w:tab w:val="clear" w:pos="720"/>
          <w:tab w:val="num" w:pos="0"/>
        </w:tabs>
        <w:ind w:left="0" w:right="180" w:firstLine="567"/>
        <w:contextualSpacing/>
        <w:jc w:val="both"/>
        <w:rPr>
          <w:color w:val="000000"/>
          <w:sz w:val="28"/>
          <w:szCs w:val="28"/>
        </w:rPr>
      </w:pPr>
      <w:r w:rsidRPr="007D214C">
        <w:rPr>
          <w:color w:val="000000"/>
          <w:sz w:val="28"/>
          <w:szCs w:val="28"/>
        </w:rPr>
        <w:t>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14:paraId="217881EC" w14:textId="77777777" w:rsidR="00B271E8" w:rsidRPr="007D214C" w:rsidRDefault="00B271E8" w:rsidP="00B271E8">
      <w:pPr>
        <w:numPr>
          <w:ilvl w:val="0"/>
          <w:numId w:val="5"/>
        </w:numPr>
        <w:tabs>
          <w:tab w:val="clear" w:pos="720"/>
          <w:tab w:val="num" w:pos="0"/>
        </w:tabs>
        <w:ind w:left="0" w:right="180" w:firstLine="567"/>
        <w:contextualSpacing/>
        <w:jc w:val="both"/>
        <w:rPr>
          <w:color w:val="000000"/>
          <w:sz w:val="28"/>
          <w:szCs w:val="28"/>
        </w:rPr>
      </w:pPr>
      <w:r w:rsidRPr="007D214C">
        <w:rPr>
          <w:color w:val="000000"/>
          <w:sz w:val="28"/>
          <w:szCs w:val="28"/>
        </w:rPr>
        <w:t>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14:paraId="271D054A" w14:textId="77777777" w:rsidR="00B271E8" w:rsidRPr="007D214C" w:rsidRDefault="00B271E8" w:rsidP="00B271E8">
      <w:pPr>
        <w:numPr>
          <w:ilvl w:val="0"/>
          <w:numId w:val="5"/>
        </w:numPr>
        <w:tabs>
          <w:tab w:val="clear" w:pos="720"/>
          <w:tab w:val="num" w:pos="0"/>
        </w:tabs>
        <w:ind w:left="0" w:right="180" w:firstLine="567"/>
        <w:jc w:val="both"/>
        <w:rPr>
          <w:color w:val="000000"/>
          <w:sz w:val="28"/>
          <w:szCs w:val="28"/>
        </w:rPr>
      </w:pPr>
      <w:r w:rsidRPr="007D214C">
        <w:rPr>
          <w:color w:val="000000"/>
          <w:sz w:val="28"/>
          <w:szCs w:val="28"/>
        </w:rPr>
        <w:t>иных документов, подтверждающих факт преждевременного выбытия имущества из владения, пользования и распоряжения.</w:t>
      </w:r>
    </w:p>
    <w:p w14:paraId="1F60B775" w14:textId="77777777" w:rsidR="00B271E8" w:rsidRPr="007D214C" w:rsidRDefault="00B271E8" w:rsidP="00B271E8">
      <w:pPr>
        <w:ind w:firstLine="567"/>
        <w:jc w:val="both"/>
        <w:rPr>
          <w:color w:val="000000"/>
          <w:sz w:val="28"/>
          <w:szCs w:val="28"/>
        </w:rPr>
      </w:pPr>
      <w:r w:rsidRPr="007D214C">
        <w:rPr>
          <w:color w:val="000000"/>
          <w:sz w:val="28"/>
          <w:szCs w:val="28"/>
        </w:rPr>
        <w:t xml:space="preserve">4.9. При принятии решения о выбытии нематериальных активов </w:t>
      </w:r>
      <w:r>
        <w:rPr>
          <w:color w:val="000000"/>
          <w:sz w:val="28"/>
          <w:szCs w:val="28"/>
        </w:rPr>
        <w:t>К</w:t>
      </w:r>
      <w:r w:rsidRPr="007D214C">
        <w:rPr>
          <w:color w:val="000000"/>
          <w:sz w:val="28"/>
          <w:szCs w:val="28"/>
        </w:rPr>
        <w:t>омиссия руководствуется следующими критериями:</w:t>
      </w:r>
    </w:p>
    <w:p w14:paraId="5C6AD998" w14:textId="77777777" w:rsidR="00B271E8" w:rsidRPr="007D214C" w:rsidRDefault="00B271E8" w:rsidP="00B271E8">
      <w:pPr>
        <w:numPr>
          <w:ilvl w:val="0"/>
          <w:numId w:val="6"/>
        </w:numPr>
        <w:tabs>
          <w:tab w:val="clear" w:pos="720"/>
          <w:tab w:val="num" w:pos="0"/>
        </w:tabs>
        <w:ind w:left="0" w:right="180" w:firstLine="567"/>
        <w:contextualSpacing/>
        <w:jc w:val="both"/>
        <w:rPr>
          <w:color w:val="000000"/>
          <w:sz w:val="28"/>
          <w:szCs w:val="28"/>
        </w:rPr>
      </w:pPr>
      <w:r>
        <w:rPr>
          <w:color w:val="000000"/>
          <w:sz w:val="28"/>
          <w:szCs w:val="28"/>
        </w:rPr>
        <w:t xml:space="preserve">комитетом </w:t>
      </w:r>
      <w:r w:rsidRPr="007D214C">
        <w:rPr>
          <w:color w:val="000000"/>
          <w:sz w:val="28"/>
          <w:szCs w:val="28"/>
        </w:rPr>
        <w:t>переда</w:t>
      </w:r>
      <w:r>
        <w:rPr>
          <w:color w:val="000000"/>
          <w:sz w:val="28"/>
          <w:szCs w:val="28"/>
        </w:rPr>
        <w:t>ны</w:t>
      </w:r>
      <w:r w:rsidRPr="007D214C">
        <w:rPr>
          <w:color w:val="000000"/>
          <w:sz w:val="28"/>
          <w:szCs w:val="28"/>
        </w:rPr>
        <w:t xml:space="preserve"> все существенные операционные риски и выгоды, связанные с распоряжением (владением, пользованием) активом;</w:t>
      </w:r>
    </w:p>
    <w:p w14:paraId="0A2A911C" w14:textId="77777777" w:rsidR="00B271E8" w:rsidRPr="007D214C" w:rsidRDefault="00B271E8" w:rsidP="00B271E8">
      <w:pPr>
        <w:numPr>
          <w:ilvl w:val="0"/>
          <w:numId w:val="6"/>
        </w:numPr>
        <w:tabs>
          <w:tab w:val="clear" w:pos="720"/>
          <w:tab w:val="num" w:pos="0"/>
        </w:tabs>
        <w:ind w:left="0" w:right="180" w:firstLine="567"/>
        <w:contextualSpacing/>
        <w:jc w:val="both"/>
        <w:rPr>
          <w:color w:val="000000"/>
          <w:sz w:val="28"/>
          <w:szCs w:val="28"/>
        </w:rPr>
      </w:pPr>
      <w:r>
        <w:rPr>
          <w:color w:val="000000"/>
          <w:sz w:val="28"/>
          <w:szCs w:val="28"/>
        </w:rPr>
        <w:t>комитет</w:t>
      </w:r>
      <w:r w:rsidRPr="007D214C">
        <w:rPr>
          <w:color w:val="000000"/>
          <w:sz w:val="28"/>
          <w:szCs w:val="28"/>
        </w:rPr>
        <w:t> больше не участвует в распоряжении выбывшим объектом в той степени, которая определяется предоставленными правами при признании объекта нематериальных активов, а также в его реальном использовании;</w:t>
      </w:r>
    </w:p>
    <w:p w14:paraId="1E0DA070" w14:textId="77777777" w:rsidR="00B271E8" w:rsidRPr="007D214C" w:rsidRDefault="00B271E8" w:rsidP="00B271E8">
      <w:pPr>
        <w:numPr>
          <w:ilvl w:val="0"/>
          <w:numId w:val="6"/>
        </w:numPr>
        <w:tabs>
          <w:tab w:val="clear" w:pos="720"/>
          <w:tab w:val="num" w:pos="0"/>
        </w:tabs>
        <w:ind w:left="0" w:right="180" w:firstLine="567"/>
        <w:contextualSpacing/>
        <w:jc w:val="both"/>
        <w:rPr>
          <w:color w:val="000000"/>
          <w:sz w:val="28"/>
          <w:szCs w:val="28"/>
        </w:rPr>
      </w:pPr>
      <w:r w:rsidRPr="007D214C">
        <w:rPr>
          <w:color w:val="000000"/>
          <w:sz w:val="28"/>
          <w:szCs w:val="28"/>
        </w:rPr>
        <w:t>величина дохода/расхода от выбытия объекта может быть надежно оценена;</w:t>
      </w:r>
    </w:p>
    <w:p w14:paraId="0BD0A42F" w14:textId="77777777" w:rsidR="00B271E8" w:rsidRPr="007D214C" w:rsidRDefault="00B271E8" w:rsidP="00B271E8">
      <w:pPr>
        <w:numPr>
          <w:ilvl w:val="0"/>
          <w:numId w:val="6"/>
        </w:numPr>
        <w:tabs>
          <w:tab w:val="clear" w:pos="720"/>
          <w:tab w:val="num" w:pos="0"/>
        </w:tabs>
        <w:ind w:left="0" w:right="180" w:firstLine="567"/>
        <w:jc w:val="both"/>
        <w:rPr>
          <w:color w:val="000000"/>
          <w:sz w:val="28"/>
          <w:szCs w:val="28"/>
        </w:rPr>
      </w:pPr>
      <w:r w:rsidRPr="007D214C">
        <w:rPr>
          <w:color w:val="000000"/>
          <w:sz w:val="28"/>
          <w:szCs w:val="28"/>
        </w:rPr>
        <w:t>прогнозируемые экономические выгоды или полезный потенциал, связанные с объектом нематериальных активов, а также понесенные или ожидаемые затраты, связанные с операцией с объектом, могут быть надежно оценены.</w:t>
      </w:r>
    </w:p>
    <w:p w14:paraId="5E375B17" w14:textId="77777777" w:rsidR="00B271E8" w:rsidRPr="007D214C" w:rsidRDefault="00B271E8" w:rsidP="00B271E8">
      <w:pPr>
        <w:ind w:firstLine="567"/>
        <w:jc w:val="both"/>
        <w:rPr>
          <w:color w:val="000000"/>
          <w:sz w:val="28"/>
          <w:szCs w:val="28"/>
        </w:rPr>
      </w:pPr>
      <w:r w:rsidRPr="007D214C">
        <w:rPr>
          <w:color w:val="000000"/>
          <w:sz w:val="28"/>
          <w:szCs w:val="28"/>
        </w:rPr>
        <w:t>4.10. Решение Комиссии о списании (выбытии) объектов нефинансовых активов оформляется по унифицированным формам первичной учетной документации, утвержденным Приказом № 52н:</w:t>
      </w:r>
    </w:p>
    <w:p w14:paraId="0CAE6E28" w14:textId="77777777" w:rsidR="00B271E8" w:rsidRPr="007D214C" w:rsidRDefault="00B271E8" w:rsidP="00B271E8">
      <w:pPr>
        <w:numPr>
          <w:ilvl w:val="0"/>
          <w:numId w:val="7"/>
        </w:numPr>
        <w:tabs>
          <w:tab w:val="clear" w:pos="720"/>
          <w:tab w:val="num" w:pos="0"/>
        </w:tabs>
        <w:ind w:left="0" w:right="180" w:firstLine="567"/>
        <w:contextualSpacing/>
        <w:jc w:val="both"/>
        <w:rPr>
          <w:color w:val="000000"/>
          <w:sz w:val="28"/>
          <w:szCs w:val="28"/>
        </w:rPr>
      </w:pPr>
      <w:r w:rsidRPr="007D214C">
        <w:rPr>
          <w:color w:val="000000"/>
          <w:sz w:val="28"/>
          <w:szCs w:val="28"/>
        </w:rPr>
        <w:t>Акт о списании объектов нефинансовых активов (кроме транспортных средств) (форма 0504104);</w:t>
      </w:r>
    </w:p>
    <w:p w14:paraId="1AC49E1E" w14:textId="77777777" w:rsidR="00B271E8" w:rsidRPr="007D214C" w:rsidRDefault="00B271E8" w:rsidP="00B271E8">
      <w:pPr>
        <w:numPr>
          <w:ilvl w:val="0"/>
          <w:numId w:val="7"/>
        </w:numPr>
        <w:tabs>
          <w:tab w:val="clear" w:pos="720"/>
          <w:tab w:val="num" w:pos="0"/>
        </w:tabs>
        <w:ind w:left="0" w:right="180" w:firstLine="567"/>
        <w:contextualSpacing/>
        <w:jc w:val="both"/>
        <w:rPr>
          <w:color w:val="000000"/>
          <w:sz w:val="28"/>
          <w:szCs w:val="28"/>
        </w:rPr>
      </w:pPr>
      <w:r w:rsidRPr="007D214C">
        <w:rPr>
          <w:color w:val="000000"/>
          <w:sz w:val="28"/>
          <w:szCs w:val="28"/>
        </w:rPr>
        <w:t>Акт о списании мягкого и хозяйственного инвентаря (форма</w:t>
      </w:r>
      <w:r>
        <w:rPr>
          <w:color w:val="000000"/>
          <w:sz w:val="28"/>
          <w:szCs w:val="28"/>
        </w:rPr>
        <w:t xml:space="preserve"> 0504143)</w:t>
      </w:r>
      <w:r w:rsidRPr="007D214C">
        <w:rPr>
          <w:color w:val="000000"/>
          <w:sz w:val="28"/>
          <w:szCs w:val="28"/>
        </w:rPr>
        <w:t>;</w:t>
      </w:r>
    </w:p>
    <w:p w14:paraId="03F2B779" w14:textId="77777777" w:rsidR="00B271E8" w:rsidRDefault="00B271E8" w:rsidP="00B271E8">
      <w:pPr>
        <w:numPr>
          <w:ilvl w:val="0"/>
          <w:numId w:val="7"/>
        </w:numPr>
        <w:tabs>
          <w:tab w:val="clear" w:pos="720"/>
          <w:tab w:val="num" w:pos="0"/>
        </w:tabs>
        <w:ind w:left="0" w:right="180" w:firstLine="567"/>
        <w:jc w:val="both"/>
        <w:rPr>
          <w:color w:val="000000"/>
          <w:sz w:val="28"/>
          <w:szCs w:val="28"/>
        </w:rPr>
      </w:pPr>
      <w:r w:rsidRPr="007D214C">
        <w:rPr>
          <w:color w:val="000000"/>
          <w:sz w:val="28"/>
          <w:szCs w:val="28"/>
        </w:rPr>
        <w:t>Акт о списании материальных запасов (форма 0504230)</w:t>
      </w:r>
      <w:r>
        <w:rPr>
          <w:color w:val="000000"/>
          <w:sz w:val="28"/>
          <w:szCs w:val="28"/>
        </w:rPr>
        <w:t>;</w:t>
      </w:r>
    </w:p>
    <w:p w14:paraId="117556E1" w14:textId="77777777" w:rsidR="00B271E8" w:rsidRDefault="00B271E8" w:rsidP="00B271E8">
      <w:pPr>
        <w:numPr>
          <w:ilvl w:val="0"/>
          <w:numId w:val="7"/>
        </w:numPr>
        <w:tabs>
          <w:tab w:val="clear" w:pos="720"/>
          <w:tab w:val="num" w:pos="0"/>
        </w:tabs>
        <w:ind w:left="0" w:right="180" w:firstLine="567"/>
        <w:jc w:val="both"/>
        <w:rPr>
          <w:color w:val="000000"/>
          <w:sz w:val="28"/>
          <w:szCs w:val="28"/>
        </w:rPr>
      </w:pPr>
      <w:r>
        <w:rPr>
          <w:color w:val="000000"/>
          <w:sz w:val="28"/>
          <w:szCs w:val="28"/>
        </w:rPr>
        <w:t>Акт</w:t>
      </w:r>
      <w:r w:rsidRPr="007D214C">
        <w:rPr>
          <w:color w:val="000000"/>
          <w:sz w:val="28"/>
          <w:szCs w:val="28"/>
        </w:rPr>
        <w:t xml:space="preserve"> о приеме-передаче объектов нефинансовых активов (форма 0504101)</w:t>
      </w:r>
      <w:r>
        <w:rPr>
          <w:color w:val="000000"/>
          <w:sz w:val="28"/>
          <w:szCs w:val="28"/>
        </w:rPr>
        <w:t>;</w:t>
      </w:r>
    </w:p>
    <w:p w14:paraId="5D92B8DF" w14:textId="77777777" w:rsidR="00B271E8" w:rsidRPr="007D214C" w:rsidRDefault="00B271E8" w:rsidP="00B271E8">
      <w:pPr>
        <w:numPr>
          <w:ilvl w:val="0"/>
          <w:numId w:val="7"/>
        </w:numPr>
        <w:tabs>
          <w:tab w:val="clear" w:pos="720"/>
          <w:tab w:val="num" w:pos="0"/>
        </w:tabs>
        <w:ind w:left="0" w:right="180" w:firstLine="567"/>
        <w:jc w:val="both"/>
        <w:rPr>
          <w:color w:val="000000"/>
          <w:sz w:val="28"/>
          <w:szCs w:val="28"/>
        </w:rPr>
      </w:pPr>
      <w:r>
        <w:rPr>
          <w:color w:val="000000"/>
          <w:sz w:val="28"/>
          <w:szCs w:val="28"/>
        </w:rPr>
        <w:t>Иные документы по выбытию (списанию), предусмотренные действующим законодательством.</w:t>
      </w:r>
    </w:p>
    <w:p w14:paraId="60CB399F" w14:textId="77777777" w:rsidR="00B271E8" w:rsidRPr="00583E97" w:rsidRDefault="00B271E8" w:rsidP="00B271E8">
      <w:pPr>
        <w:ind w:firstLine="567"/>
        <w:jc w:val="both"/>
        <w:rPr>
          <w:sz w:val="28"/>
          <w:szCs w:val="28"/>
        </w:rPr>
      </w:pPr>
      <w:r w:rsidRPr="00583E97">
        <w:rPr>
          <w:sz w:val="28"/>
          <w:szCs w:val="28"/>
        </w:rPr>
        <w:t xml:space="preserve">4.11. В целях согласования решения о списании недвижимого и имущества стоимостью свыше 50000 рублей, закрепленного за комитетом, </w:t>
      </w:r>
      <w:r>
        <w:rPr>
          <w:sz w:val="28"/>
          <w:szCs w:val="28"/>
        </w:rPr>
        <w:t>секретарь к</w:t>
      </w:r>
      <w:r w:rsidRPr="00583E97">
        <w:rPr>
          <w:sz w:val="28"/>
          <w:szCs w:val="28"/>
        </w:rPr>
        <w:t>омисси</w:t>
      </w:r>
      <w:r>
        <w:rPr>
          <w:sz w:val="28"/>
          <w:szCs w:val="28"/>
        </w:rPr>
        <w:t>и</w:t>
      </w:r>
      <w:r w:rsidRPr="00583E97">
        <w:rPr>
          <w:sz w:val="28"/>
          <w:szCs w:val="28"/>
        </w:rPr>
        <w:t xml:space="preserve"> подготавливает и направляет в комитет по управлению муниципальной собственностью следующие документы:</w:t>
      </w:r>
    </w:p>
    <w:p w14:paraId="6F6E7734" w14:textId="77777777" w:rsidR="00B271E8" w:rsidRPr="00583E97" w:rsidRDefault="00B271E8" w:rsidP="00B271E8">
      <w:pPr>
        <w:numPr>
          <w:ilvl w:val="0"/>
          <w:numId w:val="8"/>
        </w:numPr>
        <w:tabs>
          <w:tab w:val="clear" w:pos="720"/>
          <w:tab w:val="num" w:pos="0"/>
        </w:tabs>
        <w:ind w:left="0" w:right="180" w:firstLine="567"/>
        <w:contextualSpacing/>
        <w:jc w:val="both"/>
        <w:rPr>
          <w:sz w:val="28"/>
          <w:szCs w:val="28"/>
        </w:rPr>
      </w:pPr>
      <w:r w:rsidRPr="00583E97">
        <w:rPr>
          <w:sz w:val="28"/>
          <w:szCs w:val="28"/>
        </w:rPr>
        <w:t>перечень объектов имущества, решение о списании которых подлежит согласованию;</w:t>
      </w:r>
    </w:p>
    <w:p w14:paraId="7BDFFC0D" w14:textId="77777777" w:rsidR="00B271E8" w:rsidRPr="00583E97" w:rsidRDefault="00B271E8" w:rsidP="00B271E8">
      <w:pPr>
        <w:numPr>
          <w:ilvl w:val="0"/>
          <w:numId w:val="8"/>
        </w:numPr>
        <w:tabs>
          <w:tab w:val="clear" w:pos="720"/>
          <w:tab w:val="num" w:pos="0"/>
        </w:tabs>
        <w:ind w:left="0" w:right="180" w:firstLine="567"/>
        <w:contextualSpacing/>
        <w:jc w:val="both"/>
        <w:rPr>
          <w:color w:val="000000"/>
          <w:sz w:val="28"/>
          <w:szCs w:val="28"/>
        </w:rPr>
      </w:pPr>
      <w:r w:rsidRPr="00583E97">
        <w:rPr>
          <w:sz w:val="28"/>
          <w:szCs w:val="28"/>
        </w:rPr>
        <w:t xml:space="preserve">копию протокола заседания постоянно действующей Комиссии по подготовке </w:t>
      </w:r>
      <w:r w:rsidRPr="00583E97">
        <w:rPr>
          <w:color w:val="000000"/>
          <w:sz w:val="28"/>
          <w:szCs w:val="28"/>
        </w:rPr>
        <w:t>и принятию решения о списании объектов имущества;</w:t>
      </w:r>
    </w:p>
    <w:p w14:paraId="5AD569CB" w14:textId="77777777" w:rsidR="00B271E8" w:rsidRPr="00583E97" w:rsidRDefault="00B271E8" w:rsidP="00B271E8">
      <w:pPr>
        <w:numPr>
          <w:ilvl w:val="0"/>
          <w:numId w:val="8"/>
        </w:numPr>
        <w:tabs>
          <w:tab w:val="clear" w:pos="720"/>
          <w:tab w:val="num" w:pos="0"/>
        </w:tabs>
        <w:ind w:left="0" w:right="180" w:firstLine="567"/>
        <w:jc w:val="both"/>
        <w:rPr>
          <w:color w:val="000000"/>
          <w:sz w:val="28"/>
          <w:szCs w:val="28"/>
        </w:rPr>
      </w:pPr>
      <w:r w:rsidRPr="00583E97">
        <w:rPr>
          <w:color w:val="000000"/>
          <w:sz w:val="28"/>
          <w:szCs w:val="28"/>
        </w:rPr>
        <w:t>акты о списании имущества и прочие оправдательные документы.</w:t>
      </w:r>
    </w:p>
    <w:p w14:paraId="48488050" w14:textId="77777777" w:rsidR="00B271E8" w:rsidRDefault="00B271E8" w:rsidP="00B271E8">
      <w:pPr>
        <w:ind w:firstLine="567"/>
        <w:jc w:val="both"/>
        <w:rPr>
          <w:color w:val="000000"/>
          <w:sz w:val="28"/>
          <w:szCs w:val="28"/>
        </w:rPr>
      </w:pPr>
      <w:r w:rsidRPr="00583E97">
        <w:rPr>
          <w:color w:val="000000"/>
          <w:sz w:val="28"/>
          <w:szCs w:val="28"/>
        </w:rPr>
        <w:t>Акты</w:t>
      </w:r>
      <w:r w:rsidRPr="007D214C">
        <w:rPr>
          <w:color w:val="000000"/>
          <w:sz w:val="28"/>
          <w:szCs w:val="28"/>
        </w:rPr>
        <w:t xml:space="preserve"> о списании недвижимого имущества, а также особо ценного движимого имущества составляются в трех экземплярах, подписываются Комиссией и </w:t>
      </w:r>
      <w:r w:rsidRPr="007D214C">
        <w:rPr>
          <w:color w:val="000000"/>
          <w:sz w:val="28"/>
          <w:szCs w:val="28"/>
        </w:rPr>
        <w:lastRenderedPageBreak/>
        <w:t>направляются для согласования</w:t>
      </w:r>
      <w:r>
        <w:rPr>
          <w:color w:val="000000"/>
          <w:sz w:val="28"/>
          <w:szCs w:val="28"/>
        </w:rPr>
        <w:t xml:space="preserve"> в комитет по управлению муниципальной собственностью города Барнаула.</w:t>
      </w:r>
    </w:p>
    <w:p w14:paraId="206F68A9" w14:textId="77777777" w:rsidR="00B271E8" w:rsidRDefault="00B271E8" w:rsidP="00B271E8">
      <w:pPr>
        <w:ind w:firstLine="567"/>
        <w:jc w:val="both"/>
        <w:rPr>
          <w:color w:val="000000"/>
          <w:sz w:val="28"/>
          <w:szCs w:val="28"/>
        </w:rPr>
      </w:pPr>
      <w:r w:rsidRPr="007D214C">
        <w:rPr>
          <w:color w:val="000000"/>
          <w:sz w:val="28"/>
          <w:szCs w:val="28"/>
        </w:rPr>
        <w:t xml:space="preserve"> Акты о списании иного движимого имущества (за исключением особо ценного), составляются не менее чем в двух экземплярах и утверждаются </w:t>
      </w:r>
      <w:r>
        <w:rPr>
          <w:color w:val="000000"/>
          <w:sz w:val="28"/>
          <w:szCs w:val="28"/>
        </w:rPr>
        <w:t>председателем комитета</w:t>
      </w:r>
      <w:r w:rsidRPr="007D214C">
        <w:rPr>
          <w:color w:val="000000"/>
          <w:sz w:val="28"/>
          <w:szCs w:val="28"/>
        </w:rPr>
        <w:t xml:space="preserve"> самостоятельно.</w:t>
      </w:r>
    </w:p>
    <w:p w14:paraId="6D0EEEF0" w14:textId="77777777" w:rsidR="00B271E8" w:rsidRPr="007D214C" w:rsidRDefault="00B271E8" w:rsidP="00B271E8">
      <w:pPr>
        <w:ind w:firstLine="567"/>
        <w:jc w:val="both"/>
        <w:rPr>
          <w:color w:val="000000"/>
          <w:sz w:val="28"/>
          <w:szCs w:val="28"/>
        </w:rPr>
      </w:pPr>
    </w:p>
    <w:p w14:paraId="70F15B54" w14:textId="77777777" w:rsidR="00B271E8" w:rsidRDefault="00B271E8" w:rsidP="00B271E8">
      <w:pPr>
        <w:ind w:firstLine="567"/>
        <w:jc w:val="center"/>
        <w:rPr>
          <w:b/>
          <w:bCs/>
          <w:color w:val="000000"/>
          <w:sz w:val="28"/>
          <w:szCs w:val="28"/>
        </w:rPr>
      </w:pPr>
      <w:r w:rsidRPr="007D214C">
        <w:rPr>
          <w:b/>
          <w:bCs/>
          <w:color w:val="000000"/>
          <w:sz w:val="28"/>
          <w:szCs w:val="28"/>
        </w:rPr>
        <w:t xml:space="preserve">5. Порядок принятия решений </w:t>
      </w:r>
    </w:p>
    <w:p w14:paraId="7649A650" w14:textId="77777777" w:rsidR="00B271E8" w:rsidRPr="007D214C" w:rsidRDefault="00B271E8" w:rsidP="00B271E8">
      <w:pPr>
        <w:ind w:firstLine="567"/>
        <w:jc w:val="center"/>
        <w:rPr>
          <w:color w:val="000000"/>
          <w:sz w:val="28"/>
          <w:szCs w:val="28"/>
        </w:rPr>
      </w:pPr>
      <w:r w:rsidRPr="00583E97">
        <w:rPr>
          <w:b/>
          <w:bCs/>
          <w:color w:val="000000"/>
          <w:sz w:val="28"/>
          <w:szCs w:val="28"/>
        </w:rPr>
        <w:t xml:space="preserve">о списании </w:t>
      </w:r>
      <w:r>
        <w:rPr>
          <w:b/>
          <w:bCs/>
          <w:color w:val="000000"/>
          <w:sz w:val="28"/>
          <w:szCs w:val="28"/>
        </w:rPr>
        <w:t xml:space="preserve">дебиторской и кредиторской </w:t>
      </w:r>
      <w:proofErr w:type="gramStart"/>
      <w:r w:rsidRPr="00583E97">
        <w:rPr>
          <w:b/>
          <w:bCs/>
          <w:color w:val="000000"/>
          <w:sz w:val="28"/>
          <w:szCs w:val="28"/>
        </w:rPr>
        <w:t xml:space="preserve">задолженности  </w:t>
      </w:r>
      <w:r>
        <w:rPr>
          <w:b/>
          <w:bCs/>
          <w:color w:val="000000"/>
          <w:sz w:val="28"/>
          <w:szCs w:val="28"/>
        </w:rPr>
        <w:t>главного</w:t>
      </w:r>
      <w:proofErr w:type="gramEnd"/>
      <w:r>
        <w:rPr>
          <w:b/>
          <w:bCs/>
          <w:color w:val="000000"/>
          <w:sz w:val="28"/>
          <w:szCs w:val="28"/>
        </w:rPr>
        <w:t xml:space="preserve"> распорядителя бюджетных средств</w:t>
      </w:r>
    </w:p>
    <w:p w14:paraId="027E548F" w14:textId="77777777" w:rsidR="00B271E8" w:rsidRPr="006E7C08" w:rsidRDefault="00B271E8" w:rsidP="00B271E8">
      <w:pPr>
        <w:ind w:firstLine="567"/>
        <w:jc w:val="both"/>
        <w:rPr>
          <w:sz w:val="28"/>
          <w:szCs w:val="28"/>
        </w:rPr>
      </w:pPr>
      <w:r w:rsidRPr="007D214C">
        <w:rPr>
          <w:color w:val="000000"/>
          <w:sz w:val="28"/>
          <w:szCs w:val="28"/>
        </w:rPr>
        <w:t xml:space="preserve">5.1.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w:t>
      </w:r>
      <w:r w:rsidRPr="006E7C08">
        <w:rPr>
          <w:sz w:val="28"/>
          <w:szCs w:val="28"/>
        </w:rPr>
        <w:t>возвращению задолженности.</w:t>
      </w:r>
    </w:p>
    <w:p w14:paraId="437EB16A" w14:textId="77777777" w:rsidR="00B271E8" w:rsidRPr="006E7C08" w:rsidRDefault="00B271E8" w:rsidP="00B271E8">
      <w:pPr>
        <w:ind w:firstLine="567"/>
        <w:jc w:val="both"/>
        <w:rPr>
          <w:sz w:val="28"/>
          <w:szCs w:val="28"/>
        </w:rPr>
      </w:pPr>
      <w:r w:rsidRPr="006E7C08">
        <w:rPr>
          <w:sz w:val="28"/>
          <w:szCs w:val="28"/>
        </w:rPr>
        <w:t>5.2. Основанием для признания дебиторской задолженности безнадежной к взысканию являются:</w:t>
      </w:r>
    </w:p>
    <w:p w14:paraId="6E690394" w14:textId="77777777" w:rsidR="00B271E8" w:rsidRPr="006E7C08" w:rsidRDefault="00B271E8" w:rsidP="00B271E8">
      <w:pPr>
        <w:numPr>
          <w:ilvl w:val="0"/>
          <w:numId w:val="9"/>
        </w:numPr>
        <w:tabs>
          <w:tab w:val="clear" w:pos="720"/>
          <w:tab w:val="num" w:pos="-142"/>
        </w:tabs>
        <w:ind w:left="0" w:right="180" w:firstLine="567"/>
        <w:contextualSpacing/>
        <w:jc w:val="both"/>
        <w:rPr>
          <w:sz w:val="28"/>
          <w:szCs w:val="28"/>
        </w:rPr>
      </w:pPr>
      <w:r w:rsidRPr="006E7C08">
        <w:rPr>
          <w:sz w:val="28"/>
          <w:szCs w:val="28"/>
        </w:rPr>
        <w:t>ликвидация организации после завершения ликвидационного процесса в установленном законодательством Российской Федерации порядке и внесения записи о ликвидации в Единый государственный реестр юридических лиц (ЕГРЮЛ);</w:t>
      </w:r>
    </w:p>
    <w:p w14:paraId="4DBB2DF7" w14:textId="77777777" w:rsidR="00B271E8" w:rsidRPr="006E7C08" w:rsidRDefault="00B271E8" w:rsidP="00B271E8">
      <w:pPr>
        <w:numPr>
          <w:ilvl w:val="0"/>
          <w:numId w:val="9"/>
        </w:numPr>
        <w:tabs>
          <w:tab w:val="clear" w:pos="720"/>
          <w:tab w:val="num" w:pos="-142"/>
        </w:tabs>
        <w:ind w:left="0" w:right="180" w:firstLine="567"/>
        <w:contextualSpacing/>
        <w:jc w:val="both"/>
        <w:rPr>
          <w:sz w:val="28"/>
          <w:szCs w:val="28"/>
        </w:rPr>
      </w:pPr>
      <w:r w:rsidRPr="006E7C08">
        <w:rPr>
          <w:sz w:val="28"/>
          <w:szCs w:val="28"/>
        </w:rPr>
        <w:t>вынесение определения о завершении конкурсного производства по делу о банкротстве организации и внесение в Единый государственный реестр юридических лиц (ЕГРЮЛ) записи о ликвидации организации;</w:t>
      </w:r>
    </w:p>
    <w:p w14:paraId="20DF3779" w14:textId="77777777" w:rsidR="00B271E8" w:rsidRPr="006E7C08" w:rsidRDefault="00B271E8" w:rsidP="00B271E8">
      <w:pPr>
        <w:numPr>
          <w:ilvl w:val="0"/>
          <w:numId w:val="9"/>
        </w:numPr>
        <w:tabs>
          <w:tab w:val="clear" w:pos="720"/>
          <w:tab w:val="num" w:pos="-142"/>
        </w:tabs>
        <w:ind w:left="0" w:right="180" w:firstLine="567"/>
        <w:contextualSpacing/>
        <w:jc w:val="both"/>
        <w:rPr>
          <w:sz w:val="28"/>
          <w:szCs w:val="28"/>
        </w:rPr>
      </w:pPr>
      <w:r w:rsidRPr="006E7C08">
        <w:rPr>
          <w:sz w:val="28"/>
          <w:szCs w:val="28"/>
        </w:rPr>
        <w:t>вынесение определения о завершении конкурсного производства по делу о банкротстве в отношении индивидуального предпринимателя;</w:t>
      </w:r>
    </w:p>
    <w:p w14:paraId="2E5FCF29" w14:textId="77777777" w:rsidR="00B271E8" w:rsidRPr="006E7C08" w:rsidRDefault="00B271E8" w:rsidP="00B271E8">
      <w:pPr>
        <w:numPr>
          <w:ilvl w:val="0"/>
          <w:numId w:val="9"/>
        </w:numPr>
        <w:tabs>
          <w:tab w:val="clear" w:pos="720"/>
          <w:tab w:val="num" w:pos="-142"/>
        </w:tabs>
        <w:ind w:left="0" w:right="180" w:firstLine="567"/>
        <w:contextualSpacing/>
        <w:jc w:val="both"/>
        <w:rPr>
          <w:sz w:val="28"/>
          <w:szCs w:val="28"/>
        </w:rPr>
      </w:pPr>
      <w:r w:rsidRPr="006E7C08">
        <w:rPr>
          <w:sz w:val="28"/>
          <w:szCs w:val="28"/>
        </w:rPr>
        <w:t>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части1 статьи 46 Закона от 02.10.2007 № 229-ФЗ;</w:t>
      </w:r>
    </w:p>
    <w:p w14:paraId="2C9B2632" w14:textId="77777777" w:rsidR="00B271E8" w:rsidRPr="006E7C08" w:rsidRDefault="00B271E8" w:rsidP="00B271E8">
      <w:pPr>
        <w:numPr>
          <w:ilvl w:val="0"/>
          <w:numId w:val="9"/>
        </w:numPr>
        <w:tabs>
          <w:tab w:val="clear" w:pos="720"/>
          <w:tab w:val="num" w:pos="-142"/>
        </w:tabs>
        <w:ind w:left="0" w:right="180" w:firstLine="567"/>
        <w:contextualSpacing/>
        <w:jc w:val="both"/>
        <w:rPr>
          <w:sz w:val="28"/>
          <w:szCs w:val="28"/>
        </w:rPr>
      </w:pPr>
      <w:r w:rsidRPr="006E7C08">
        <w:rPr>
          <w:sz w:val="28"/>
          <w:szCs w:val="28"/>
        </w:rPr>
        <w:t>вступление в силу решения суда об отказе в удовлетворении требований (части требований) заявителя о взыскании задолженности;</w:t>
      </w:r>
    </w:p>
    <w:p w14:paraId="57151EE2" w14:textId="77777777" w:rsidR="00B271E8" w:rsidRPr="006E7C08" w:rsidRDefault="00B271E8" w:rsidP="00B271E8">
      <w:pPr>
        <w:numPr>
          <w:ilvl w:val="0"/>
          <w:numId w:val="9"/>
        </w:numPr>
        <w:tabs>
          <w:tab w:val="clear" w:pos="720"/>
          <w:tab w:val="num" w:pos="-142"/>
        </w:tabs>
        <w:ind w:left="0" w:right="180" w:firstLine="567"/>
        <w:contextualSpacing/>
        <w:jc w:val="both"/>
        <w:rPr>
          <w:sz w:val="28"/>
          <w:szCs w:val="28"/>
        </w:rPr>
      </w:pPr>
      <w:r w:rsidRPr="006E7C08">
        <w:rPr>
          <w:sz w:val="28"/>
          <w:szCs w:val="28"/>
        </w:rPr>
        <w:t>смерть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14:paraId="604EB252" w14:textId="77777777" w:rsidR="00B271E8" w:rsidRPr="006E7C08" w:rsidRDefault="00B271E8" w:rsidP="00B271E8">
      <w:pPr>
        <w:numPr>
          <w:ilvl w:val="0"/>
          <w:numId w:val="9"/>
        </w:numPr>
        <w:tabs>
          <w:tab w:val="clear" w:pos="720"/>
          <w:tab w:val="num" w:pos="-142"/>
        </w:tabs>
        <w:ind w:left="0" w:right="180" w:firstLine="567"/>
        <w:contextualSpacing/>
        <w:jc w:val="both"/>
        <w:rPr>
          <w:sz w:val="28"/>
          <w:szCs w:val="28"/>
        </w:rPr>
      </w:pPr>
      <w:r w:rsidRPr="006E7C08">
        <w:rPr>
          <w:sz w:val="28"/>
          <w:szCs w:val="28"/>
        </w:rPr>
        <w:t>истечение срока исковой давности, если принимаемые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14:paraId="461BD50C" w14:textId="77777777" w:rsidR="00B271E8" w:rsidRPr="007D214C" w:rsidRDefault="00B271E8" w:rsidP="00B271E8">
      <w:pPr>
        <w:numPr>
          <w:ilvl w:val="0"/>
          <w:numId w:val="9"/>
        </w:numPr>
        <w:tabs>
          <w:tab w:val="clear" w:pos="720"/>
          <w:tab w:val="num" w:pos="-142"/>
        </w:tabs>
        <w:ind w:left="0" w:right="180" w:firstLine="567"/>
        <w:jc w:val="both"/>
        <w:rPr>
          <w:color w:val="000000"/>
          <w:sz w:val="28"/>
          <w:szCs w:val="28"/>
        </w:rPr>
      </w:pPr>
      <w:r w:rsidRPr="006E7C08">
        <w:rPr>
          <w:sz w:val="28"/>
          <w:szCs w:val="28"/>
        </w:rPr>
        <w:t>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w:t>
      </w:r>
      <w:r w:rsidRPr="007D214C">
        <w:rPr>
          <w:color w:val="000000"/>
          <w:sz w:val="28"/>
          <w:szCs w:val="28"/>
        </w:rPr>
        <w:t xml:space="preserve"> или частично и обязательство прекращается полностью или в соответствующей части.</w:t>
      </w:r>
    </w:p>
    <w:p w14:paraId="34C8FE5C" w14:textId="77777777" w:rsidR="00B271E8" w:rsidRPr="007D214C" w:rsidRDefault="00B271E8" w:rsidP="00B271E8">
      <w:pPr>
        <w:ind w:firstLine="567"/>
        <w:jc w:val="both"/>
        <w:rPr>
          <w:color w:val="000000"/>
          <w:sz w:val="28"/>
          <w:szCs w:val="28"/>
        </w:rPr>
      </w:pPr>
      <w:r w:rsidRPr="007D214C">
        <w:rPr>
          <w:color w:val="000000"/>
          <w:sz w:val="28"/>
          <w:szCs w:val="28"/>
        </w:rPr>
        <w:t xml:space="preserve">5.3. Сомнительной признается задолженность </w:t>
      </w:r>
      <w:r>
        <w:rPr>
          <w:color w:val="000000"/>
          <w:sz w:val="28"/>
          <w:szCs w:val="28"/>
        </w:rPr>
        <w:t xml:space="preserve">неплатежеспособных дебиторов в случае </w:t>
      </w:r>
      <w:r w:rsidRPr="007D214C">
        <w:rPr>
          <w:color w:val="000000"/>
          <w:sz w:val="28"/>
          <w:szCs w:val="28"/>
        </w:rPr>
        <w:t>нару</w:t>
      </w:r>
      <w:r>
        <w:rPr>
          <w:color w:val="000000"/>
          <w:sz w:val="28"/>
          <w:szCs w:val="28"/>
        </w:rPr>
        <w:t>шения</w:t>
      </w:r>
      <w:r w:rsidRPr="007D214C">
        <w:rPr>
          <w:color w:val="000000"/>
          <w:sz w:val="28"/>
          <w:szCs w:val="28"/>
        </w:rPr>
        <w:t xml:space="preserve"> срок</w:t>
      </w:r>
      <w:r>
        <w:rPr>
          <w:color w:val="000000"/>
          <w:sz w:val="28"/>
          <w:szCs w:val="28"/>
        </w:rPr>
        <w:t>ов</w:t>
      </w:r>
      <w:r w:rsidRPr="007D214C">
        <w:rPr>
          <w:color w:val="000000"/>
          <w:sz w:val="28"/>
          <w:szCs w:val="28"/>
        </w:rPr>
        <w:t xml:space="preserve"> исполнения обязательства, и наличии одного из следующих обстоятельств:</w:t>
      </w:r>
    </w:p>
    <w:p w14:paraId="1DD2D076" w14:textId="77777777" w:rsidR="00B271E8" w:rsidRPr="007D214C" w:rsidRDefault="00B271E8" w:rsidP="00B271E8">
      <w:pPr>
        <w:numPr>
          <w:ilvl w:val="0"/>
          <w:numId w:val="10"/>
        </w:numPr>
        <w:tabs>
          <w:tab w:val="clear" w:pos="720"/>
          <w:tab w:val="num" w:pos="0"/>
        </w:tabs>
        <w:ind w:left="0" w:right="180" w:firstLine="567"/>
        <w:contextualSpacing/>
        <w:jc w:val="both"/>
        <w:rPr>
          <w:color w:val="000000"/>
          <w:sz w:val="28"/>
          <w:szCs w:val="28"/>
        </w:rPr>
      </w:pPr>
      <w:r w:rsidRPr="007D214C">
        <w:rPr>
          <w:color w:val="000000"/>
          <w:sz w:val="28"/>
          <w:szCs w:val="28"/>
        </w:rPr>
        <w:t>отсутствие обеспечения долга залогом, задатком, поручительством, банковской гарантией и т. п.;</w:t>
      </w:r>
    </w:p>
    <w:p w14:paraId="3B940BD2" w14:textId="77777777" w:rsidR="00B271E8" w:rsidRPr="007D214C" w:rsidRDefault="00B271E8" w:rsidP="00B271E8">
      <w:pPr>
        <w:numPr>
          <w:ilvl w:val="0"/>
          <w:numId w:val="10"/>
        </w:numPr>
        <w:tabs>
          <w:tab w:val="clear" w:pos="720"/>
          <w:tab w:val="num" w:pos="0"/>
        </w:tabs>
        <w:ind w:left="0" w:right="180" w:firstLine="567"/>
        <w:contextualSpacing/>
        <w:jc w:val="both"/>
        <w:rPr>
          <w:color w:val="000000"/>
          <w:sz w:val="28"/>
          <w:szCs w:val="28"/>
        </w:rPr>
      </w:pPr>
      <w:r w:rsidRPr="007D214C">
        <w:rPr>
          <w:color w:val="000000"/>
          <w:sz w:val="28"/>
          <w:szCs w:val="28"/>
        </w:rPr>
        <w:lastRenderedPageBreak/>
        <w:t>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власти;</w:t>
      </w:r>
    </w:p>
    <w:p w14:paraId="39963FAC" w14:textId="77777777" w:rsidR="00B271E8" w:rsidRPr="007D214C" w:rsidRDefault="00B271E8" w:rsidP="00B271E8">
      <w:pPr>
        <w:numPr>
          <w:ilvl w:val="0"/>
          <w:numId w:val="10"/>
        </w:numPr>
        <w:tabs>
          <w:tab w:val="clear" w:pos="720"/>
          <w:tab w:val="num" w:pos="0"/>
        </w:tabs>
        <w:ind w:left="0" w:right="180" w:firstLine="567"/>
        <w:contextualSpacing/>
        <w:jc w:val="both"/>
        <w:rPr>
          <w:color w:val="000000"/>
          <w:sz w:val="28"/>
          <w:szCs w:val="28"/>
        </w:rPr>
      </w:pPr>
      <w:r>
        <w:rPr>
          <w:color w:val="000000"/>
          <w:sz w:val="28"/>
          <w:szCs w:val="28"/>
        </w:rPr>
        <w:t>введении</w:t>
      </w:r>
      <w:r w:rsidRPr="007D214C">
        <w:rPr>
          <w:color w:val="000000"/>
          <w:sz w:val="28"/>
          <w:szCs w:val="28"/>
        </w:rPr>
        <w:t xml:space="preserve"> процедуры банкротства в отношении должника;</w:t>
      </w:r>
    </w:p>
    <w:p w14:paraId="54156ECB" w14:textId="77777777" w:rsidR="00B271E8" w:rsidRPr="007D214C" w:rsidRDefault="00B271E8" w:rsidP="00B271E8">
      <w:pPr>
        <w:numPr>
          <w:ilvl w:val="0"/>
          <w:numId w:val="10"/>
        </w:numPr>
        <w:tabs>
          <w:tab w:val="clear" w:pos="720"/>
          <w:tab w:val="num" w:pos="0"/>
        </w:tabs>
        <w:ind w:left="0" w:right="180" w:firstLine="567"/>
        <w:contextualSpacing/>
        <w:jc w:val="both"/>
        <w:rPr>
          <w:color w:val="000000"/>
          <w:sz w:val="28"/>
          <w:szCs w:val="28"/>
        </w:rPr>
      </w:pPr>
      <w:r w:rsidRPr="007D214C">
        <w:rPr>
          <w:color w:val="000000"/>
          <w:sz w:val="28"/>
          <w:szCs w:val="28"/>
        </w:rPr>
        <w:t xml:space="preserve">возбуждение </w:t>
      </w:r>
      <w:r>
        <w:rPr>
          <w:color w:val="000000"/>
          <w:sz w:val="28"/>
          <w:szCs w:val="28"/>
        </w:rPr>
        <w:t xml:space="preserve">процедуры </w:t>
      </w:r>
      <w:r w:rsidRPr="007D214C">
        <w:rPr>
          <w:color w:val="000000"/>
          <w:sz w:val="28"/>
          <w:szCs w:val="28"/>
        </w:rPr>
        <w:t>ликвидации должника;</w:t>
      </w:r>
    </w:p>
    <w:p w14:paraId="55483C42" w14:textId="77777777" w:rsidR="00B271E8" w:rsidRPr="007D214C" w:rsidRDefault="00B271E8" w:rsidP="00B271E8">
      <w:pPr>
        <w:numPr>
          <w:ilvl w:val="0"/>
          <w:numId w:val="10"/>
        </w:numPr>
        <w:tabs>
          <w:tab w:val="clear" w:pos="720"/>
          <w:tab w:val="num" w:pos="0"/>
        </w:tabs>
        <w:ind w:left="0" w:right="180" w:firstLine="567"/>
        <w:contextualSpacing/>
        <w:jc w:val="both"/>
        <w:rPr>
          <w:color w:val="000000"/>
          <w:sz w:val="28"/>
          <w:szCs w:val="28"/>
        </w:rPr>
      </w:pPr>
      <w:r w:rsidRPr="007D214C">
        <w:rPr>
          <w:color w:val="000000"/>
          <w:sz w:val="28"/>
          <w:szCs w:val="28"/>
        </w:rPr>
        <w:t>регистрация должника по адресу массовой регистрации;</w:t>
      </w:r>
    </w:p>
    <w:p w14:paraId="4F3C9A00" w14:textId="77777777" w:rsidR="00B271E8" w:rsidRDefault="00B271E8" w:rsidP="00B271E8">
      <w:pPr>
        <w:numPr>
          <w:ilvl w:val="0"/>
          <w:numId w:val="10"/>
        </w:numPr>
        <w:tabs>
          <w:tab w:val="clear" w:pos="720"/>
          <w:tab w:val="num" w:pos="0"/>
        </w:tabs>
        <w:ind w:left="0" w:right="180" w:firstLine="567"/>
        <w:jc w:val="both"/>
        <w:rPr>
          <w:color w:val="000000"/>
          <w:sz w:val="28"/>
          <w:szCs w:val="28"/>
        </w:rPr>
      </w:pPr>
      <w:r w:rsidRPr="007D214C">
        <w:rPr>
          <w:color w:val="000000"/>
          <w:sz w:val="28"/>
          <w:szCs w:val="28"/>
        </w:rPr>
        <w:t>участие в качестве должника в исполнительных производствах, в судебных спорах по договорам, аналогичным тому, в рамках кото</w:t>
      </w:r>
      <w:r>
        <w:rPr>
          <w:color w:val="000000"/>
          <w:sz w:val="28"/>
          <w:szCs w:val="28"/>
        </w:rPr>
        <w:t>рого образовалась задолженность;</w:t>
      </w:r>
    </w:p>
    <w:p w14:paraId="62ECCCA9" w14:textId="77777777" w:rsidR="00B271E8" w:rsidRPr="006E7C08" w:rsidRDefault="00B271E8" w:rsidP="00B271E8">
      <w:pPr>
        <w:numPr>
          <w:ilvl w:val="0"/>
          <w:numId w:val="10"/>
        </w:numPr>
        <w:tabs>
          <w:tab w:val="clear" w:pos="720"/>
          <w:tab w:val="num" w:pos="0"/>
        </w:tabs>
        <w:ind w:left="0" w:firstLine="567"/>
        <w:rPr>
          <w:color w:val="000000"/>
          <w:sz w:val="28"/>
          <w:szCs w:val="28"/>
        </w:rPr>
      </w:pPr>
      <w:r>
        <w:rPr>
          <w:color w:val="000000"/>
          <w:sz w:val="28"/>
          <w:szCs w:val="28"/>
        </w:rPr>
        <w:t>нарушение сроков</w:t>
      </w:r>
      <w:r w:rsidRPr="00CD78A2">
        <w:rPr>
          <w:color w:val="000000"/>
          <w:sz w:val="28"/>
          <w:szCs w:val="28"/>
        </w:rPr>
        <w:t xml:space="preserve"> предъявления исполн</w:t>
      </w:r>
      <w:r>
        <w:rPr>
          <w:color w:val="000000"/>
          <w:sz w:val="28"/>
          <w:szCs w:val="28"/>
        </w:rPr>
        <w:t xml:space="preserve">ительных документов к исполнению, предусмотренных статьей 21 </w:t>
      </w:r>
      <w:r w:rsidRPr="006E7C08">
        <w:rPr>
          <w:color w:val="000000"/>
          <w:sz w:val="28"/>
          <w:szCs w:val="28"/>
        </w:rPr>
        <w:t>Закона от 02.10.2007 № 229-ФЗ;</w:t>
      </w:r>
    </w:p>
    <w:p w14:paraId="3174675B" w14:textId="77777777" w:rsidR="00B271E8" w:rsidRDefault="00B271E8" w:rsidP="00B271E8">
      <w:pPr>
        <w:ind w:firstLine="567"/>
        <w:jc w:val="both"/>
        <w:rPr>
          <w:color w:val="000000"/>
          <w:sz w:val="28"/>
          <w:szCs w:val="28"/>
        </w:rPr>
      </w:pPr>
      <w:r w:rsidRPr="007D214C">
        <w:rPr>
          <w:color w:val="000000"/>
          <w:sz w:val="28"/>
          <w:szCs w:val="28"/>
        </w:rPr>
        <w:t xml:space="preserve">5.4. Комиссия принимает решение </w:t>
      </w:r>
      <w:r>
        <w:rPr>
          <w:color w:val="000000"/>
          <w:sz w:val="28"/>
          <w:szCs w:val="28"/>
        </w:rPr>
        <w:t xml:space="preserve">с </w:t>
      </w:r>
      <w:proofErr w:type="gramStart"/>
      <w:r>
        <w:rPr>
          <w:color w:val="000000"/>
          <w:sz w:val="28"/>
          <w:szCs w:val="28"/>
        </w:rPr>
        <w:t xml:space="preserve">учетом </w:t>
      </w:r>
      <w:r w:rsidRPr="007D214C">
        <w:rPr>
          <w:color w:val="000000"/>
          <w:sz w:val="28"/>
          <w:szCs w:val="28"/>
        </w:rPr>
        <w:t xml:space="preserve"> </w:t>
      </w:r>
      <w:r>
        <w:rPr>
          <w:color w:val="000000"/>
          <w:sz w:val="28"/>
          <w:szCs w:val="28"/>
        </w:rPr>
        <w:t>сведений</w:t>
      </w:r>
      <w:proofErr w:type="gramEnd"/>
      <w:r>
        <w:rPr>
          <w:color w:val="000000"/>
          <w:sz w:val="28"/>
          <w:szCs w:val="28"/>
        </w:rPr>
        <w:t>, выявленных в ходе  инвентаризации задолженности и обязательств.</w:t>
      </w:r>
    </w:p>
    <w:p w14:paraId="59ADE07A" w14:textId="77777777" w:rsidR="00B271E8" w:rsidRPr="007D214C" w:rsidRDefault="00B271E8" w:rsidP="00B271E8">
      <w:pPr>
        <w:ind w:firstLine="567"/>
        <w:jc w:val="both"/>
        <w:rPr>
          <w:color w:val="000000"/>
          <w:sz w:val="28"/>
          <w:szCs w:val="28"/>
        </w:rPr>
      </w:pPr>
      <w:r w:rsidRPr="007D214C">
        <w:rPr>
          <w:color w:val="000000"/>
          <w:sz w:val="28"/>
          <w:szCs w:val="28"/>
        </w:rPr>
        <w:t>5.5. Комиссия может признать задолженность безнадежной к взысканию</w:t>
      </w:r>
      <w:r>
        <w:rPr>
          <w:color w:val="000000"/>
          <w:sz w:val="28"/>
          <w:szCs w:val="28"/>
        </w:rPr>
        <w:t>,</w:t>
      </w:r>
      <w:r w:rsidRPr="007D214C">
        <w:rPr>
          <w:color w:val="000000"/>
          <w:sz w:val="28"/>
          <w:szCs w:val="28"/>
        </w:rPr>
        <w:t xml:space="preserve"> сомнительной</w:t>
      </w:r>
      <w:r>
        <w:rPr>
          <w:color w:val="000000"/>
          <w:sz w:val="28"/>
          <w:szCs w:val="28"/>
        </w:rPr>
        <w:t xml:space="preserve">, нереальной к востребованию </w:t>
      </w:r>
      <w:r w:rsidRPr="007D214C">
        <w:rPr>
          <w:color w:val="000000"/>
          <w:sz w:val="28"/>
          <w:szCs w:val="28"/>
        </w:rPr>
        <w:t>или откажет в признании. Для этого комиссия проводит анализ документов, приложенных к инвентаризационной описи, при необходимости комиссия запрашивает выписки из отчетности, пояснения о мерах, принятых для взыскания задолженности.</w:t>
      </w:r>
    </w:p>
    <w:p w14:paraId="7E89A107" w14:textId="77777777" w:rsidR="00B271E8" w:rsidRPr="007D214C" w:rsidRDefault="00B271E8" w:rsidP="00B271E8">
      <w:pPr>
        <w:ind w:firstLine="567"/>
        <w:jc w:val="both"/>
        <w:rPr>
          <w:color w:val="000000"/>
          <w:sz w:val="28"/>
          <w:szCs w:val="28"/>
        </w:rPr>
      </w:pPr>
      <w:r w:rsidRPr="007D214C">
        <w:rPr>
          <w:color w:val="000000"/>
          <w:sz w:val="28"/>
          <w:szCs w:val="28"/>
        </w:rPr>
        <w:t xml:space="preserve">На основании полученных документов комиссия устанавливает факт возникновения обстоятельств для признания </w:t>
      </w:r>
      <w:r>
        <w:rPr>
          <w:color w:val="000000"/>
          <w:sz w:val="28"/>
          <w:szCs w:val="28"/>
        </w:rPr>
        <w:t>безнадежной к взысканию,</w:t>
      </w:r>
      <w:r w:rsidRPr="007D214C">
        <w:rPr>
          <w:color w:val="000000"/>
          <w:sz w:val="28"/>
          <w:szCs w:val="28"/>
        </w:rPr>
        <w:t xml:space="preserve"> сомнительной</w:t>
      </w:r>
      <w:r>
        <w:rPr>
          <w:color w:val="000000"/>
          <w:sz w:val="28"/>
          <w:szCs w:val="28"/>
        </w:rPr>
        <w:t>, невостребованной кредиторами</w:t>
      </w:r>
      <w:r w:rsidRPr="007D214C">
        <w:rPr>
          <w:color w:val="000000"/>
          <w:sz w:val="28"/>
          <w:szCs w:val="28"/>
        </w:rPr>
        <w:t>, в том числе путем изучения информации в сети Интернет на сайтах и сервисах государственных органов – ФНС России, ФССП России, Росстата, судебных и других органов. При необходимости запрашивает официальные документы в государственных органах.</w:t>
      </w:r>
    </w:p>
    <w:p w14:paraId="00F37B4A" w14:textId="77777777" w:rsidR="00B271E8" w:rsidRPr="007D214C" w:rsidRDefault="00B271E8" w:rsidP="00B271E8">
      <w:pPr>
        <w:ind w:firstLine="567"/>
        <w:jc w:val="both"/>
        <w:rPr>
          <w:color w:val="000000"/>
          <w:sz w:val="28"/>
          <w:szCs w:val="28"/>
        </w:rPr>
      </w:pPr>
      <w:r w:rsidRPr="007D214C">
        <w:rPr>
          <w:color w:val="000000"/>
          <w:sz w:val="28"/>
          <w:szCs w:val="28"/>
        </w:rPr>
        <w:t>5.</w:t>
      </w:r>
      <w:r>
        <w:rPr>
          <w:color w:val="000000"/>
          <w:sz w:val="28"/>
          <w:szCs w:val="28"/>
        </w:rPr>
        <w:t>6</w:t>
      </w:r>
      <w:r w:rsidRPr="007D214C">
        <w:rPr>
          <w:color w:val="000000"/>
          <w:sz w:val="28"/>
          <w:szCs w:val="28"/>
        </w:rPr>
        <w:t xml:space="preserve">. Решение комиссии о признании задолженности </w:t>
      </w:r>
      <w:r w:rsidRPr="00583E97">
        <w:rPr>
          <w:color w:val="000000"/>
          <w:sz w:val="28"/>
          <w:szCs w:val="28"/>
        </w:rPr>
        <w:t xml:space="preserve">безнадежной к взысканию, сомнительной, </w:t>
      </w:r>
      <w:r>
        <w:rPr>
          <w:color w:val="000000"/>
          <w:sz w:val="28"/>
          <w:szCs w:val="28"/>
        </w:rPr>
        <w:t>нереальной к востребованию</w:t>
      </w:r>
      <w:r w:rsidRPr="007D214C">
        <w:rPr>
          <w:color w:val="000000"/>
          <w:sz w:val="28"/>
          <w:szCs w:val="28"/>
        </w:rPr>
        <w:t xml:space="preserve"> оформляется </w:t>
      </w:r>
      <w:r>
        <w:rPr>
          <w:color w:val="000000"/>
          <w:sz w:val="28"/>
          <w:szCs w:val="28"/>
        </w:rPr>
        <w:t>Протоколом</w:t>
      </w:r>
      <w:r w:rsidRPr="007D214C">
        <w:rPr>
          <w:color w:val="000000"/>
          <w:sz w:val="28"/>
          <w:szCs w:val="28"/>
        </w:rPr>
        <w:t>, который</w:t>
      </w:r>
      <w:r>
        <w:rPr>
          <w:color w:val="000000"/>
          <w:sz w:val="28"/>
          <w:szCs w:val="28"/>
        </w:rPr>
        <w:t xml:space="preserve"> </w:t>
      </w:r>
      <w:r w:rsidRPr="007D214C">
        <w:rPr>
          <w:color w:val="000000"/>
          <w:sz w:val="28"/>
          <w:szCs w:val="28"/>
        </w:rPr>
        <w:t>содержит следующую информацию:</w:t>
      </w:r>
    </w:p>
    <w:p w14:paraId="17CD6F2C" w14:textId="77777777" w:rsidR="00B271E8" w:rsidRPr="007D214C" w:rsidRDefault="00B271E8" w:rsidP="00B271E8">
      <w:pPr>
        <w:numPr>
          <w:ilvl w:val="0"/>
          <w:numId w:val="11"/>
        </w:numPr>
        <w:tabs>
          <w:tab w:val="clear" w:pos="720"/>
          <w:tab w:val="num" w:pos="0"/>
        </w:tabs>
        <w:ind w:left="0" w:right="180" w:firstLine="567"/>
        <w:contextualSpacing/>
        <w:jc w:val="both"/>
        <w:rPr>
          <w:color w:val="000000"/>
          <w:sz w:val="28"/>
          <w:szCs w:val="28"/>
        </w:rPr>
      </w:pPr>
      <w:r w:rsidRPr="007D214C">
        <w:rPr>
          <w:color w:val="000000"/>
          <w:sz w:val="28"/>
          <w:szCs w:val="28"/>
        </w:rPr>
        <w:t xml:space="preserve">наименование </w:t>
      </w:r>
      <w:r>
        <w:rPr>
          <w:color w:val="000000"/>
          <w:sz w:val="28"/>
          <w:szCs w:val="28"/>
        </w:rPr>
        <w:t>контрагента</w:t>
      </w:r>
      <w:r w:rsidRPr="007D214C">
        <w:rPr>
          <w:color w:val="000000"/>
          <w:sz w:val="28"/>
          <w:szCs w:val="28"/>
        </w:rPr>
        <w:t>;</w:t>
      </w:r>
    </w:p>
    <w:p w14:paraId="3F2EA1AF" w14:textId="77777777" w:rsidR="00B271E8" w:rsidRDefault="00B271E8" w:rsidP="00B271E8">
      <w:pPr>
        <w:numPr>
          <w:ilvl w:val="0"/>
          <w:numId w:val="11"/>
        </w:numPr>
        <w:tabs>
          <w:tab w:val="clear" w:pos="720"/>
          <w:tab w:val="num" w:pos="0"/>
        </w:tabs>
        <w:ind w:left="0" w:right="180" w:firstLine="567"/>
        <w:contextualSpacing/>
        <w:jc w:val="both"/>
        <w:rPr>
          <w:color w:val="000000"/>
          <w:sz w:val="28"/>
          <w:szCs w:val="28"/>
        </w:rPr>
      </w:pPr>
      <w:r w:rsidRPr="00E5705B">
        <w:rPr>
          <w:color w:val="000000"/>
          <w:sz w:val="28"/>
          <w:szCs w:val="28"/>
        </w:rPr>
        <w:t>идентификационный номер налогоплательщика, основной государственный регистрационный номер</w:t>
      </w:r>
      <w:r>
        <w:rPr>
          <w:color w:val="000000"/>
          <w:sz w:val="28"/>
          <w:szCs w:val="28"/>
        </w:rPr>
        <w:t>;</w:t>
      </w:r>
    </w:p>
    <w:p w14:paraId="7AFD8C7A" w14:textId="77777777" w:rsidR="00B271E8" w:rsidRPr="00E5705B" w:rsidRDefault="00B271E8" w:rsidP="00B271E8">
      <w:pPr>
        <w:numPr>
          <w:ilvl w:val="0"/>
          <w:numId w:val="11"/>
        </w:numPr>
        <w:tabs>
          <w:tab w:val="clear" w:pos="720"/>
          <w:tab w:val="num" w:pos="0"/>
        </w:tabs>
        <w:ind w:left="0" w:right="180" w:firstLine="567"/>
        <w:contextualSpacing/>
        <w:jc w:val="both"/>
        <w:rPr>
          <w:color w:val="000000"/>
          <w:sz w:val="28"/>
          <w:szCs w:val="28"/>
        </w:rPr>
      </w:pPr>
      <w:r w:rsidRPr="00E5705B">
        <w:rPr>
          <w:color w:val="000000"/>
          <w:sz w:val="28"/>
          <w:szCs w:val="28"/>
        </w:rPr>
        <w:t xml:space="preserve">реквизиты документов, по которым возникла </w:t>
      </w:r>
      <w:r>
        <w:rPr>
          <w:color w:val="000000"/>
          <w:sz w:val="28"/>
          <w:szCs w:val="28"/>
        </w:rPr>
        <w:t>задолженность (</w:t>
      </w:r>
      <w:r w:rsidRPr="00E5705B">
        <w:rPr>
          <w:color w:val="000000"/>
          <w:sz w:val="28"/>
          <w:szCs w:val="28"/>
        </w:rPr>
        <w:t xml:space="preserve">платежных документов, накладных, актов выполненных работ и </w:t>
      </w:r>
      <w:r>
        <w:rPr>
          <w:color w:val="000000"/>
          <w:sz w:val="28"/>
          <w:szCs w:val="28"/>
        </w:rPr>
        <w:t>иных документов)</w:t>
      </w:r>
      <w:r w:rsidRPr="00E5705B">
        <w:rPr>
          <w:color w:val="000000"/>
          <w:sz w:val="28"/>
          <w:szCs w:val="28"/>
        </w:rPr>
        <w:t>;</w:t>
      </w:r>
    </w:p>
    <w:p w14:paraId="6C031B01" w14:textId="77777777" w:rsidR="00B271E8" w:rsidRPr="007D214C" w:rsidRDefault="00B271E8" w:rsidP="00B271E8">
      <w:pPr>
        <w:numPr>
          <w:ilvl w:val="0"/>
          <w:numId w:val="11"/>
        </w:numPr>
        <w:tabs>
          <w:tab w:val="clear" w:pos="720"/>
          <w:tab w:val="num" w:pos="0"/>
        </w:tabs>
        <w:ind w:left="0" w:right="180" w:firstLine="567"/>
        <w:contextualSpacing/>
        <w:jc w:val="both"/>
        <w:rPr>
          <w:color w:val="000000"/>
          <w:sz w:val="28"/>
          <w:szCs w:val="28"/>
        </w:rPr>
      </w:pPr>
      <w:r w:rsidRPr="007D214C">
        <w:rPr>
          <w:color w:val="000000"/>
          <w:sz w:val="28"/>
          <w:szCs w:val="28"/>
        </w:rPr>
        <w:t>сумма задолженности, признанной безнадежной к взысканию</w:t>
      </w:r>
      <w:r>
        <w:rPr>
          <w:color w:val="000000"/>
          <w:sz w:val="28"/>
          <w:szCs w:val="28"/>
        </w:rPr>
        <w:t>, сомнительной, нереальной к востребованию</w:t>
      </w:r>
      <w:r w:rsidRPr="007D214C">
        <w:rPr>
          <w:color w:val="000000"/>
          <w:sz w:val="28"/>
          <w:szCs w:val="28"/>
        </w:rPr>
        <w:t>;</w:t>
      </w:r>
    </w:p>
    <w:p w14:paraId="4E2FEAC6" w14:textId="77777777" w:rsidR="00B271E8" w:rsidRPr="00CC06D0" w:rsidRDefault="00B271E8" w:rsidP="00B271E8">
      <w:pPr>
        <w:numPr>
          <w:ilvl w:val="0"/>
          <w:numId w:val="11"/>
        </w:numPr>
        <w:tabs>
          <w:tab w:val="clear" w:pos="720"/>
          <w:tab w:val="num" w:pos="0"/>
        </w:tabs>
        <w:ind w:left="0" w:right="180" w:firstLine="567"/>
        <w:contextualSpacing/>
        <w:jc w:val="both"/>
        <w:rPr>
          <w:color w:val="000000"/>
          <w:sz w:val="28"/>
          <w:szCs w:val="28"/>
        </w:rPr>
      </w:pPr>
      <w:r w:rsidRPr="00CC06D0">
        <w:rPr>
          <w:color w:val="000000"/>
          <w:sz w:val="28"/>
          <w:szCs w:val="28"/>
        </w:rPr>
        <w:t xml:space="preserve">дата принятия решения. </w:t>
      </w:r>
    </w:p>
    <w:p w14:paraId="1F4EA00C" w14:textId="77777777" w:rsidR="00B271E8" w:rsidRDefault="00B271E8" w:rsidP="00B271E8">
      <w:pPr>
        <w:ind w:right="180" w:firstLine="567"/>
        <w:contextualSpacing/>
        <w:jc w:val="both"/>
        <w:rPr>
          <w:color w:val="000000"/>
          <w:sz w:val="28"/>
          <w:szCs w:val="28"/>
        </w:rPr>
      </w:pPr>
      <w:r>
        <w:rPr>
          <w:color w:val="000000"/>
          <w:sz w:val="28"/>
          <w:szCs w:val="28"/>
        </w:rPr>
        <w:t xml:space="preserve">Протокол подписывается всеми членами комиссии. </w:t>
      </w:r>
    </w:p>
    <w:p w14:paraId="265EB857" w14:textId="77777777" w:rsidR="00B271E8" w:rsidRDefault="00B271E8" w:rsidP="00B271E8">
      <w:pPr>
        <w:ind w:right="180"/>
        <w:contextualSpacing/>
        <w:jc w:val="both"/>
        <w:rPr>
          <w:color w:val="000000"/>
          <w:sz w:val="28"/>
          <w:szCs w:val="28"/>
        </w:rPr>
      </w:pPr>
    </w:p>
    <w:p w14:paraId="1AD29C21" w14:textId="77777777" w:rsidR="00B271E8" w:rsidRDefault="00B271E8" w:rsidP="00B271E8">
      <w:pPr>
        <w:ind w:right="180"/>
        <w:contextualSpacing/>
        <w:jc w:val="both"/>
        <w:rPr>
          <w:color w:val="000000"/>
          <w:sz w:val="28"/>
          <w:szCs w:val="28"/>
        </w:rPr>
      </w:pPr>
    </w:p>
    <w:p w14:paraId="1CBC4C26" w14:textId="77777777" w:rsidR="00B271E8" w:rsidRDefault="00B271E8" w:rsidP="00B271E8">
      <w:pPr>
        <w:ind w:right="180"/>
        <w:contextualSpacing/>
        <w:jc w:val="both"/>
        <w:rPr>
          <w:color w:val="000000"/>
          <w:sz w:val="28"/>
          <w:szCs w:val="28"/>
        </w:rPr>
      </w:pPr>
    </w:p>
    <w:p w14:paraId="7EC1FD15" w14:textId="77777777" w:rsidR="00B271E8" w:rsidRDefault="00B271E8" w:rsidP="00B271E8">
      <w:pPr>
        <w:ind w:right="180"/>
        <w:contextualSpacing/>
        <w:jc w:val="both"/>
        <w:rPr>
          <w:color w:val="000000"/>
          <w:sz w:val="28"/>
          <w:szCs w:val="28"/>
        </w:rPr>
      </w:pPr>
    </w:p>
    <w:p w14:paraId="73170011" w14:textId="77777777" w:rsidR="00B271E8" w:rsidRDefault="00B271E8" w:rsidP="00B271E8">
      <w:pPr>
        <w:ind w:right="180"/>
        <w:contextualSpacing/>
        <w:jc w:val="both"/>
        <w:rPr>
          <w:color w:val="000000"/>
          <w:sz w:val="28"/>
          <w:szCs w:val="28"/>
        </w:rPr>
      </w:pPr>
    </w:p>
    <w:p w14:paraId="546A8CAD" w14:textId="77777777" w:rsidR="00B271E8" w:rsidRDefault="00B271E8" w:rsidP="00B271E8">
      <w:pPr>
        <w:ind w:right="180"/>
        <w:contextualSpacing/>
        <w:jc w:val="both"/>
        <w:rPr>
          <w:color w:val="000000"/>
          <w:sz w:val="28"/>
          <w:szCs w:val="28"/>
        </w:rPr>
      </w:pPr>
    </w:p>
    <w:p w14:paraId="16A3B678" w14:textId="77777777" w:rsidR="00B271E8" w:rsidRDefault="00B271E8" w:rsidP="00B271E8">
      <w:pPr>
        <w:ind w:right="180"/>
        <w:contextualSpacing/>
        <w:jc w:val="both"/>
        <w:rPr>
          <w:color w:val="000000"/>
          <w:sz w:val="28"/>
          <w:szCs w:val="28"/>
        </w:rPr>
      </w:pPr>
    </w:p>
    <w:p w14:paraId="219BE978" w14:textId="77777777" w:rsidR="00B271E8" w:rsidRDefault="00B271E8" w:rsidP="00B271E8">
      <w:pPr>
        <w:ind w:right="180"/>
        <w:contextualSpacing/>
        <w:jc w:val="both"/>
        <w:rPr>
          <w:color w:val="000000"/>
          <w:sz w:val="28"/>
          <w:szCs w:val="28"/>
        </w:rPr>
      </w:pPr>
    </w:p>
    <w:p w14:paraId="75586C32" w14:textId="77777777" w:rsidR="00B271E8" w:rsidRPr="00760C3C" w:rsidRDefault="00B271E8" w:rsidP="00B271E8">
      <w:pPr>
        <w:jc w:val="both"/>
        <w:rPr>
          <w:sz w:val="28"/>
          <w:szCs w:val="20"/>
          <w:u w:val="single"/>
        </w:rPr>
      </w:pPr>
      <w:r w:rsidRPr="00760C3C">
        <w:rPr>
          <w:sz w:val="28"/>
          <w:szCs w:val="20"/>
          <w:u w:val="single"/>
        </w:rPr>
        <w:lastRenderedPageBreak/>
        <w:t xml:space="preserve">Согласование проекта приказа </w:t>
      </w:r>
    </w:p>
    <w:p w14:paraId="5C3B9E91" w14:textId="77777777" w:rsidR="00B271E8" w:rsidRPr="00760C3C" w:rsidRDefault="00B271E8" w:rsidP="00B271E8">
      <w:pPr>
        <w:jc w:val="both"/>
        <w:rPr>
          <w:b/>
          <w:sz w:val="28"/>
          <w:szCs w:val="20"/>
        </w:rPr>
      </w:pPr>
      <w:r w:rsidRPr="00760C3C">
        <w:rPr>
          <w:sz w:val="28"/>
          <w:szCs w:val="20"/>
          <w:u w:val="single"/>
        </w:rPr>
        <w:t>«О</w:t>
      </w:r>
      <w:r>
        <w:rPr>
          <w:sz w:val="28"/>
          <w:szCs w:val="20"/>
          <w:u w:val="single"/>
        </w:rPr>
        <w:t xml:space="preserve">б утверждении Положения о </w:t>
      </w:r>
      <w:r w:rsidRPr="00760C3C">
        <w:rPr>
          <w:sz w:val="28"/>
          <w:szCs w:val="20"/>
          <w:u w:val="single"/>
        </w:rPr>
        <w:t xml:space="preserve">комиссии по поступлению и выбытию активов» </w:t>
      </w:r>
    </w:p>
    <w:p w14:paraId="763F09CC" w14:textId="77777777" w:rsidR="00B271E8" w:rsidRPr="00760C3C" w:rsidRDefault="00B271E8" w:rsidP="00B271E8">
      <w:pPr>
        <w:rPr>
          <w:u w:val="single"/>
        </w:rPr>
      </w:pPr>
    </w:p>
    <w:p w14:paraId="6B67D13D" w14:textId="77777777" w:rsidR="00B271E8" w:rsidRPr="00760C3C" w:rsidRDefault="00B271E8" w:rsidP="00B271E8">
      <w:pPr>
        <w:rPr>
          <w:u w:val="single"/>
        </w:rPr>
      </w:pPr>
      <w:r w:rsidRPr="00760C3C">
        <w:rPr>
          <w:u w:val="single"/>
        </w:rPr>
        <w:t xml:space="preserve">Исполнитель: </w:t>
      </w:r>
    </w:p>
    <w:p w14:paraId="08D3145D" w14:textId="77777777" w:rsidR="00B271E8" w:rsidRPr="00760C3C" w:rsidRDefault="00B271E8" w:rsidP="00B271E8">
      <w:r w:rsidRPr="00760C3C">
        <w:t>Отдел бухгалтерии _______________</w:t>
      </w:r>
      <w:proofErr w:type="spellStart"/>
      <w:r w:rsidRPr="00760C3C">
        <w:t>Пуськова</w:t>
      </w:r>
      <w:proofErr w:type="spellEnd"/>
      <w:r w:rsidRPr="00760C3C">
        <w:t xml:space="preserve"> Н.В. </w:t>
      </w:r>
    </w:p>
    <w:p w14:paraId="24C0E95C" w14:textId="77777777" w:rsidR="00B271E8" w:rsidRPr="00760C3C" w:rsidRDefault="00B271E8" w:rsidP="00B271E8">
      <w:r w:rsidRPr="00760C3C">
        <w:t>2</w:t>
      </w:r>
      <w:r>
        <w:t>4</w:t>
      </w:r>
      <w:r w:rsidRPr="00760C3C">
        <w:t>.05.2021</w:t>
      </w:r>
    </w:p>
    <w:p w14:paraId="17C54365" w14:textId="77777777" w:rsidR="00B271E8" w:rsidRPr="00760C3C" w:rsidRDefault="00B271E8" w:rsidP="00B271E8">
      <w:pPr>
        <w:rPr>
          <w:b/>
          <w:u w:val="single"/>
        </w:rPr>
      </w:pPr>
    </w:p>
    <w:p w14:paraId="05B72C6C" w14:textId="77777777" w:rsidR="00B271E8" w:rsidRPr="00760C3C" w:rsidRDefault="00B271E8" w:rsidP="00B271E8">
      <w:pPr>
        <w:rPr>
          <w:b/>
          <w:u w:val="single"/>
        </w:rPr>
      </w:pPr>
    </w:p>
    <w:p w14:paraId="5F2FDD96" w14:textId="77777777" w:rsidR="00B271E8" w:rsidRPr="00760C3C" w:rsidRDefault="00B271E8" w:rsidP="00B271E8">
      <w:pPr>
        <w:rPr>
          <w:b/>
          <w:u w:val="single"/>
        </w:rPr>
      </w:pPr>
    </w:p>
    <w:p w14:paraId="4A549FBB" w14:textId="77777777" w:rsidR="00B271E8" w:rsidRPr="00760C3C" w:rsidRDefault="00B271E8" w:rsidP="00B271E8">
      <w:pPr>
        <w:rPr>
          <w:b/>
          <w:u w:val="single"/>
        </w:rPr>
      </w:pPr>
      <w:r w:rsidRPr="00760C3C">
        <w:rPr>
          <w:b/>
          <w:u w:val="single"/>
        </w:rPr>
        <w:t>Согласовано;</w:t>
      </w:r>
    </w:p>
    <w:p w14:paraId="2B80936A" w14:textId="77777777" w:rsidR="00B271E8" w:rsidRPr="00760C3C" w:rsidRDefault="00B271E8" w:rsidP="00B271E8">
      <w:pPr>
        <w:rPr>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22"/>
        <w:gridCol w:w="1372"/>
        <w:gridCol w:w="1560"/>
      </w:tblGrid>
      <w:tr w:rsidR="00B271E8" w:rsidRPr="00760C3C" w14:paraId="09AF5A70" w14:textId="77777777" w:rsidTr="001540BE">
        <w:tc>
          <w:tcPr>
            <w:tcW w:w="3652" w:type="dxa"/>
            <w:shd w:val="clear" w:color="auto" w:fill="auto"/>
          </w:tcPr>
          <w:p w14:paraId="7EA4121C" w14:textId="77777777" w:rsidR="00B271E8" w:rsidRPr="00760C3C" w:rsidRDefault="00B271E8" w:rsidP="001540BE">
            <w:pPr>
              <w:jc w:val="both"/>
            </w:pPr>
            <w:r w:rsidRPr="00760C3C">
              <w:t>Должность</w:t>
            </w:r>
          </w:p>
        </w:tc>
        <w:tc>
          <w:tcPr>
            <w:tcW w:w="3022" w:type="dxa"/>
            <w:shd w:val="clear" w:color="auto" w:fill="auto"/>
          </w:tcPr>
          <w:p w14:paraId="7757BCBF" w14:textId="77777777" w:rsidR="00B271E8" w:rsidRPr="00760C3C" w:rsidRDefault="00B271E8" w:rsidP="001540BE">
            <w:pPr>
              <w:jc w:val="both"/>
            </w:pPr>
            <w:r w:rsidRPr="00760C3C">
              <w:t>ФИО</w:t>
            </w:r>
          </w:p>
        </w:tc>
        <w:tc>
          <w:tcPr>
            <w:tcW w:w="1372" w:type="dxa"/>
            <w:shd w:val="clear" w:color="auto" w:fill="auto"/>
          </w:tcPr>
          <w:p w14:paraId="7BF0DFE6" w14:textId="77777777" w:rsidR="00B271E8" w:rsidRPr="00760C3C" w:rsidRDefault="00B271E8" w:rsidP="001540BE">
            <w:pPr>
              <w:jc w:val="both"/>
            </w:pPr>
            <w:r w:rsidRPr="00760C3C">
              <w:t>Дата</w:t>
            </w:r>
          </w:p>
        </w:tc>
        <w:tc>
          <w:tcPr>
            <w:tcW w:w="1560" w:type="dxa"/>
            <w:shd w:val="clear" w:color="auto" w:fill="auto"/>
          </w:tcPr>
          <w:p w14:paraId="62CA65C6" w14:textId="77777777" w:rsidR="00B271E8" w:rsidRPr="00760C3C" w:rsidRDefault="00B271E8" w:rsidP="001540BE">
            <w:pPr>
              <w:jc w:val="both"/>
            </w:pPr>
            <w:r w:rsidRPr="00760C3C">
              <w:t>Подпись</w:t>
            </w:r>
          </w:p>
        </w:tc>
      </w:tr>
      <w:tr w:rsidR="00B271E8" w:rsidRPr="00760C3C" w14:paraId="5DD4BCEC" w14:textId="77777777" w:rsidTr="001540BE">
        <w:tc>
          <w:tcPr>
            <w:tcW w:w="3652" w:type="dxa"/>
            <w:shd w:val="clear" w:color="auto" w:fill="auto"/>
          </w:tcPr>
          <w:p w14:paraId="272D37AE" w14:textId="77777777" w:rsidR="00B271E8" w:rsidRPr="00760C3C" w:rsidRDefault="00B271E8" w:rsidP="001540BE">
            <w:pPr>
              <w:jc w:val="both"/>
              <w:rPr>
                <w:sz w:val="20"/>
                <w:szCs w:val="20"/>
              </w:rPr>
            </w:pPr>
            <w:r w:rsidRPr="00760C3C">
              <w:rPr>
                <w:sz w:val="20"/>
                <w:szCs w:val="20"/>
              </w:rPr>
              <w:t>Заместитель председателя</w:t>
            </w:r>
          </w:p>
        </w:tc>
        <w:tc>
          <w:tcPr>
            <w:tcW w:w="3022" w:type="dxa"/>
            <w:shd w:val="clear" w:color="auto" w:fill="auto"/>
          </w:tcPr>
          <w:p w14:paraId="0CBDE282" w14:textId="77777777" w:rsidR="00B271E8" w:rsidRPr="00760C3C" w:rsidRDefault="00B271E8" w:rsidP="001540BE">
            <w:pPr>
              <w:jc w:val="both"/>
              <w:rPr>
                <w:sz w:val="20"/>
                <w:szCs w:val="20"/>
              </w:rPr>
            </w:pPr>
            <w:proofErr w:type="spellStart"/>
            <w:r w:rsidRPr="00760C3C">
              <w:rPr>
                <w:sz w:val="20"/>
                <w:szCs w:val="20"/>
              </w:rPr>
              <w:t>Н.Ю.Вертоградова</w:t>
            </w:r>
            <w:proofErr w:type="spellEnd"/>
          </w:p>
        </w:tc>
        <w:tc>
          <w:tcPr>
            <w:tcW w:w="1372" w:type="dxa"/>
            <w:shd w:val="clear" w:color="auto" w:fill="auto"/>
          </w:tcPr>
          <w:p w14:paraId="6BA755F6" w14:textId="77777777" w:rsidR="00B271E8" w:rsidRPr="00760C3C" w:rsidRDefault="00B271E8" w:rsidP="001540BE">
            <w:pPr>
              <w:jc w:val="both"/>
            </w:pPr>
          </w:p>
        </w:tc>
        <w:tc>
          <w:tcPr>
            <w:tcW w:w="1560" w:type="dxa"/>
            <w:shd w:val="clear" w:color="auto" w:fill="auto"/>
          </w:tcPr>
          <w:p w14:paraId="0D99BC2D" w14:textId="77777777" w:rsidR="00B271E8" w:rsidRPr="00760C3C" w:rsidRDefault="00B271E8" w:rsidP="001540BE">
            <w:pPr>
              <w:jc w:val="both"/>
            </w:pPr>
          </w:p>
        </w:tc>
      </w:tr>
      <w:tr w:rsidR="00B271E8" w:rsidRPr="00760C3C" w14:paraId="2A558278" w14:textId="77777777" w:rsidTr="001540BE">
        <w:tc>
          <w:tcPr>
            <w:tcW w:w="3652" w:type="dxa"/>
            <w:shd w:val="clear" w:color="auto" w:fill="auto"/>
          </w:tcPr>
          <w:p w14:paraId="45609AE0" w14:textId="77777777" w:rsidR="00B271E8" w:rsidRPr="00760C3C" w:rsidRDefault="00B271E8" w:rsidP="001540BE">
            <w:pPr>
              <w:jc w:val="both"/>
              <w:rPr>
                <w:sz w:val="20"/>
                <w:szCs w:val="20"/>
              </w:rPr>
            </w:pPr>
            <w:r w:rsidRPr="00760C3C">
              <w:rPr>
                <w:sz w:val="20"/>
                <w:szCs w:val="20"/>
              </w:rPr>
              <w:t>Заместитель председателя</w:t>
            </w:r>
          </w:p>
        </w:tc>
        <w:tc>
          <w:tcPr>
            <w:tcW w:w="3022" w:type="dxa"/>
            <w:shd w:val="clear" w:color="auto" w:fill="auto"/>
          </w:tcPr>
          <w:p w14:paraId="262267DB" w14:textId="77777777" w:rsidR="00B271E8" w:rsidRPr="00760C3C" w:rsidRDefault="00B271E8" w:rsidP="001540BE">
            <w:pPr>
              <w:jc w:val="both"/>
              <w:rPr>
                <w:sz w:val="20"/>
                <w:szCs w:val="20"/>
              </w:rPr>
            </w:pPr>
            <w:proofErr w:type="spellStart"/>
            <w:r w:rsidRPr="00760C3C">
              <w:rPr>
                <w:sz w:val="20"/>
                <w:szCs w:val="20"/>
              </w:rPr>
              <w:t>Л.В.Нечаева</w:t>
            </w:r>
            <w:proofErr w:type="spellEnd"/>
          </w:p>
        </w:tc>
        <w:tc>
          <w:tcPr>
            <w:tcW w:w="1372" w:type="dxa"/>
            <w:shd w:val="clear" w:color="auto" w:fill="auto"/>
          </w:tcPr>
          <w:p w14:paraId="10F7064B" w14:textId="77777777" w:rsidR="00B271E8" w:rsidRPr="00760C3C" w:rsidRDefault="00B271E8" w:rsidP="001540BE">
            <w:pPr>
              <w:jc w:val="both"/>
            </w:pPr>
          </w:p>
        </w:tc>
        <w:tc>
          <w:tcPr>
            <w:tcW w:w="1560" w:type="dxa"/>
            <w:shd w:val="clear" w:color="auto" w:fill="auto"/>
          </w:tcPr>
          <w:p w14:paraId="6FB91487" w14:textId="77777777" w:rsidR="00B271E8" w:rsidRPr="00760C3C" w:rsidRDefault="00B271E8" w:rsidP="001540BE">
            <w:pPr>
              <w:jc w:val="both"/>
            </w:pPr>
          </w:p>
        </w:tc>
      </w:tr>
      <w:tr w:rsidR="00B271E8" w:rsidRPr="00760C3C" w14:paraId="0A35F20C" w14:textId="77777777" w:rsidTr="001540BE">
        <w:tc>
          <w:tcPr>
            <w:tcW w:w="3652" w:type="dxa"/>
            <w:shd w:val="clear" w:color="auto" w:fill="auto"/>
          </w:tcPr>
          <w:p w14:paraId="2D7B0026" w14:textId="77777777" w:rsidR="00B271E8" w:rsidRPr="00760C3C" w:rsidRDefault="00B271E8" w:rsidP="001540BE">
            <w:pPr>
              <w:jc w:val="both"/>
              <w:rPr>
                <w:sz w:val="20"/>
                <w:szCs w:val="20"/>
              </w:rPr>
            </w:pPr>
            <w:r w:rsidRPr="00760C3C">
              <w:rPr>
                <w:sz w:val="20"/>
                <w:szCs w:val="20"/>
              </w:rPr>
              <w:t xml:space="preserve">Начальник юридического отдела </w:t>
            </w:r>
          </w:p>
        </w:tc>
        <w:tc>
          <w:tcPr>
            <w:tcW w:w="3022" w:type="dxa"/>
            <w:shd w:val="clear" w:color="auto" w:fill="auto"/>
          </w:tcPr>
          <w:p w14:paraId="62C18160" w14:textId="77777777" w:rsidR="00B271E8" w:rsidRPr="00760C3C" w:rsidRDefault="00B271E8" w:rsidP="001540BE">
            <w:pPr>
              <w:jc w:val="both"/>
              <w:rPr>
                <w:sz w:val="20"/>
                <w:szCs w:val="20"/>
              </w:rPr>
            </w:pPr>
            <w:proofErr w:type="spellStart"/>
            <w:r w:rsidRPr="00760C3C">
              <w:rPr>
                <w:sz w:val="20"/>
                <w:szCs w:val="20"/>
              </w:rPr>
              <w:t>О.И.Кузнецова</w:t>
            </w:r>
            <w:proofErr w:type="spellEnd"/>
          </w:p>
        </w:tc>
        <w:tc>
          <w:tcPr>
            <w:tcW w:w="1372" w:type="dxa"/>
            <w:shd w:val="clear" w:color="auto" w:fill="auto"/>
          </w:tcPr>
          <w:p w14:paraId="348D3C55" w14:textId="77777777" w:rsidR="00B271E8" w:rsidRPr="00760C3C" w:rsidRDefault="00B271E8" w:rsidP="001540BE">
            <w:pPr>
              <w:jc w:val="both"/>
            </w:pPr>
          </w:p>
        </w:tc>
        <w:tc>
          <w:tcPr>
            <w:tcW w:w="1560" w:type="dxa"/>
            <w:shd w:val="clear" w:color="auto" w:fill="auto"/>
          </w:tcPr>
          <w:p w14:paraId="29505768" w14:textId="77777777" w:rsidR="00B271E8" w:rsidRPr="00760C3C" w:rsidRDefault="00B271E8" w:rsidP="001540BE">
            <w:pPr>
              <w:jc w:val="both"/>
            </w:pPr>
          </w:p>
        </w:tc>
      </w:tr>
      <w:tr w:rsidR="00B271E8" w:rsidRPr="00760C3C" w14:paraId="553CD4E4" w14:textId="77777777" w:rsidTr="001540BE">
        <w:tc>
          <w:tcPr>
            <w:tcW w:w="3652" w:type="dxa"/>
            <w:shd w:val="clear" w:color="auto" w:fill="auto"/>
          </w:tcPr>
          <w:p w14:paraId="529371DA" w14:textId="77777777" w:rsidR="00B271E8" w:rsidRPr="00760C3C" w:rsidRDefault="00B271E8" w:rsidP="001540BE">
            <w:pPr>
              <w:jc w:val="both"/>
              <w:rPr>
                <w:sz w:val="20"/>
                <w:szCs w:val="20"/>
              </w:rPr>
            </w:pPr>
          </w:p>
        </w:tc>
        <w:tc>
          <w:tcPr>
            <w:tcW w:w="3022" w:type="dxa"/>
            <w:shd w:val="clear" w:color="auto" w:fill="auto"/>
          </w:tcPr>
          <w:p w14:paraId="7D839A93" w14:textId="77777777" w:rsidR="00B271E8" w:rsidRPr="00760C3C" w:rsidRDefault="00B271E8" w:rsidP="001540BE">
            <w:pPr>
              <w:jc w:val="both"/>
              <w:rPr>
                <w:sz w:val="20"/>
                <w:szCs w:val="20"/>
              </w:rPr>
            </w:pPr>
          </w:p>
        </w:tc>
        <w:tc>
          <w:tcPr>
            <w:tcW w:w="1372" w:type="dxa"/>
            <w:shd w:val="clear" w:color="auto" w:fill="auto"/>
          </w:tcPr>
          <w:p w14:paraId="3CCDE633" w14:textId="77777777" w:rsidR="00B271E8" w:rsidRPr="00760C3C" w:rsidRDefault="00B271E8" w:rsidP="001540BE">
            <w:pPr>
              <w:jc w:val="both"/>
            </w:pPr>
          </w:p>
        </w:tc>
        <w:tc>
          <w:tcPr>
            <w:tcW w:w="1560" w:type="dxa"/>
            <w:shd w:val="clear" w:color="auto" w:fill="auto"/>
          </w:tcPr>
          <w:p w14:paraId="4205027A" w14:textId="77777777" w:rsidR="00B271E8" w:rsidRPr="00760C3C" w:rsidRDefault="00B271E8" w:rsidP="001540BE">
            <w:pPr>
              <w:jc w:val="both"/>
            </w:pPr>
          </w:p>
        </w:tc>
      </w:tr>
      <w:tr w:rsidR="00B271E8" w:rsidRPr="00760C3C" w14:paraId="168368E9" w14:textId="77777777" w:rsidTr="001540BE">
        <w:tc>
          <w:tcPr>
            <w:tcW w:w="3652" w:type="dxa"/>
            <w:shd w:val="clear" w:color="auto" w:fill="auto"/>
          </w:tcPr>
          <w:p w14:paraId="19C00F1D" w14:textId="77777777" w:rsidR="00B271E8" w:rsidRPr="00760C3C" w:rsidRDefault="00B271E8" w:rsidP="001540BE">
            <w:pPr>
              <w:jc w:val="both"/>
            </w:pPr>
          </w:p>
        </w:tc>
        <w:tc>
          <w:tcPr>
            <w:tcW w:w="3022" w:type="dxa"/>
            <w:shd w:val="clear" w:color="auto" w:fill="auto"/>
          </w:tcPr>
          <w:p w14:paraId="78108EAB" w14:textId="77777777" w:rsidR="00B271E8" w:rsidRPr="00760C3C" w:rsidRDefault="00B271E8" w:rsidP="001540BE">
            <w:pPr>
              <w:jc w:val="both"/>
            </w:pPr>
          </w:p>
        </w:tc>
        <w:tc>
          <w:tcPr>
            <w:tcW w:w="1372" w:type="dxa"/>
            <w:shd w:val="clear" w:color="auto" w:fill="auto"/>
          </w:tcPr>
          <w:p w14:paraId="2E3E2CBC" w14:textId="77777777" w:rsidR="00B271E8" w:rsidRPr="00760C3C" w:rsidRDefault="00B271E8" w:rsidP="001540BE">
            <w:pPr>
              <w:jc w:val="both"/>
            </w:pPr>
          </w:p>
        </w:tc>
        <w:tc>
          <w:tcPr>
            <w:tcW w:w="1560" w:type="dxa"/>
            <w:shd w:val="clear" w:color="auto" w:fill="auto"/>
          </w:tcPr>
          <w:p w14:paraId="2246F074" w14:textId="77777777" w:rsidR="00B271E8" w:rsidRPr="00760C3C" w:rsidRDefault="00B271E8" w:rsidP="001540BE">
            <w:pPr>
              <w:jc w:val="both"/>
            </w:pPr>
          </w:p>
        </w:tc>
      </w:tr>
    </w:tbl>
    <w:p w14:paraId="4A5C7328" w14:textId="77777777" w:rsidR="00B271E8" w:rsidRPr="00760C3C" w:rsidRDefault="00B271E8" w:rsidP="00B271E8">
      <w:pPr>
        <w:rPr>
          <w:b/>
        </w:rPr>
      </w:pPr>
    </w:p>
    <w:p w14:paraId="57BAAE6E" w14:textId="77777777" w:rsidR="00B271E8" w:rsidRDefault="00B271E8" w:rsidP="00B271E8">
      <w:pPr>
        <w:rPr>
          <w:rFonts w:eastAsia="Calibri"/>
          <w:sz w:val="28"/>
          <w:szCs w:val="28"/>
          <w:lang w:eastAsia="en-US"/>
        </w:rPr>
      </w:pPr>
    </w:p>
    <w:p w14:paraId="46A94A76" w14:textId="77777777" w:rsidR="00D46F57" w:rsidRDefault="00D46F57"/>
    <w:sectPr w:rsidR="00D46F57" w:rsidSect="004B7CC4">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7F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251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31F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51A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43F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763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22C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932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73B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8174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566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0"/>
  </w:num>
  <w:num w:numId="5">
    <w:abstractNumId w:val="9"/>
  </w:num>
  <w:num w:numId="6">
    <w:abstractNumId w:val="10"/>
  </w:num>
  <w:num w:numId="7">
    <w:abstractNumId w:val="7"/>
  </w:num>
  <w:num w:numId="8">
    <w:abstractNumId w:val="3"/>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E8"/>
    <w:rsid w:val="00B271E8"/>
    <w:rsid w:val="00D4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2195"/>
  <w15:chartTrackingRefBased/>
  <w15:docId w15:val="{5E44972A-3E0D-454A-A31C-67814359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3465</Words>
  <Characters>19751</Characters>
  <Application>Microsoft Office Word</Application>
  <DocSecurity>0</DocSecurity>
  <Lines>164</Lines>
  <Paragraphs>46</Paragraphs>
  <ScaleCrop>false</ScaleCrop>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2021-07-01T08:41:00Z</dcterms:created>
  <dcterms:modified xsi:type="dcterms:W3CDTF">2021-07-01T08:42:00Z</dcterms:modified>
</cp:coreProperties>
</file>