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64" w:type="dxa"/>
        <w:tblInd w:w="250" w:type="dxa"/>
        <w:tblLook w:val="04A0" w:firstRow="1" w:lastRow="0" w:firstColumn="1" w:lastColumn="0" w:noHBand="0" w:noVBand="1"/>
      </w:tblPr>
      <w:tblGrid>
        <w:gridCol w:w="3232"/>
        <w:gridCol w:w="1480"/>
        <w:gridCol w:w="4252"/>
      </w:tblGrid>
      <w:tr w:rsidR="00F97D91" w:rsidRPr="00F97D91" w:rsidTr="0052142F">
        <w:trPr>
          <w:trHeight w:val="995"/>
          <w:tblHeader/>
        </w:trPr>
        <w:tc>
          <w:tcPr>
            <w:tcW w:w="3232" w:type="dxa"/>
          </w:tcPr>
          <w:p w:rsidR="00F97D91" w:rsidRPr="00F97D91" w:rsidRDefault="00F97D91" w:rsidP="00F97D91">
            <w:pPr>
              <w:spacing w:after="0" w:line="240" w:lineRule="auto"/>
              <w:ind w:firstLine="709"/>
              <w:rPr>
                <w:rFonts w:ascii="PT Astra Serif" w:eastAsia="Calibri" w:hAnsi="PT Astra Serif" w:cs="Times New Roman"/>
                <w:kern w:val="0"/>
                <w:sz w:val="28"/>
                <w:szCs w:val="24"/>
                <w:lang w:eastAsia="ru-RU"/>
                <w14:ligatures w14:val="none"/>
              </w:rPr>
            </w:pPr>
            <w:r w:rsidRPr="00F97D91">
              <w:rPr>
                <w:rFonts w:ascii="PT Astra Serif" w:eastAsia="Times New Roman" w:hAnsi="PT Astra Serif" w:cs="Times New Roman"/>
                <w:kern w:val="0"/>
                <w:sz w:val="24"/>
                <w:szCs w:val="24"/>
                <w:lang w:eastAsia="ru-RU"/>
                <w14:ligatures w14:val="none"/>
              </w:rPr>
              <w:br w:type="page"/>
            </w:r>
          </w:p>
        </w:tc>
        <w:tc>
          <w:tcPr>
            <w:tcW w:w="1480" w:type="dxa"/>
          </w:tcPr>
          <w:p w:rsidR="00F97D91" w:rsidRPr="00F97D91" w:rsidRDefault="00F97D91" w:rsidP="00F97D91">
            <w:pPr>
              <w:spacing w:after="0" w:line="240" w:lineRule="auto"/>
              <w:ind w:firstLine="709"/>
              <w:rPr>
                <w:rFonts w:ascii="PT Astra Serif" w:eastAsia="Calibri" w:hAnsi="PT Astra Serif" w:cs="Times New Roman"/>
                <w:kern w:val="0"/>
                <w:sz w:val="28"/>
                <w:szCs w:val="24"/>
                <w:lang w:eastAsia="ru-RU"/>
                <w14:ligatures w14:val="none"/>
              </w:rPr>
            </w:pPr>
          </w:p>
          <w:p w:rsidR="00F97D91" w:rsidRPr="00F97D91" w:rsidRDefault="00F97D91" w:rsidP="00F97D91">
            <w:pPr>
              <w:spacing w:after="0" w:line="240" w:lineRule="auto"/>
              <w:ind w:firstLine="709"/>
              <w:rPr>
                <w:rFonts w:ascii="PT Astra Serif" w:eastAsia="Calibri" w:hAnsi="PT Astra Serif" w:cs="Times New Roman"/>
                <w:kern w:val="0"/>
                <w:sz w:val="28"/>
                <w:szCs w:val="24"/>
                <w:lang w:eastAsia="ru-RU"/>
                <w14:ligatures w14:val="none"/>
              </w:rPr>
            </w:pPr>
          </w:p>
          <w:p w:rsidR="00F97D91" w:rsidRPr="00F97D91" w:rsidRDefault="00F97D91" w:rsidP="00F97D91">
            <w:pPr>
              <w:spacing w:after="0" w:line="240" w:lineRule="auto"/>
              <w:rPr>
                <w:rFonts w:ascii="PT Astra Serif" w:eastAsia="Calibri" w:hAnsi="PT Astra Serif" w:cs="Times New Roman"/>
                <w:kern w:val="0"/>
                <w:sz w:val="28"/>
                <w:szCs w:val="24"/>
                <w:lang w:eastAsia="ru-RU"/>
                <w14:ligatures w14:val="none"/>
              </w:rPr>
            </w:pPr>
          </w:p>
        </w:tc>
        <w:tc>
          <w:tcPr>
            <w:tcW w:w="4252" w:type="dxa"/>
          </w:tcPr>
          <w:p w:rsidR="00F97D91" w:rsidRPr="00F97D91" w:rsidRDefault="00F97D91" w:rsidP="00F97D91">
            <w:pPr>
              <w:spacing w:after="0" w:line="240" w:lineRule="auto"/>
              <w:rPr>
                <w:rFonts w:ascii="PT Astra Serif" w:eastAsia="Calibri" w:hAnsi="PT Astra Serif" w:cs="Times New Roman"/>
                <w:kern w:val="0"/>
                <w:sz w:val="28"/>
                <w:lang w:eastAsia="ru-RU"/>
                <w14:ligatures w14:val="none"/>
              </w:rPr>
            </w:pPr>
            <w:r w:rsidRPr="00F97D91">
              <w:rPr>
                <w:rFonts w:ascii="PT Astra Serif" w:eastAsia="Calibri" w:hAnsi="PT Astra Serif" w:cs="Times New Roman"/>
                <w:kern w:val="0"/>
                <w:sz w:val="28"/>
                <w:lang w:eastAsia="ru-RU"/>
                <w14:ligatures w14:val="none"/>
              </w:rPr>
              <w:t>Приложение</w:t>
            </w:r>
          </w:p>
          <w:p w:rsidR="00F97D91" w:rsidRPr="00F97D91" w:rsidRDefault="00F97D91" w:rsidP="00F97D91">
            <w:pPr>
              <w:spacing w:after="0" w:line="240" w:lineRule="auto"/>
              <w:rPr>
                <w:rFonts w:ascii="PT Astra Serif" w:eastAsia="Calibri" w:hAnsi="PT Astra Serif" w:cs="Times New Roman"/>
                <w:kern w:val="0"/>
                <w:sz w:val="28"/>
                <w:lang w:eastAsia="ru-RU"/>
                <w14:ligatures w14:val="none"/>
              </w:rPr>
            </w:pPr>
            <w:r w:rsidRPr="00F97D91">
              <w:rPr>
                <w:rFonts w:ascii="PT Astra Serif" w:eastAsia="Calibri" w:hAnsi="PT Astra Serif" w:cs="Times New Roman"/>
                <w:kern w:val="0"/>
                <w:sz w:val="28"/>
                <w:lang w:eastAsia="ru-RU"/>
                <w14:ligatures w14:val="none"/>
              </w:rPr>
              <w:t>УТВЕРЖДЕН</w:t>
            </w:r>
          </w:p>
          <w:p w:rsidR="00F97D91" w:rsidRPr="00F97D91" w:rsidRDefault="00F97D91" w:rsidP="00F97D91">
            <w:pPr>
              <w:spacing w:after="0" w:line="240" w:lineRule="auto"/>
              <w:rPr>
                <w:rFonts w:ascii="PT Astra Serif" w:eastAsia="Calibri" w:hAnsi="PT Astra Serif" w:cs="Times New Roman"/>
                <w:kern w:val="0"/>
                <w:sz w:val="28"/>
                <w:lang w:eastAsia="ru-RU"/>
                <w14:ligatures w14:val="none"/>
              </w:rPr>
            </w:pPr>
            <w:r w:rsidRPr="00F97D91">
              <w:rPr>
                <w:rFonts w:ascii="PT Astra Serif" w:eastAsia="Calibri" w:hAnsi="PT Astra Serif" w:cs="Times New Roman"/>
                <w:kern w:val="0"/>
                <w:sz w:val="28"/>
                <w:lang w:eastAsia="ru-RU"/>
                <w14:ligatures w14:val="none"/>
              </w:rPr>
              <w:t>приказом комитета по управлению муниципальной собственностью города Барнаула</w:t>
            </w:r>
          </w:p>
          <w:p w:rsidR="00F97D91" w:rsidRPr="00F97D91" w:rsidRDefault="00F97D91" w:rsidP="00F97D91">
            <w:pPr>
              <w:spacing w:after="0" w:line="240" w:lineRule="auto"/>
              <w:rPr>
                <w:rFonts w:ascii="PT Astra Serif" w:eastAsia="Calibri" w:hAnsi="PT Astra Serif" w:cs="Times New Roman"/>
                <w:kern w:val="0"/>
                <w:sz w:val="28"/>
                <w:szCs w:val="24"/>
                <w:lang w:eastAsia="ru-RU"/>
                <w14:ligatures w14:val="none"/>
              </w:rPr>
            </w:pPr>
            <w:r w:rsidRPr="00F97D91">
              <w:rPr>
                <w:rFonts w:ascii="PT Astra Serif" w:eastAsia="Calibri" w:hAnsi="PT Astra Serif" w:cs="Times New Roman"/>
                <w:kern w:val="0"/>
                <w:sz w:val="28"/>
                <w:lang w:eastAsia="ru-RU"/>
                <w14:ligatures w14:val="none"/>
              </w:rPr>
              <w:t xml:space="preserve">от </w:t>
            </w:r>
            <w:r w:rsidRPr="00F97D91">
              <w:rPr>
                <w:rFonts w:ascii="PT Astra Serif" w:eastAsia="Calibri" w:hAnsi="PT Astra Serif" w:cs="Times New Roman"/>
                <w:kern w:val="0"/>
                <w:sz w:val="28"/>
                <w:u w:val="single"/>
                <w:lang w:eastAsia="ru-RU"/>
                <w14:ligatures w14:val="none"/>
              </w:rPr>
              <w:t xml:space="preserve">20.06.2025 </w:t>
            </w:r>
            <w:r w:rsidRPr="00F97D91">
              <w:rPr>
                <w:rFonts w:ascii="PT Astra Serif" w:eastAsia="Calibri" w:hAnsi="PT Astra Serif" w:cs="Times New Roman"/>
                <w:kern w:val="0"/>
                <w:sz w:val="28"/>
                <w:lang w:eastAsia="ru-RU"/>
                <w14:ligatures w14:val="none"/>
              </w:rPr>
              <w:t xml:space="preserve">№ </w:t>
            </w:r>
            <w:r w:rsidRPr="00F97D91">
              <w:rPr>
                <w:rFonts w:ascii="PT Astra Serif" w:eastAsia="Calibri" w:hAnsi="PT Astra Serif" w:cs="Times New Roman"/>
                <w:kern w:val="0"/>
                <w:sz w:val="28"/>
                <w:u w:val="single"/>
                <w:lang w:eastAsia="ru-RU"/>
                <w14:ligatures w14:val="none"/>
              </w:rPr>
              <w:t>200/156/ПР-29</w:t>
            </w:r>
            <w:r w:rsidRPr="00F97D91">
              <w:rPr>
                <w:rFonts w:ascii="PT Astra Serif" w:eastAsia="Calibri" w:hAnsi="PT Astra Serif" w:cs="Times New Roman"/>
                <w:kern w:val="0"/>
                <w:sz w:val="2"/>
                <w:szCs w:val="2"/>
                <w:u w:val="single"/>
                <w:lang w:eastAsia="ru-RU"/>
                <w14:ligatures w14:val="none"/>
              </w:rPr>
              <w:t>.</w:t>
            </w:r>
          </w:p>
        </w:tc>
      </w:tr>
    </w:tbl>
    <w:p w:rsidR="00F97D91" w:rsidRPr="00F97D91" w:rsidRDefault="00F97D91" w:rsidP="00F97D91">
      <w:pPr>
        <w:keepNext/>
        <w:keepLines/>
        <w:tabs>
          <w:tab w:val="left" w:pos="3544"/>
          <w:tab w:val="left" w:pos="3686"/>
        </w:tabs>
        <w:spacing w:after="0" w:line="240" w:lineRule="auto"/>
        <w:jc w:val="center"/>
        <w:outlineLvl w:val="0"/>
        <w:rPr>
          <w:rFonts w:ascii="PT Astra Serif" w:eastAsia="Times New Roman" w:hAnsi="PT Astra Serif" w:cs="Times New Roman"/>
          <w:bCs/>
          <w:kern w:val="0"/>
          <w:sz w:val="28"/>
          <w:szCs w:val="28"/>
          <w:lang w:eastAsia="ru-RU"/>
          <w14:ligatures w14:val="none"/>
        </w:rPr>
      </w:pPr>
    </w:p>
    <w:p w:rsidR="00F97D91" w:rsidRPr="00F97D91" w:rsidRDefault="00F97D91" w:rsidP="00F97D91">
      <w:pPr>
        <w:keepNext/>
        <w:keepLines/>
        <w:tabs>
          <w:tab w:val="left" w:pos="3544"/>
          <w:tab w:val="left" w:pos="3686"/>
        </w:tabs>
        <w:spacing w:after="0" w:line="240" w:lineRule="auto"/>
        <w:jc w:val="center"/>
        <w:outlineLvl w:val="0"/>
        <w:rPr>
          <w:rFonts w:ascii="PT Astra Serif" w:eastAsia="Times New Roman" w:hAnsi="PT Astra Serif" w:cs="Times New Roman"/>
          <w:bCs/>
          <w:kern w:val="0"/>
          <w:sz w:val="28"/>
          <w:szCs w:val="28"/>
          <w:lang w:eastAsia="ru-RU"/>
          <w14:ligatures w14:val="none"/>
        </w:rPr>
      </w:pPr>
    </w:p>
    <w:p w:rsidR="00F97D91" w:rsidRPr="00F97D91" w:rsidRDefault="00F97D91" w:rsidP="00F97D91">
      <w:pPr>
        <w:keepNext/>
        <w:keepLines/>
        <w:tabs>
          <w:tab w:val="left" w:pos="3544"/>
          <w:tab w:val="left" w:pos="3686"/>
        </w:tabs>
        <w:spacing w:after="0" w:line="240" w:lineRule="auto"/>
        <w:jc w:val="center"/>
        <w:outlineLvl w:val="0"/>
        <w:rPr>
          <w:rFonts w:ascii="PT Astra Serif" w:eastAsia="Times New Roman" w:hAnsi="PT Astra Serif" w:cs="Times New Roman"/>
          <w:bCs/>
          <w:kern w:val="0"/>
          <w:sz w:val="28"/>
          <w:szCs w:val="28"/>
          <w:lang w:eastAsia="ru-RU"/>
          <w14:ligatures w14:val="none"/>
        </w:rPr>
      </w:pPr>
      <w:r w:rsidRPr="00F97D91">
        <w:rPr>
          <w:rFonts w:ascii="PT Astra Serif" w:eastAsia="Times New Roman" w:hAnsi="PT Astra Serif" w:cs="Times New Roman"/>
          <w:bCs/>
          <w:kern w:val="0"/>
          <w:sz w:val="28"/>
          <w:szCs w:val="28"/>
          <w:lang w:eastAsia="ru-RU"/>
          <w14:ligatures w14:val="none"/>
        </w:rPr>
        <w:t>АДМИНИСТРАТИВНЫЙ РЕГЛАМЕНТ</w:t>
      </w:r>
    </w:p>
    <w:p w:rsidR="00F97D91" w:rsidRPr="00F97D91" w:rsidRDefault="00F97D91" w:rsidP="00F97D91">
      <w:pPr>
        <w:keepNext/>
        <w:keepLines/>
        <w:tabs>
          <w:tab w:val="left" w:pos="3544"/>
          <w:tab w:val="left" w:pos="3686"/>
        </w:tabs>
        <w:spacing w:after="0" w:line="240" w:lineRule="auto"/>
        <w:jc w:val="center"/>
        <w:outlineLvl w:val="0"/>
        <w:rPr>
          <w:rFonts w:ascii="PT Astra Serif" w:eastAsia="Times New Roman" w:hAnsi="PT Astra Serif" w:cs="Times New Roman"/>
          <w:bCs/>
          <w:kern w:val="0"/>
          <w:sz w:val="28"/>
          <w:szCs w:val="28"/>
          <w:lang w:eastAsia="ru-RU"/>
          <w14:ligatures w14:val="none"/>
        </w:rPr>
      </w:pPr>
      <w:r w:rsidRPr="00F97D91">
        <w:rPr>
          <w:rFonts w:ascii="PT Astra Serif" w:eastAsia="Times New Roman" w:hAnsi="PT Astra Serif" w:cs="Times New Roman"/>
          <w:bCs/>
          <w:kern w:val="0"/>
          <w:sz w:val="28"/>
          <w:szCs w:val="28"/>
          <w:lang w:eastAsia="ru-RU"/>
          <w14:ligatures w14:val="none"/>
        </w:rPr>
        <w:t>предоставления муниципальной услуги</w:t>
      </w:r>
    </w:p>
    <w:p w:rsidR="00F97D91" w:rsidRPr="00F97D91" w:rsidRDefault="00F97D91" w:rsidP="00F97D91">
      <w:pPr>
        <w:keepNext/>
        <w:keepLines/>
        <w:tabs>
          <w:tab w:val="left" w:pos="3544"/>
          <w:tab w:val="left" w:pos="3686"/>
        </w:tabs>
        <w:spacing w:after="0" w:line="240" w:lineRule="auto"/>
        <w:jc w:val="center"/>
        <w:outlineLvl w:val="0"/>
        <w:rPr>
          <w:rFonts w:ascii="PT Astra Serif" w:eastAsia="Times New Roman" w:hAnsi="PT Astra Serif" w:cs="Times New Roman"/>
          <w:bCs/>
          <w:kern w:val="0"/>
          <w:sz w:val="28"/>
          <w:szCs w:val="28"/>
          <w:lang w:eastAsia="ru-RU"/>
          <w14:ligatures w14:val="none"/>
        </w:rPr>
      </w:pPr>
      <w:r w:rsidRPr="00F97D91">
        <w:rPr>
          <w:rFonts w:ascii="PT Astra Serif" w:eastAsia="Times New Roman" w:hAnsi="PT Astra Serif" w:cs="Times New Roman"/>
          <w:bCs/>
          <w:kern w:val="0"/>
          <w:sz w:val="28"/>
          <w:szCs w:val="28"/>
          <w:lang w:eastAsia="ru-RU"/>
          <w14:ligatures w14:val="none"/>
        </w:rPr>
        <w:t>«Предоставление информации об объектах недвижимого имущества, находящихся в муниципальной собственности и предназначенных</w:t>
      </w:r>
      <w:r w:rsidRPr="00F97D91">
        <w:rPr>
          <w:rFonts w:ascii="PT Astra Serif" w:eastAsia="Times New Roman" w:hAnsi="PT Astra Serif" w:cs="Times New Roman"/>
          <w:bCs/>
          <w:kern w:val="0"/>
          <w:sz w:val="28"/>
          <w:szCs w:val="28"/>
          <w:lang w:eastAsia="ru-RU"/>
          <w14:ligatures w14:val="none"/>
        </w:rPr>
        <w:br/>
        <w:t>для сдачи в аренду»</w:t>
      </w:r>
    </w:p>
    <w:p w:rsidR="00F97D91" w:rsidRPr="00F97D91" w:rsidRDefault="00F97D91" w:rsidP="00F97D91">
      <w:pPr>
        <w:spacing w:after="0" w:line="240" w:lineRule="auto"/>
        <w:rPr>
          <w:rFonts w:ascii="PT Astra Serif" w:eastAsia="Times New Roman" w:hAnsi="PT Astra Serif" w:cs="Times New Roman"/>
          <w:kern w:val="0"/>
          <w:sz w:val="24"/>
          <w:szCs w:val="24"/>
          <w:lang w:eastAsia="ru-RU"/>
          <w14:ligatures w14:val="none"/>
        </w:rPr>
      </w:pPr>
    </w:p>
    <w:p w:rsidR="00F97D91" w:rsidRPr="00F97D91" w:rsidRDefault="00F97D91" w:rsidP="00F97D91">
      <w:pPr>
        <w:spacing w:after="0" w:line="240" w:lineRule="auto"/>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val="en-US" w:eastAsia="ru-RU"/>
          <w14:ligatures w14:val="none"/>
        </w:rPr>
        <w:t>I</w:t>
      </w:r>
      <w:r w:rsidRPr="00F97D91">
        <w:rPr>
          <w:rFonts w:ascii="PT Astra Serif" w:eastAsia="Times New Roman" w:hAnsi="PT Astra Serif" w:cs="Times New Roman"/>
          <w:kern w:val="0"/>
          <w:sz w:val="28"/>
          <w:szCs w:val="28"/>
          <w:lang w:eastAsia="ru-RU"/>
          <w14:ligatures w14:val="none"/>
        </w:rPr>
        <w:t>. Общие положения</w:t>
      </w:r>
    </w:p>
    <w:p w:rsidR="00F97D91" w:rsidRPr="00F97D91" w:rsidRDefault="00F97D91" w:rsidP="00F97D91">
      <w:pPr>
        <w:spacing w:after="0" w:line="240" w:lineRule="auto"/>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bCs/>
          <w:kern w:val="0"/>
          <w:sz w:val="28"/>
          <w:szCs w:val="28"/>
          <w:lang w:eastAsia="ru-RU"/>
          <w14:ligatures w14:val="none"/>
        </w:rPr>
        <w:t xml:space="preserve">1. </w:t>
      </w:r>
      <w:r w:rsidRPr="00F97D91">
        <w:rPr>
          <w:rFonts w:ascii="PT Astra Serif" w:eastAsia="Times New Roman" w:hAnsi="PT Astra Serif" w:cs="Times New Roman"/>
          <w:kern w:val="0"/>
          <w:sz w:val="28"/>
          <w:szCs w:val="28"/>
          <w:lang w:eastAsia="ru-RU"/>
          <w14:ligatures w14:val="none"/>
        </w:rPr>
        <w:t>Предмет регулирования Административного регламента</w:t>
      </w:r>
    </w:p>
    <w:p w:rsidR="00F97D91" w:rsidRPr="00F97D91" w:rsidRDefault="00F97D91" w:rsidP="00F97D91">
      <w:pPr>
        <w:spacing w:after="0" w:line="240" w:lineRule="auto"/>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повышения качества и доступности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филиалы МФЦ,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1.2. Регламент устанавливает порядок и стандарт предоставления муниципальной услуги комитетом по управлению муниципальной собственностью города Барнаула (далее – Комитет) по заявлению физических и юридических лиц, а также их уполномоченных представителей в пределах полномочий Комитета по решению вопросов местного значения, установленных Федеральным законом от 20.03.2025 </w:t>
      </w:r>
      <w:r w:rsidRPr="00F97D91">
        <w:rPr>
          <w:rFonts w:ascii="PT Astra Serif" w:eastAsia="Times New Roman" w:hAnsi="PT Astra Serif" w:cs="Times New Roman"/>
          <w:kern w:val="0"/>
          <w:sz w:val="28"/>
          <w:szCs w:val="28"/>
          <w:lang w:eastAsia="ru-RU"/>
          <w14:ligatures w14:val="none"/>
        </w:rPr>
        <w:lastRenderedPageBreak/>
        <w:t>№33-ФЗ «Об общих принципах организации местного самоуправления в единой системе публичной власти», Уставом городского округа – города Барнаула Алтайского края,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№210-ФЗ).</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 Регламент регулирует общественные отношения, возникающие в связи с предоставлением информации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 Круг заявителей</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Услуга предоставляется физическим лицам в том числе индивидуальным предпринимателям, юридическим лицам (далее – заявители), а также их уполномоченным представителям.</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II. Стандарт предоставления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 Наименование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 Наименование органа, предоставляющего муниципальную услугу</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2.1. Органом, предоставляющим муниципальную услугу, является Комитет.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lastRenderedPageBreak/>
        <w:t>2.2. В порядке межведомственного информационного взаимодействия в предоставлении муниципальной услуги участвует Федеральная налоговая служба.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2.3.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 Результат предоставления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3.1. Результатами предоставления муниципальной услуги являются: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информация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3.2. Комитет уведомляет заявителя о принятом по результатам предоставления муниципальной услуги решении в порядке, установленном разделом </w:t>
      </w:r>
      <w:r w:rsidRPr="00F97D91">
        <w:rPr>
          <w:rFonts w:ascii="PT Astra Serif" w:eastAsia="Times New Roman" w:hAnsi="PT Astra Serif" w:cs="Times New Roman"/>
          <w:kern w:val="0"/>
          <w:sz w:val="28"/>
          <w:szCs w:val="28"/>
          <w:lang w:val="en-US" w:eastAsia="ru-RU"/>
          <w14:ligatures w14:val="none"/>
        </w:rPr>
        <w:t>III</w:t>
      </w:r>
      <w:r w:rsidRPr="00F97D91">
        <w:rPr>
          <w:rFonts w:ascii="PT Astra Serif" w:eastAsia="Times New Roman" w:hAnsi="PT Astra Serif" w:cs="Times New Roman"/>
          <w:kern w:val="0"/>
          <w:sz w:val="28"/>
          <w:szCs w:val="28"/>
          <w:lang w:eastAsia="ru-RU"/>
          <w14:ligatures w14:val="none"/>
        </w:rPr>
        <w:t xml:space="preserve">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3.3. Посредством городского портала фиксируется факт получения заявителем результата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3.4. Способы получения результата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виде бумажного документа, который заявитель получает непосредственно при личном обращении в Комитет;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виде бумажного документа, который заявитель получает непосредственно при личном обращении в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виде бумажного документа, который направляется Комитетом заявителю посредством почтового отправления;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в виде электронного документа, который направляется Комитетом заявителю посредством городского портала; </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виде электронного документа, который направляется Комитетом посредством электронной почты.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4. Срок предоставления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4.1. Срок предоставления муниципальной услуги составляет 30 календарных дней со дня поступления заявления в Комитет.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4.2. В случае предоставления заявления через МФЦ (филиал МФЦ) срок предоставления муниципальной услуги исчисляется со дня </w:t>
      </w:r>
      <w:r w:rsidRPr="00F97D91">
        <w:rPr>
          <w:rFonts w:ascii="PT Astra Serif" w:eastAsia="Times New Roman" w:hAnsi="PT Astra Serif" w:cs="Times New Roman"/>
          <w:kern w:val="0"/>
          <w:sz w:val="28"/>
          <w:szCs w:val="28"/>
          <w:lang w:eastAsia="ru-RU"/>
          <w14:ligatures w14:val="none"/>
        </w:rPr>
        <w:lastRenderedPageBreak/>
        <w:t>передачи МФЦ (филиалом МФЦ) заявления и документов, указанных в пункте 5.1 подраздела 5 настоящего раздела Регламента, в Комитет.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5. </w:t>
      </w:r>
      <w:r w:rsidRPr="00F97D91">
        <w:rPr>
          <w:rFonts w:ascii="PT Astra Serif" w:eastAsia="Times New Roman" w:hAnsi="PT Astra Serif" w:cs="Times New Roman"/>
          <w:kern w:val="0"/>
          <w:sz w:val="28"/>
          <w:szCs w:val="28"/>
          <w:lang w:eastAsia="ru-RU"/>
          <w14:ligatures w14:val="none"/>
        </w:rPr>
        <w:tab/>
        <w:t>Исчерпывающий перечень документов, необходимых для предоставления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5.1.1. Заявление о предоставлении муниципальной услуги по форме, согласно приложению 1 к Регламенту, направленное (предоставленное) в Комитет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городского портала).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заявлении заявитель имеет право выразить согласие на информирование о ходе предоставления муниципальной услуги (при необходимости) путем СМС-оповещения по телефону, указанному заявителем в заявлении, в соответствии с требованиями Федерального закона от 07.07.2003 №126-ФЗ «О связи».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sidRPr="00F97D91">
        <w:rPr>
          <w:rFonts w:ascii="PT Astra Serif" w:eastAsia="Times New Roman" w:hAnsi="PT Astra Serif" w:cs="Times New Roman"/>
          <w:kern w:val="0"/>
          <w:sz w:val="28"/>
          <w:szCs w:val="28"/>
          <w:lang w:eastAsia="ru-RU"/>
          <w14:ligatures w14:val="none"/>
        </w:rPr>
        <w:br/>
        <w:t>от 27.07.2010 №210-ФЗ.</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Заявление направляется в Комитет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5.1.2. Документ, удостоверяющий личность заявителя, представителя заявителя.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При подаче заявления о предоставлении муниципальной услуги лично в Комитете, МФЦ (в филиале МФЦ) установление личности заявителя (представителя) осуществляется на основании паспорта гражданина Российской Федерации или иных документов, </w:t>
      </w:r>
      <w:r w:rsidRPr="00F97D91">
        <w:rPr>
          <w:rFonts w:ascii="PT Astra Serif" w:eastAsia="Times New Roman" w:hAnsi="PT Astra Serif" w:cs="Times New Roman"/>
          <w:kern w:val="0"/>
          <w:sz w:val="28"/>
          <w:szCs w:val="28"/>
          <w:lang w:eastAsia="ru-RU"/>
          <w14:ligatures w14:val="none"/>
        </w:rPr>
        <w:lastRenderedPageBreak/>
        <w:t xml:space="preserve">удостоверяющих личность заявителя в соответствии с законодательством Российской Федерации. </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5.1.3. В случае, если заявление подается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случае направления (подачи) заявления посредством городского портала документы, прилагаемые заявителем (представителем заявителя) к заявлению, предоставляемые в электронной форме, направляются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5.2. Документы, не указанные в пункте 5.1 настоящего подраздела Регламента, не могут быть затребованы у заявителя.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5.3. Комитет не вправе требовать от заявителя: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предоставления документов и информации или осуществления действий, кроме прохождения идентификации и аутентификации в соответствии с нормативными правовыми актами Российской Федерации, предоставление или осуществление которых не предусмотрено нормативными правовыми актами, регулирующими </w:t>
      </w:r>
      <w:r w:rsidRPr="00F97D91">
        <w:rPr>
          <w:rFonts w:ascii="PT Astra Serif" w:eastAsia="Times New Roman" w:hAnsi="PT Astra Serif" w:cs="Times New Roman"/>
          <w:kern w:val="0"/>
          <w:sz w:val="28"/>
          <w:szCs w:val="28"/>
          <w:lang w:eastAsia="ru-RU"/>
          <w14:ligatures w14:val="none"/>
        </w:rPr>
        <w:lastRenderedPageBreak/>
        <w:t>отношения, возникающие в связи с предоставлением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5.4. Заявитель по собственной инициативе предоставляет следующие документы (информацию):</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сведения из Единого государственного реестра юридических лиц;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сведения из Единого государственного реестра индивидуальных предпринимателей.</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5.5. Непредоставление заявителем указанных в пункте 5.4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государственной власти, участвующего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6. Исчерпывающий перечень оснований для отказа в приеме документов, необходимых для предоставления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7.1. Приостановление предоставления муниципальной услуги законодательством Российской Федерации не предусмотрено.</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7.2. Исчерпывающий перечень оснований для отказа в предоставлении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7.2.1.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lastRenderedPageBreak/>
        <w:t>7.2.2. Отсутствие в заявлении характеристик объекта муниципального имущества, позволяющих его однозначно определить (наименование, адресные ориентиры).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7.2.2. Отсутствие сведений об объекте в реестре муниципального имущества и (или) в перечне свободных нежилых помещений муниципальной собственности,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7.3. Отказ в предоставлении информации</w:t>
      </w:r>
      <w:r w:rsidRPr="00F97D91">
        <w:rPr>
          <w:rFonts w:ascii="PT Astra Serif" w:eastAsia="Times New Roman" w:hAnsi="PT Astra Serif" w:cs="Times New Roman"/>
          <w:iCs/>
          <w:kern w:val="0"/>
          <w:sz w:val="28"/>
          <w:szCs w:val="28"/>
          <w:lang w:eastAsia="ru-RU"/>
          <w14:ligatures w14:val="none"/>
        </w:rPr>
        <w:t xml:space="preserve"> об объектах недвижимого имущества, находящихся в муниципальной собственности и предназначенных для сдачи в аренду,</w:t>
      </w:r>
      <w:r w:rsidRPr="00F97D91">
        <w:rPr>
          <w:rFonts w:ascii="PT Astra Serif" w:eastAsia="Times New Roman" w:hAnsi="PT Astra Serif" w:cs="Times New Roman"/>
          <w:kern w:val="0"/>
          <w:sz w:val="28"/>
          <w:szCs w:val="28"/>
          <w:lang w:eastAsia="ru-RU"/>
          <w14:ligatures w14:val="none"/>
        </w:rPr>
        <w:t xml:space="preserve">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w:t>
      </w:r>
      <w:r w:rsidRPr="00F97D91">
        <w:rPr>
          <w:rFonts w:ascii="PT Astra Serif" w:eastAsia="Calibri" w:hAnsi="PT Astra Serif" w:cs="Times New Roman"/>
          <w:kern w:val="0"/>
          <w:sz w:val="28"/>
          <w:szCs w:val="28"/>
          <w14:ligatures w14:val="none"/>
        </w:rPr>
        <w:t xml:space="preserve"> </w:t>
      </w:r>
      <w:r w:rsidRPr="00F97D91">
        <w:rPr>
          <w:rFonts w:ascii="PT Astra Serif" w:eastAsia="Times New Roman" w:hAnsi="PT Astra Serif" w:cs="Times New Roman"/>
          <w:kern w:val="0"/>
          <w:sz w:val="28"/>
          <w:szCs w:val="28"/>
          <w:lang w:eastAsia="ru-RU"/>
          <w14:ligatures w14:val="none"/>
        </w:rPr>
        <w:t>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7.4. Решение об отказе в предоставлении информации</w:t>
      </w:r>
      <w:r w:rsidRPr="00F97D91">
        <w:rPr>
          <w:rFonts w:ascii="PT Astra Serif" w:eastAsia="Times New Roman" w:hAnsi="PT Astra Serif" w:cs="Times New Roman"/>
          <w:iCs/>
          <w:kern w:val="0"/>
          <w:sz w:val="28"/>
          <w:szCs w:val="28"/>
          <w:lang w:eastAsia="ru-RU"/>
          <w14:ligatures w14:val="none"/>
        </w:rPr>
        <w:t xml:space="preserve"> об объектах недвижимого имущества, находящихся в муниципальной собственности и предназначенных для сдачи в аренду,</w:t>
      </w:r>
      <w:r w:rsidRPr="00F97D91">
        <w:rPr>
          <w:rFonts w:ascii="PT Astra Serif" w:eastAsia="Times New Roman" w:hAnsi="PT Astra Serif" w:cs="Times New Roman"/>
          <w:kern w:val="0"/>
          <w:sz w:val="28"/>
          <w:szCs w:val="28"/>
          <w:lang w:eastAsia="ru-RU"/>
          <w14:ligatures w14:val="none"/>
        </w:rPr>
        <w:t xml:space="preserve"> может быть обжаловано заявителем в   досудебном (внесудебном) или судебном порядке.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Взимание платы за предоставление муниципальной услуги законодательством Российской Федерации не предусмотрено.</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в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9.1. Срок ожидания заявителя в очереди при подаче заявления в Комитете или в МФЦ (филиалах МФЦ) не должен превышать 15 минут.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9.2.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 </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9.3. При подаче документов, предусмотренных пунктом 5.1 подраздела 5 настоящего раздела Регламента, по почте, по электронной </w:t>
      </w:r>
      <w:r w:rsidRPr="00F97D91">
        <w:rPr>
          <w:rFonts w:ascii="PT Astra Serif" w:eastAsia="Times New Roman" w:hAnsi="PT Astra Serif" w:cs="Times New Roman"/>
          <w:kern w:val="0"/>
          <w:sz w:val="28"/>
          <w:szCs w:val="28"/>
          <w:lang w:eastAsia="ru-RU"/>
          <w14:ligatures w14:val="none"/>
        </w:rPr>
        <w:lastRenderedPageBreak/>
        <w:t>почте, посредством городского портала необходимость ожидания в очереди при подаче заявления исключаются.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10. Срок регистрации заявления заявителя о предоставлении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Заявление подлежит обязательной регистрации в течение одного рабочего дня со дня поступления заявления в Комитет в порядке, определенном разделом </w:t>
      </w:r>
      <w:r w:rsidRPr="00F97D91">
        <w:rPr>
          <w:rFonts w:ascii="PT Astra Serif" w:eastAsia="Times New Roman" w:hAnsi="PT Astra Serif" w:cs="Times New Roman"/>
          <w:kern w:val="0"/>
          <w:sz w:val="28"/>
          <w:szCs w:val="28"/>
          <w:lang w:val="en-US" w:eastAsia="ru-RU"/>
          <w14:ligatures w14:val="none"/>
        </w:rPr>
        <w:t>III</w:t>
      </w:r>
      <w:r w:rsidRPr="00F97D91">
        <w:rPr>
          <w:rFonts w:ascii="PT Astra Serif" w:eastAsia="Times New Roman" w:hAnsi="PT Astra Serif" w:cs="Times New Roman"/>
          <w:kern w:val="0"/>
          <w:sz w:val="28"/>
          <w:szCs w:val="28"/>
          <w:lang w:eastAsia="ru-RU"/>
          <w14:ligatures w14:val="none"/>
        </w:rPr>
        <w:t xml:space="preserve">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11.1. Комитет обеспечивает в здании и помещении, в которых предоставляется муниципальная услуга, зале ожидания и местах для заполнения заявления: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возможность и удобство заполнения заявителем заявления на бумажном носителе;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доступ к нормативным правовым актам, регламентирующим полномочия и сферу компетенции Комитета;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доступ к нормативным правовым актам, регулирующим предоставление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наличие информационных стендов, содержащих информацию, связанную с предоставлением муниципальной услуги, и отвечающих требованиям пункта 11.3 настоящего подраздела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Вход в здания и помещения, в которых предоставляется муниципальная услуга, в зал ожидания и места для заполнения заявлений, передвижение по указанным зданиям, помещениям, залу и </w:t>
      </w:r>
      <w:r w:rsidRPr="00F97D91">
        <w:rPr>
          <w:rFonts w:ascii="PT Astra Serif" w:eastAsia="Times New Roman" w:hAnsi="PT Astra Serif" w:cs="Times New Roman"/>
          <w:kern w:val="0"/>
          <w:sz w:val="28"/>
          <w:szCs w:val="28"/>
          <w:lang w:eastAsia="ru-RU"/>
          <w14:ligatures w14:val="none"/>
        </w:rPr>
        <w:lastRenderedPageBreak/>
        <w:t>местам, а также выход из них не должны создавать затруднений для инвалидов и иных маломобильных групп населения.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F97D91">
        <w:rPr>
          <w:rFonts w:ascii="PT Astra Serif" w:eastAsia="Times New Roman" w:hAnsi="PT Astra Serif" w:cs="Times New Roman"/>
          <w:kern w:val="0"/>
          <w:sz w:val="28"/>
          <w:szCs w:val="28"/>
          <w:lang w:val="en-US" w:eastAsia="ru-RU"/>
          <w14:ligatures w14:val="none"/>
        </w:rPr>
        <w:t>III</w:t>
      </w:r>
      <w:r w:rsidRPr="00F97D91">
        <w:rPr>
          <w:rFonts w:ascii="PT Astra Serif" w:eastAsia="Times New Roman" w:hAnsi="PT Astra Serif" w:cs="Times New Roman"/>
          <w:kern w:val="0"/>
          <w:sz w:val="28"/>
          <w:szCs w:val="28"/>
          <w:lang w:eastAsia="ru-RU"/>
          <w14:ligatures w14:val="none"/>
        </w:rPr>
        <w:t xml:space="preserve"> группы распространяются нормы настоящего пункта Регламента в порядке, установленном Правительством Российской Федерации.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Комитетом обеспечивается: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надлежащее размещение носителей информации, необходимых для    обеспечения</w:t>
      </w:r>
      <w:r w:rsidRPr="00F97D91">
        <w:rPr>
          <w:rFonts w:ascii="PT Astra Serif" w:eastAsia="Calibri" w:hAnsi="PT Astra Serif" w:cs="Times New Roman"/>
          <w:kern w:val="0"/>
          <w:sz w:val="28"/>
          <w:szCs w:val="28"/>
          <w14:ligatures w14:val="none"/>
        </w:rPr>
        <w:t xml:space="preserve"> </w:t>
      </w:r>
      <w:r w:rsidRPr="00F97D91">
        <w:rPr>
          <w:rFonts w:ascii="PT Astra Serif" w:eastAsia="Times New Roman" w:hAnsi="PT Astra Serif" w:cs="Times New Roman"/>
          <w:kern w:val="0"/>
          <w:sz w:val="28"/>
          <w:szCs w:val="28"/>
          <w:lang w:eastAsia="ru-RU"/>
          <w14:ligatures w14:val="none"/>
        </w:rPr>
        <w:t>доступности муниципальной услуги для инвалидов, с учетом ограничений их жизнедеятельности;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допуск в здание и помещения, в которых предоставляется муниципальная услуга, в зал ожидания и к местам для заполнения заявлений собаки-проводника при наличии документа, подтверждающего ее специальное обучение, выданного по форме и в </w:t>
      </w:r>
      <w:r w:rsidRPr="00F97D91">
        <w:rPr>
          <w:rFonts w:ascii="PT Astra Serif" w:eastAsia="Times New Roman" w:hAnsi="PT Astra Serif" w:cs="Times New Roman"/>
          <w:kern w:val="0"/>
          <w:sz w:val="28"/>
          <w:szCs w:val="28"/>
          <w:lang w:eastAsia="ru-RU"/>
          <w14:ligatures w14:val="none"/>
        </w:rPr>
        <w:lastRenderedPageBreak/>
        <w:t>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11.3. Информационные стенды должны размещаться на видном и доступном для граждан месте.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текст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форма заявления и образец его заполнения;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перечень документов, необходимых для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12. Показатели доступности и качества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12.1. Показателями доступности и качества муниципальной услуги являются: </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своевременность (соблюдение установленного срока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доступность (показатели оценки соблюдения права заявителя</w:t>
      </w:r>
      <w:r w:rsidRPr="00F97D91">
        <w:rPr>
          <w:rFonts w:ascii="PT Astra Serif" w:eastAsia="Times New Roman" w:hAnsi="PT Astra Serif" w:cs="Times New Roman"/>
          <w:kern w:val="0"/>
          <w:sz w:val="28"/>
          <w:szCs w:val="28"/>
          <w:lang w:eastAsia="ru-RU"/>
          <w14:ligatures w14:val="none"/>
        </w:rPr>
        <w:br/>
        <w:t>на получение актуальной и достоверной информации о порядке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12.2.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82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0"/>
        <w:gridCol w:w="139"/>
        <w:gridCol w:w="2660"/>
        <w:gridCol w:w="165"/>
      </w:tblGrid>
      <w:tr w:rsidR="00F97D91" w:rsidRPr="00F97D91" w:rsidTr="0052142F">
        <w:trPr>
          <w:trHeight w:val="654"/>
          <w:jc w:val="center"/>
        </w:trPr>
        <w:tc>
          <w:tcPr>
            <w:tcW w:w="5379" w:type="dxa"/>
            <w:gridSpan w:val="2"/>
            <w:tcBorders>
              <w:top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Показатели качества и доступности муниципальной услуги</w:t>
            </w:r>
          </w:p>
        </w:tc>
        <w:tc>
          <w:tcPr>
            <w:tcW w:w="2825" w:type="dxa"/>
            <w:gridSpan w:val="2"/>
            <w:tcBorders>
              <w:top w:val="single" w:sz="4" w:space="0" w:color="auto"/>
              <w:lef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Целевое значение показателя</w:t>
            </w:r>
          </w:p>
        </w:tc>
      </w:tr>
      <w:tr w:rsidR="00F97D91" w:rsidRPr="00F97D91" w:rsidTr="0052142F">
        <w:trPr>
          <w:jc w:val="center"/>
        </w:trPr>
        <w:tc>
          <w:tcPr>
            <w:tcW w:w="8204" w:type="dxa"/>
            <w:gridSpan w:val="4"/>
            <w:tcBorders>
              <w:top w:val="single" w:sz="4" w:space="0" w:color="auto"/>
              <w:bottom w:val="single" w:sz="4" w:space="0" w:color="auto"/>
            </w:tcBorders>
          </w:tcPr>
          <w:p w:rsidR="00F97D91" w:rsidRPr="00F97D91" w:rsidRDefault="00F97D91" w:rsidP="00F97D91">
            <w:pPr>
              <w:spacing w:after="0" w:line="240" w:lineRule="auto"/>
              <w:ind w:left="34"/>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 Своевременность</w:t>
            </w:r>
          </w:p>
        </w:tc>
      </w:tr>
      <w:tr w:rsidR="00F97D91" w:rsidRPr="00F97D91" w:rsidTr="0052142F">
        <w:trPr>
          <w:jc w:val="center"/>
        </w:trPr>
        <w:tc>
          <w:tcPr>
            <w:tcW w:w="5379" w:type="dxa"/>
            <w:gridSpan w:val="2"/>
            <w:tcBorders>
              <w:top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1.1. % (доля) случаев предоставления муниципальной услуги с соблюдением </w:t>
            </w:r>
            <w:r w:rsidRPr="00F97D91">
              <w:rPr>
                <w:rFonts w:ascii="PT Astra Serif" w:eastAsia="Times New Roman" w:hAnsi="PT Astra Serif" w:cs="Times New Roman"/>
                <w:kern w:val="0"/>
                <w:sz w:val="28"/>
                <w:szCs w:val="28"/>
                <w:lang w:eastAsia="ru-RU"/>
                <w14:ligatures w14:val="none"/>
              </w:rPr>
              <w:lastRenderedPageBreak/>
              <w:t>установленного срока предоставления муниципальной услуги</w:t>
            </w:r>
          </w:p>
        </w:tc>
        <w:tc>
          <w:tcPr>
            <w:tcW w:w="2825" w:type="dxa"/>
            <w:gridSpan w:val="2"/>
            <w:tcBorders>
              <w:top w:val="single" w:sz="4" w:space="0" w:color="auto"/>
              <w:left w:val="single" w:sz="4" w:space="0" w:color="auto"/>
              <w:bottom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lastRenderedPageBreak/>
              <w:t>98-100%</w:t>
            </w:r>
          </w:p>
        </w:tc>
      </w:tr>
      <w:tr w:rsidR="00F97D91" w:rsidRPr="00F97D91" w:rsidTr="0052142F">
        <w:trPr>
          <w:jc w:val="center"/>
        </w:trPr>
        <w:tc>
          <w:tcPr>
            <w:tcW w:w="8204" w:type="dxa"/>
            <w:gridSpan w:val="4"/>
            <w:tcBorders>
              <w:top w:val="single" w:sz="4" w:space="0" w:color="auto"/>
              <w:bottom w:val="single" w:sz="4" w:space="0" w:color="auto"/>
            </w:tcBorders>
          </w:tcPr>
          <w:p w:rsidR="00F97D91" w:rsidRPr="00F97D91" w:rsidRDefault="00F97D91" w:rsidP="00F97D91">
            <w:pPr>
              <w:spacing w:after="0" w:line="240" w:lineRule="auto"/>
              <w:ind w:left="34"/>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 Качество</w:t>
            </w:r>
          </w:p>
        </w:tc>
      </w:tr>
      <w:tr w:rsidR="00F97D91" w:rsidRPr="00F97D91" w:rsidTr="0052142F">
        <w:trPr>
          <w:jc w:val="center"/>
        </w:trPr>
        <w:tc>
          <w:tcPr>
            <w:tcW w:w="5379" w:type="dxa"/>
            <w:gridSpan w:val="2"/>
            <w:tcBorders>
              <w:top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2.1. % (доля) заявителей, удовлетворенных качеством предоставления муниципальной услуги</w:t>
            </w:r>
          </w:p>
        </w:tc>
        <w:tc>
          <w:tcPr>
            <w:tcW w:w="2825" w:type="dxa"/>
            <w:gridSpan w:val="2"/>
            <w:tcBorders>
              <w:top w:val="single" w:sz="4" w:space="0" w:color="auto"/>
              <w:left w:val="single" w:sz="4" w:space="0" w:color="auto"/>
              <w:bottom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jc w:val="center"/>
        </w:trPr>
        <w:tc>
          <w:tcPr>
            <w:tcW w:w="5379" w:type="dxa"/>
            <w:gridSpan w:val="2"/>
            <w:tcBorders>
              <w:top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2.2. % (доля) правильно оформленных документов в ходе предоставления муниципальной услуги</w:t>
            </w:r>
          </w:p>
        </w:tc>
        <w:tc>
          <w:tcPr>
            <w:tcW w:w="2825" w:type="dxa"/>
            <w:gridSpan w:val="2"/>
            <w:tcBorders>
              <w:top w:val="single" w:sz="4" w:space="0" w:color="auto"/>
              <w:left w:val="single" w:sz="4" w:space="0" w:color="auto"/>
              <w:bottom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jc w:val="center"/>
        </w:trPr>
        <w:tc>
          <w:tcPr>
            <w:tcW w:w="8204" w:type="dxa"/>
            <w:gridSpan w:val="4"/>
            <w:tcBorders>
              <w:top w:val="single" w:sz="4" w:space="0" w:color="auto"/>
              <w:bottom w:val="single" w:sz="4" w:space="0" w:color="auto"/>
            </w:tcBorders>
          </w:tcPr>
          <w:p w:rsidR="00F97D91" w:rsidRPr="00F97D91" w:rsidRDefault="00F97D91" w:rsidP="00F97D91">
            <w:pPr>
              <w:spacing w:after="0" w:line="240" w:lineRule="auto"/>
              <w:ind w:left="34"/>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 Доступность</w:t>
            </w:r>
          </w:p>
        </w:tc>
      </w:tr>
      <w:tr w:rsidR="00F97D91" w:rsidRPr="00F97D91" w:rsidTr="0052142F">
        <w:trPr>
          <w:jc w:val="center"/>
        </w:trPr>
        <w:tc>
          <w:tcPr>
            <w:tcW w:w="5379" w:type="dxa"/>
            <w:gridSpan w:val="2"/>
            <w:tcBorders>
              <w:top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825" w:type="dxa"/>
            <w:gridSpan w:val="2"/>
            <w:tcBorders>
              <w:top w:val="single" w:sz="4" w:space="0" w:color="auto"/>
              <w:left w:val="single" w:sz="4" w:space="0" w:color="auto"/>
              <w:bottom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jc w:val="center"/>
        </w:trPr>
        <w:tc>
          <w:tcPr>
            <w:tcW w:w="5379" w:type="dxa"/>
            <w:gridSpan w:val="2"/>
            <w:tcBorders>
              <w:top w:val="single" w:sz="4" w:space="0" w:color="auto"/>
              <w:left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3.2. % (доля) заявителей, считающих, что представленная информация по вопросам предоставления муниципальной услуги, размещенная в информационно-телекоммуникационной сети «Интернет» (далее – сеть Интернет), доступна и понятна</w:t>
            </w:r>
          </w:p>
        </w:tc>
        <w:tc>
          <w:tcPr>
            <w:tcW w:w="2825" w:type="dxa"/>
            <w:gridSpan w:val="2"/>
            <w:tcBorders>
              <w:top w:val="single" w:sz="4" w:space="0" w:color="auto"/>
              <w:left w:val="single" w:sz="4" w:space="0" w:color="auto"/>
              <w:bottom w:val="single" w:sz="4" w:space="0" w:color="auto"/>
              <w:right w:val="single" w:sz="4" w:space="0" w:color="auto"/>
            </w:tcBorders>
          </w:tcPr>
          <w:p w:rsidR="00F97D91" w:rsidRPr="00F97D91" w:rsidRDefault="00F97D91" w:rsidP="00F97D91">
            <w:pPr>
              <w:spacing w:after="0" w:line="240" w:lineRule="auto"/>
              <w:ind w:left="34"/>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gridAfter w:val="1"/>
          <w:wAfter w:w="165" w:type="dxa"/>
          <w:trHeight w:val="284"/>
          <w:jc w:val="center"/>
        </w:trPr>
        <w:tc>
          <w:tcPr>
            <w:tcW w:w="8039" w:type="dxa"/>
            <w:gridSpan w:val="3"/>
            <w:tcBorders>
              <w:top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4. Процесс обжалования</w:t>
            </w:r>
          </w:p>
        </w:tc>
      </w:tr>
      <w:tr w:rsidR="00F97D91" w:rsidRPr="00F97D91" w:rsidTr="0052142F">
        <w:trPr>
          <w:gridAfter w:val="1"/>
          <w:wAfter w:w="165" w:type="dxa"/>
          <w:trHeight w:val="1647"/>
          <w:jc w:val="center"/>
        </w:trPr>
        <w:tc>
          <w:tcPr>
            <w:tcW w:w="5240" w:type="dxa"/>
            <w:tcBorders>
              <w:top w:val="single" w:sz="4" w:space="0" w:color="auto"/>
              <w:bottom w:val="single" w:sz="4" w:space="0" w:color="auto"/>
              <w:right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4.1. % (доля) обоснованных жалоб </w:t>
            </w:r>
            <w:r w:rsidRPr="00F97D91">
              <w:rPr>
                <w:rFonts w:ascii="PT Astra Serif" w:eastAsia="Times New Roman" w:hAnsi="PT Astra Serif" w:cs="Times New Roman"/>
                <w:kern w:val="0"/>
                <w:sz w:val="28"/>
                <w:szCs w:val="28"/>
                <w:lang w:eastAsia="ru-RU"/>
                <w14:ligatures w14:val="none"/>
              </w:rPr>
              <w:br/>
              <w:t>в сравнении с общим количеством заявителей, обратившихся с заявлениями</w:t>
            </w:r>
            <w:r w:rsidRPr="00F97D91">
              <w:rPr>
                <w:rFonts w:ascii="PT Astra Serif" w:eastAsia="Times New Roman" w:hAnsi="PT Astra Serif" w:cs="Times New Roman"/>
                <w:kern w:val="0"/>
                <w:sz w:val="28"/>
                <w:szCs w:val="28"/>
                <w:lang w:eastAsia="ru-RU"/>
                <w14:ligatures w14:val="none"/>
              </w:rPr>
              <w:br/>
              <w:t>о предоставлении муниципальной услуги установленный срок в ходе досудебного (внесудебного) обжалования</w:t>
            </w:r>
          </w:p>
        </w:tc>
        <w:tc>
          <w:tcPr>
            <w:tcW w:w="2799" w:type="dxa"/>
            <w:gridSpan w:val="2"/>
            <w:tcBorders>
              <w:top w:val="single" w:sz="4" w:space="0" w:color="auto"/>
              <w:left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0,02-0%</w:t>
            </w:r>
          </w:p>
        </w:tc>
      </w:tr>
      <w:tr w:rsidR="00F97D91" w:rsidRPr="00F97D91" w:rsidTr="0052142F">
        <w:trPr>
          <w:gridAfter w:val="1"/>
          <w:wAfter w:w="165" w:type="dxa"/>
          <w:trHeight w:val="1093"/>
          <w:jc w:val="center"/>
        </w:trPr>
        <w:tc>
          <w:tcPr>
            <w:tcW w:w="5240" w:type="dxa"/>
            <w:tcBorders>
              <w:top w:val="single" w:sz="4" w:space="0" w:color="auto"/>
              <w:bottom w:val="single" w:sz="4" w:space="0" w:color="auto"/>
              <w:right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4.2. % (доля) обоснованных жалоб, рассмотренных и удовлетворенных в установленный срок в ходе досудебного (внесудебного) обжалования</w:t>
            </w:r>
          </w:p>
        </w:tc>
        <w:tc>
          <w:tcPr>
            <w:tcW w:w="2799" w:type="dxa"/>
            <w:gridSpan w:val="2"/>
            <w:tcBorders>
              <w:top w:val="single" w:sz="4" w:space="0" w:color="auto"/>
              <w:left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gridAfter w:val="1"/>
          <w:wAfter w:w="165" w:type="dxa"/>
          <w:trHeight w:val="1093"/>
          <w:jc w:val="center"/>
        </w:trPr>
        <w:tc>
          <w:tcPr>
            <w:tcW w:w="5240" w:type="dxa"/>
            <w:tcBorders>
              <w:top w:val="single" w:sz="4" w:space="0" w:color="auto"/>
              <w:bottom w:val="single" w:sz="4" w:space="0" w:color="auto"/>
              <w:right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4.3.</w:t>
            </w:r>
            <w:r w:rsidRPr="00F97D91">
              <w:rPr>
                <w:rFonts w:ascii="PT Astra Serif" w:eastAsia="Times New Roman" w:hAnsi="PT Astra Serif" w:cs="Times New Roman"/>
                <w:kern w:val="0"/>
                <w:sz w:val="28"/>
                <w:szCs w:val="28"/>
                <w:lang w:val="en-US" w:eastAsia="ru-RU"/>
                <w14:ligatures w14:val="none"/>
              </w:rPr>
              <w:t> </w:t>
            </w:r>
            <w:r w:rsidRPr="00F97D91">
              <w:rPr>
                <w:rFonts w:ascii="PT Astra Serif" w:eastAsia="Times New Roman" w:hAnsi="PT Astra Serif" w:cs="Times New Roman"/>
                <w:kern w:val="0"/>
                <w:sz w:val="28"/>
                <w:szCs w:val="28"/>
                <w:lang w:eastAsia="ru-RU"/>
                <w14:ligatures w14:val="none"/>
              </w:rPr>
              <w:t>% (доля) заявителей, удовлетворенных установленным досудебным (внесудебным) порядком обжалования</w:t>
            </w:r>
          </w:p>
        </w:tc>
        <w:tc>
          <w:tcPr>
            <w:tcW w:w="2799" w:type="dxa"/>
            <w:gridSpan w:val="2"/>
            <w:tcBorders>
              <w:top w:val="single" w:sz="4" w:space="0" w:color="auto"/>
              <w:left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gridAfter w:val="1"/>
          <w:wAfter w:w="165" w:type="dxa"/>
          <w:trHeight w:val="823"/>
          <w:jc w:val="center"/>
        </w:trPr>
        <w:tc>
          <w:tcPr>
            <w:tcW w:w="5240" w:type="dxa"/>
            <w:tcBorders>
              <w:top w:val="single" w:sz="4" w:space="0" w:color="auto"/>
              <w:bottom w:val="single" w:sz="4" w:space="0" w:color="auto"/>
              <w:right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lastRenderedPageBreak/>
              <w:t>4.4. % (доля) заявителей, удовлетворенных сроками досудебного (внесудебного)обжалования</w:t>
            </w:r>
          </w:p>
        </w:tc>
        <w:tc>
          <w:tcPr>
            <w:tcW w:w="2799" w:type="dxa"/>
            <w:gridSpan w:val="2"/>
            <w:tcBorders>
              <w:top w:val="single" w:sz="4" w:space="0" w:color="auto"/>
              <w:left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r w:rsidR="00F97D91" w:rsidRPr="00F97D91" w:rsidTr="0052142F">
        <w:trPr>
          <w:gridAfter w:val="1"/>
          <w:wAfter w:w="165" w:type="dxa"/>
          <w:trHeight w:val="269"/>
          <w:jc w:val="center"/>
        </w:trPr>
        <w:tc>
          <w:tcPr>
            <w:tcW w:w="8039" w:type="dxa"/>
            <w:gridSpan w:val="3"/>
            <w:tcBorders>
              <w:top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 Вежливость</w:t>
            </w:r>
          </w:p>
        </w:tc>
      </w:tr>
      <w:tr w:rsidR="00F97D91" w:rsidRPr="00F97D91" w:rsidTr="0052142F">
        <w:trPr>
          <w:gridAfter w:val="1"/>
          <w:wAfter w:w="165" w:type="dxa"/>
          <w:trHeight w:val="70"/>
          <w:jc w:val="center"/>
        </w:trPr>
        <w:tc>
          <w:tcPr>
            <w:tcW w:w="5240" w:type="dxa"/>
            <w:tcBorders>
              <w:top w:val="single" w:sz="4" w:space="0" w:color="auto"/>
              <w:bottom w:val="single" w:sz="4" w:space="0" w:color="auto"/>
              <w:right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799" w:type="dxa"/>
            <w:gridSpan w:val="2"/>
            <w:tcBorders>
              <w:top w:val="single" w:sz="4" w:space="0" w:color="auto"/>
              <w:left w:val="single" w:sz="4" w:space="0" w:color="auto"/>
              <w:bottom w:val="single" w:sz="4" w:space="0" w:color="auto"/>
            </w:tcBorders>
          </w:tcPr>
          <w:p w:rsidR="00F97D91" w:rsidRPr="00F97D91" w:rsidRDefault="00F97D91" w:rsidP="00F97D91">
            <w:pPr>
              <w:widowControl w:val="0"/>
              <w:autoSpaceDE w:val="0"/>
              <w:autoSpaceDN w:val="0"/>
              <w:adjustRightInd w:val="0"/>
              <w:spacing w:after="0" w:line="0" w:lineRule="atLeast"/>
              <w:ind w:left="34"/>
              <w:contextualSpacing/>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98-100%</w:t>
            </w:r>
          </w:p>
        </w:tc>
      </w:tr>
    </w:tbl>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12.3.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 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w:t>
      </w:r>
      <w:r w:rsidRPr="00F97D91">
        <w:rPr>
          <w:rFonts w:ascii="PT Astra Serif" w:eastAsia="Times New Roman" w:hAnsi="PT Astra Serif" w:cs="Times New Roman"/>
          <w:kern w:val="0"/>
          <w:sz w:val="28"/>
          <w:szCs w:val="28"/>
          <w:lang w:eastAsia="ru-RU"/>
          <w14:ligatures w14:val="none"/>
        </w:rPr>
        <w:tab/>
        <w:t>Иные требования, в том числе учитывающие особенности предоставления муниципальной услуги в МФЦ и особенности предоставления</w:t>
      </w:r>
      <w:r w:rsidRPr="00F97D91">
        <w:rPr>
          <w:rFonts w:ascii="PT Astra Serif" w:eastAsia="Times New Roman" w:hAnsi="PT Astra Serif" w:cs="Times New Roman"/>
          <w:kern w:val="0"/>
          <w:sz w:val="24"/>
          <w:szCs w:val="24"/>
          <w:shd w:val="clear" w:color="auto" w:fill="FFFFFF"/>
          <w:lang w:eastAsia="ru-RU"/>
          <w14:ligatures w14:val="none"/>
        </w:rPr>
        <w:t xml:space="preserve"> </w:t>
      </w:r>
      <w:r w:rsidRPr="00F97D91">
        <w:rPr>
          <w:rFonts w:ascii="PT Astra Serif" w:eastAsia="Times New Roman" w:hAnsi="PT Astra Serif" w:cs="Times New Roman"/>
          <w:kern w:val="0"/>
          <w:sz w:val="28"/>
          <w:szCs w:val="28"/>
          <w:lang w:eastAsia="ru-RU"/>
          <w14:ligatures w14:val="none"/>
        </w:rPr>
        <w:t>муниципальной услуги в электронной форме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13.1. 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размещена на сайте города, Интернет–сайте Комитета – http://kums-barnaul.ru (далее – сайт</w:t>
      </w:r>
      <w:r w:rsidRPr="00F97D91">
        <w:rPr>
          <w:rFonts w:ascii="PT Astra Serif" w:eastAsia="Times New Roman" w:hAnsi="PT Astra Serif" w:cs="Times New Roman"/>
          <w:color w:val="000000"/>
          <w:kern w:val="0"/>
          <w:sz w:val="28"/>
          <w:szCs w:val="28"/>
          <w:lang w:eastAsia="ru-RU"/>
          <w14:ligatures w14:val="none"/>
        </w:rPr>
        <w:t xml:space="preserve"> </w:t>
      </w:r>
      <w:r w:rsidRPr="00F97D91">
        <w:rPr>
          <w:rFonts w:ascii="PT Astra Serif" w:eastAsia="Times New Roman" w:hAnsi="PT Astra Serif" w:cs="Times New Roman"/>
          <w:kern w:val="0"/>
          <w:sz w:val="28"/>
          <w:szCs w:val="28"/>
          <w:lang w:eastAsia="ru-RU"/>
          <w14:ligatures w14:val="none"/>
        </w:rPr>
        <w:t>комитета), городском портале и на информационных стендах в местах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13.2. Муниципальная услуга может быть получена заявителем по принципу «одного окна» в МФЦ (филиалах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w:t>
      </w:r>
      <w:r w:rsidRPr="00F97D91">
        <w:rPr>
          <w:rFonts w:ascii="PT Astra Serif" w:eastAsia="Times New Roman" w:hAnsi="PT Astra Serif" w:cs="Times New Roman"/>
          <w:b/>
          <w:kern w:val="0"/>
          <w:sz w:val="28"/>
          <w:szCs w:val="28"/>
          <w:lang w:eastAsia="ru-RU"/>
          <w14:ligatures w14:val="none"/>
        </w:rPr>
        <w:t xml:space="preserve">- </w:t>
      </w:r>
      <w:r w:rsidRPr="00F97D91">
        <w:rPr>
          <w:rFonts w:ascii="PT Astra Serif" w:eastAsia="Times New Roman" w:hAnsi="PT Astra Serif" w:cs="Times New Roman"/>
          <w:kern w:val="0"/>
          <w:sz w:val="28"/>
          <w:szCs w:val="28"/>
          <w:lang w:eastAsia="ru-RU"/>
          <w14:ligatures w14:val="none"/>
        </w:rPr>
        <w:t>http://mfc22.ru (далее – сайт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13.3.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Адрес городского портала в сети Интернет указан в приложении 2 к Регламенту.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Для получения муниципальной услуги посредством городского портала заявителю необходимо зарегистрировать на Едином портале </w:t>
      </w:r>
      <w:r w:rsidRPr="00F97D91">
        <w:rPr>
          <w:rFonts w:ascii="PT Astra Serif" w:eastAsia="Times New Roman" w:hAnsi="PT Astra Serif" w:cs="Times New Roman"/>
          <w:kern w:val="0"/>
          <w:sz w:val="28"/>
          <w:szCs w:val="28"/>
          <w:lang w:eastAsia="ru-RU"/>
          <w14:ligatures w14:val="none"/>
        </w:rPr>
        <w:lastRenderedPageBreak/>
        <w:t>государственных и муниципальных услуг (функций) учетную запись пользователя Единой системы идентификации и аутентификации.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информационных стендах, в местах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сайте города;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сайте Комитета;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сайте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 городском портале.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13.4.2. Информация по вопросам предоставления муниципальной услуги может быть получена заявителем посредством письменного и (или) устного обращения в Комитет или МФЦ (филиал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почте;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электронной почте или иным способом, позволяющим производить передачу данных в электронной форме;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контактному телефону;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ходе личного приема.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13.5. Сведения о ходе предоставления муниципальной услуги (по конкретному заявлению) могут быть получены заявителем:</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13.5.1. Самостоятельно в «Личном кабинете» на городском портале (в случае подачи заявления через городской портал);</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13.5.2. Посредством письменного и (или) устного обращения в Комитет или в МФЦ (филиал МФЦ) (в случае подачи заявления через МФЦ (филиал МФЦ):</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почте;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электронной почте или иным способом, позволяющим производить передачу данных в электронной форме;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 контактному телефону;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ходе личного приема.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Комитет или в МФЦ (филиал МФЦ) в следующих формах:</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устной форме (при личном устном обращении по контактному телефону, в ходе личного приема (в случаях, предусмотренных подпунктами 13.6.1, 13.6.2 настоящего пункта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в письменной форме (при личном устном обращении в ходе личного приема (в случаях, предусмотренных подпунктами 13.6.1, 13.6.3 </w:t>
      </w:r>
      <w:r w:rsidRPr="00F97D91">
        <w:rPr>
          <w:rFonts w:ascii="PT Astra Serif" w:eastAsia="Times New Roman" w:hAnsi="PT Astra Serif" w:cs="Times New Roman"/>
          <w:kern w:val="0"/>
          <w:sz w:val="28"/>
          <w:szCs w:val="28"/>
          <w:lang w:eastAsia="ru-RU"/>
          <w14:ligatures w14:val="none"/>
        </w:rPr>
        <w:lastRenderedPageBreak/>
        <w:t>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13.6.4 настоящего пункта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13.6.4 настоящего пункта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13.6.1. 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13.6.3 настоящего пункта Регламента.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его полномочия.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13.6.2. 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 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Комитета дает,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13.6.3. При письменном обращении по почте в Комитет по вопросам получения информации о предоставлении муниципальной </w:t>
      </w:r>
      <w:r w:rsidRPr="00F97D91">
        <w:rPr>
          <w:rFonts w:ascii="PT Astra Serif" w:eastAsia="Times New Roman" w:hAnsi="PT Astra Serif" w:cs="Times New Roman"/>
          <w:kern w:val="0"/>
          <w:sz w:val="28"/>
          <w:szCs w:val="28"/>
          <w:lang w:eastAsia="ru-RU"/>
          <w14:ligatures w14:val="none"/>
        </w:rPr>
        <w:lastRenderedPageBreak/>
        <w:t>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заместителем председателя Комитета и должен содержать фамилию, инициалы и номер телефона специалиста Комитета, подготовившего проект ответа.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заместителем председателя Комитета, и должен содержать фамилию, инициалы и номер телефона специалиста Комитета, подготовившего проект ответа.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13.7. Основными требованиями к информированию заявителя о предоставлении муниципальной услуги являются: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достоверность предоставляемой информации;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четкость и лаконичность в изложении информации;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полнота и оперативность информирования;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наглядность форм предоставляемой информации;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удобство и доступность информации.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13.8. Комитет обеспечивает возможность получения информации о предоставляемой муниципальной услуге на сайте Комитета, на сайте города и городском портале.</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13.9.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w:t>
      </w:r>
      <w:r w:rsidRPr="00F97D91">
        <w:rPr>
          <w:rFonts w:ascii="PT Astra Serif" w:eastAsia="Times New Roman" w:hAnsi="PT Astra Serif" w:cs="Times New Roman"/>
          <w:kern w:val="0"/>
          <w:sz w:val="28"/>
          <w:szCs w:val="28"/>
          <w:lang w:eastAsia="ru-RU"/>
          <w14:ligatures w14:val="none"/>
        </w:rPr>
        <w:br/>
        <w:t>от 27.07.2010 №210-ФЗ.</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13.10. Комитет не вправе требовать от заявителя совершения иных действий, кроме прохождения идентификации и аутентификации в </w:t>
      </w:r>
      <w:r w:rsidRPr="00F97D91">
        <w:rPr>
          <w:rFonts w:ascii="PT Astra Serif" w:eastAsia="Times New Roman" w:hAnsi="PT Astra Serif" w:cs="Times New Roman"/>
          <w:kern w:val="0"/>
          <w:sz w:val="28"/>
          <w:szCs w:val="28"/>
          <w:lang w:eastAsia="ru-RU"/>
          <w14:ligatures w14:val="none"/>
        </w:rPr>
        <w:lastRenderedPageBreak/>
        <w:t xml:space="preserve">соответствии с нормативными правовыми актами Российской Федерации. </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13.11. В ходе предоставления услуги в «Личный кабинет» заявителя на городском портале направляются уведомления и запросы, связанные с оказанием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13.12. 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13.13. 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предоставления муниципальной услуги,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13.14.</w:t>
      </w:r>
      <w:r w:rsidRPr="00F97D91">
        <w:rPr>
          <w:rFonts w:ascii="PT Astra Serif" w:eastAsia="Times New Roman" w:hAnsi="PT Astra Serif" w:cs="Times New Roman"/>
          <w:i/>
          <w:kern w:val="0"/>
          <w:sz w:val="28"/>
          <w:szCs w:val="28"/>
          <w:lang w:eastAsia="ru-RU"/>
          <w14:ligatures w14:val="none"/>
        </w:rPr>
        <w:t xml:space="preserve"> </w:t>
      </w:r>
      <w:r w:rsidRPr="00F97D91">
        <w:rPr>
          <w:rFonts w:ascii="PT Astra Serif" w:eastAsia="Times New Roman" w:hAnsi="PT Astra Serif" w:cs="Times New Roman"/>
          <w:kern w:val="0"/>
          <w:sz w:val="28"/>
          <w:szCs w:val="28"/>
          <w:lang w:eastAsia="ru-RU"/>
          <w14:ligatures w14:val="none"/>
        </w:rPr>
        <w:t>Услуги, необходимые и обязательные для предоставления муниципальной услуги, отсутствуют.</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val="en-US" w:eastAsia="ru-RU"/>
          <w14:ligatures w14:val="none"/>
        </w:rPr>
        <w:t>III</w:t>
      </w:r>
      <w:r w:rsidRPr="00F97D91">
        <w:rPr>
          <w:rFonts w:ascii="PT Astra Serif" w:eastAsia="Times New Roman" w:hAnsi="PT Astra Serif" w:cs="Times New Roman"/>
          <w:kern w:val="0"/>
          <w:sz w:val="28"/>
          <w:szCs w:val="28"/>
          <w:lang w:eastAsia="ru-RU"/>
          <w14:ligatures w14:val="none"/>
        </w:rPr>
        <w:t>.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1.1. Предусмотрен следующий вариант предоставления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lastRenderedPageBreak/>
        <w:t>1.2. В случае выявления в выданных в результате предоставления муниципальной услуги документах опечаток и ошибок ответственный специалист Комитета в течение пяти рабочих дней с момента обращения заявителя бесплатно устраняет допущенные</w:t>
      </w:r>
      <w:r w:rsidRPr="00F97D91">
        <w:rPr>
          <w:rFonts w:ascii="PT Astra Serif" w:eastAsia="Calibri" w:hAnsi="PT Astra Serif" w:cs="Times New Roman"/>
          <w:kern w:val="0"/>
          <w:sz w:val="28"/>
          <w:szCs w:val="28"/>
          <w14:ligatures w14:val="none"/>
        </w:rPr>
        <w:t xml:space="preserve"> </w:t>
      </w:r>
      <w:r w:rsidRPr="00F97D91">
        <w:rPr>
          <w:rFonts w:ascii="PT Astra Serif" w:eastAsia="Times New Roman" w:hAnsi="PT Astra Serif" w:cs="Times New Roman"/>
          <w:kern w:val="0"/>
          <w:sz w:val="28"/>
          <w:szCs w:val="28"/>
          <w:lang w:eastAsia="ru-RU"/>
          <w14:ligatures w14:val="none"/>
        </w:rPr>
        <w:t>опечатки и ошибки, в течение одного рабочего дня с момента внесения изменений направляет либо вручает заявителю исправленные документы.</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center"/>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2. Описание административной процедуры профилирования заявителя</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Административная процедура профилирования не предусмотрена.</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 Описание вариантов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p>
    <w:p w:rsidR="00F97D91" w:rsidRPr="00F97D91" w:rsidRDefault="00F97D91" w:rsidP="00F97D91">
      <w:pPr>
        <w:spacing w:after="0" w:line="240" w:lineRule="auto"/>
        <w:ind w:firstLine="709"/>
        <w:jc w:val="both"/>
        <w:rPr>
          <w:rFonts w:ascii="PT Astra Serif" w:eastAsia="Times New Roman" w:hAnsi="PT Astra Serif" w:cs="Times New Roman"/>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3.1. Предоставление муниципальной услуги включает в себя следующие административные процедуры:</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kern w:val="0"/>
          <w:sz w:val="28"/>
          <w:szCs w:val="28"/>
          <w:lang w:eastAsia="ru-RU"/>
          <w14:ligatures w14:val="none"/>
        </w:rPr>
        <w:t xml:space="preserve">3.1.1. </w:t>
      </w:r>
      <w:r w:rsidRPr="00F97D91">
        <w:rPr>
          <w:rFonts w:ascii="PT Astra Serif" w:eastAsia="Times New Roman" w:hAnsi="PT Astra Serif" w:cs="Times New Roman"/>
          <w:bCs/>
          <w:iCs/>
          <w:kern w:val="0"/>
          <w:sz w:val="28"/>
          <w:szCs w:val="28"/>
          <w:lang w:eastAsia="ru-RU"/>
          <w14:ligatures w14:val="none"/>
        </w:rPr>
        <w:t>Получение (прием), регистрация заявления и приложенных к нему документов (при наличии);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3.1.2. Направление запросов в рамках межведомственного информационного взаимодействия;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3.1.3. Рассмотрение заявления, подписание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3.1.4. Выдача (направление) заявителю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 Получение (прием), регистрация заявления и приложенных к нему документов (при наличии).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3.2.1. Основанием для начала административной процедуры является получение (прием) Комитетом направленного (поданного) заявителем заявления и приложенных к нему документов (при наличии).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Возможен прием МФЦ (филиалом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lastRenderedPageBreak/>
        <w:t>3.2.2. Требования к порядку выполнения административной процедуры, в случае подачи заявителем заявления на бумажном носителе лично в Комитет.</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Специалист общего отдела Комитета,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устанавливает предмет обращения, личность заявителя и его полномочия;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устанавливает соответствие копий приложенных к заявлению документов (при наличии) в ходе сверки с оригиналами;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возвращает заявителю оригиналы документов, сверка на соответствие которым проводилась;</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проверяет правильность заполнения заявления.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день поступления в Комитет заявления ответственный за прием документов специалист регистрирует заявление путем указания на нем регистрационного номера и даты регистрации (в случае регистрации в момент обращения).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Сведения о заявлении, поступившем в Комитет, ответственным за прием документов специалистом, вносятся в регистрационный журнал в течение одного рабочего дня с момента поступления. В день регистрации ответственный за прием документов специалист передает зарегистрированное заявление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Специалист МФЦ (филиала МФЦ) в ходе личного приема: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устанавливает предмет обращения, личность заявителя и его полномочия;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устанавливает соответствие копий приложенных к заявлению документов (при наличии) в ходе сверки с оригиналами;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возвращает заявителю оригиналы документов, сверка на соответствие которым проводилась;</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проверяет правильность заполнения заявления.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день поступления регистрирует заявление путем указания на нем регистрационного номера и даты регистрации.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lastRenderedPageBreak/>
        <w:t>Сведения о приеме и регистрации заявления вносятся в течение одного рабочего дня с момента поступления из МФЦ (филиала МФЦ) ответственным за прием документов специалистом в регистрационный журнал.</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день регистрации ответственный за прием документов специалист передает зарегистрированное заявление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случае направления заявителем заявления в форме электронного документа, заявление регистрируется ответственным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Приложенные к заявлению документы, поступившие в электронной форме, распечатываются и прикладываются к зарегистрированному заявлению. Сведения о заявлении вносятся ответственным за прием документов специалистом в регистрационный журнал в течение одного рабочего дня с момента его поступления.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Ответственный за прием документов специалист в срок, не превышающий одного рабочего дня со дня регистрации заявления и документов, поступивших посредством городского портала, направляет заявителю уведомление о поступлении заявления и документов в форме сообщения в «Личный кабинет» заявителя на городском портале. Данное уведомление содержит сведения о факте приема заявления и документов, необходимых для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день регистрации ответственный за прием документов специалист передает заявление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Ответственный за прием документов специалист производит прием почтовой корреспонденции, регистрирует поступившее заявление в течение одного рабочего дня с момента поступления, путем </w:t>
      </w:r>
      <w:r w:rsidRPr="00F97D91">
        <w:rPr>
          <w:rFonts w:ascii="PT Astra Serif" w:eastAsia="Times New Roman" w:hAnsi="PT Astra Serif" w:cs="Times New Roman"/>
          <w:bCs/>
          <w:iCs/>
          <w:kern w:val="0"/>
          <w:sz w:val="28"/>
          <w:szCs w:val="28"/>
          <w:lang w:eastAsia="ru-RU"/>
          <w14:ligatures w14:val="none"/>
        </w:rPr>
        <w:lastRenderedPageBreak/>
        <w:t>указания на нем регистрационного номера и даты регистрации. Сведения о заявлении вносятся ответственным за прием документов специалистом в регистрационный журнал в течение одного рабочего дня с момента его поступления.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день регистрации ответственный за прием документов специалист передает заявление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3.2.6. Результатом административной процедуры является регистрация заявления и его передача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3.2.7. Срок выполнения административной процедуры - один рабочий день</w:t>
      </w:r>
      <w:r w:rsidRPr="00F97D91">
        <w:rPr>
          <w:rFonts w:ascii="PT Astra Serif" w:eastAsia="Times New Roman" w:hAnsi="PT Astra Serif" w:cs="Times New Roman"/>
          <w:b/>
          <w:bCs/>
          <w:iCs/>
          <w:kern w:val="0"/>
          <w:sz w:val="28"/>
          <w:szCs w:val="28"/>
          <w:lang w:eastAsia="ru-RU"/>
          <w14:ligatures w14:val="none"/>
        </w:rPr>
        <w:t xml:space="preserve"> </w:t>
      </w:r>
      <w:r w:rsidRPr="00F97D91">
        <w:rPr>
          <w:rFonts w:ascii="PT Astra Serif" w:eastAsia="Times New Roman" w:hAnsi="PT Astra Serif" w:cs="Times New Roman"/>
          <w:bCs/>
          <w:iCs/>
          <w:kern w:val="0"/>
          <w:sz w:val="28"/>
          <w:szCs w:val="28"/>
          <w:lang w:eastAsia="ru-RU"/>
          <w14:ligatures w14:val="none"/>
        </w:rPr>
        <w:t>с момента поступления заявления в Комитет.</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3.3. Направление запросов в рамках межведомственного информационного взаимодействия.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3.3.1. Основанием для начала административной процедуры является регистрация заявления и его передача на рассмотрение заместителю председателя Комитета.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Заместитель председателя Комитета в течение трех календарных дней со дня поступления на рассмотрение заявления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3.3.2. Ответственный специалист в течение одного календарного дня со дня поступления от заместителя председателя комитета заявления для организации дальнейшего исполнения: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проверяет предоставление заявителем по собственной инициативе документов, предусмотренных пунктом 5.4 подраздела 5 раздела </w:t>
      </w:r>
      <w:r w:rsidRPr="00F97D91">
        <w:rPr>
          <w:rFonts w:ascii="PT Astra Serif" w:eastAsia="Times New Roman" w:hAnsi="PT Astra Serif" w:cs="Times New Roman"/>
          <w:bCs/>
          <w:iCs/>
          <w:kern w:val="0"/>
          <w:sz w:val="28"/>
          <w:szCs w:val="28"/>
          <w:lang w:val="en-US" w:eastAsia="ru-RU"/>
          <w14:ligatures w14:val="none"/>
        </w:rPr>
        <w:t>II</w:t>
      </w:r>
      <w:r w:rsidRPr="00F97D91">
        <w:rPr>
          <w:rFonts w:ascii="PT Astra Serif" w:eastAsia="Times New Roman" w:hAnsi="PT Astra Serif" w:cs="Times New Roman"/>
          <w:bCs/>
          <w:iCs/>
          <w:kern w:val="0"/>
          <w:sz w:val="28"/>
          <w:szCs w:val="28"/>
          <w:lang w:eastAsia="ru-RU"/>
          <w14:ligatures w14:val="none"/>
        </w:rPr>
        <w:t xml:space="preserve"> Регламента;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при необходимости запрашивает в рамках межведомственного информационного взаимодействия в Федеральной налоговой службе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Сведения запрашиваются с целью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Ответственный специалист осуществляет прием документов, поступивших в рамках межведомственного информационного взаимодействия, приобщает их к заявлению.</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3.3.3.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lastRenderedPageBreak/>
        <w:t>3.3.4. Срок выполнения административной процедуры четыре календарных дня со дня передачи зарегистрированного заявления на рассмотрение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3.4. Рассмотрение заявления, подписание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3.4.2. Ответственный специалист в течение 20 календарных дней со дня получения документов, поступивших в рамках межведомственного информационного взаимодействия, проводит проверку наличия оснований для отказа в предоставлении муниципальной услуги, установленных пунктом 7.2 подраздела 7 раздела II Регламента.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При отсутствии обстоятельств, являющихся основанием для отказа в предоставлении муниципальной услуги, установленных пунктом 7.2 подраздела 7 раздела II Регламента, ответственный специалист в день окончания проверки готовит проект информации об объекте недвижимого имущества, находящегося в муниципальной собственности и предназначенного для сдачи в аренду.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При наличии обстоятельств, являющихся основаниями для отказа, установленных пунктом 7.2 подраздела 7 раздела II Регламента, ответственный специалист в день окончания проверки готовит проект решения об отказе в предоставлении информации об объекте недвижимого имущества, находящегося в муниципальной собственности и предназначенного для сдачи в аренду.</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Ответственный специалист передает проект документа, являющегося результатом предоставления муниципальной услуги, на подпись заместителю председателя Комитета.</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В течение трех календарных дней с момента поступления для подписания проекта документа, являющегося результатом предоставления муниципальной услуги, данный проект подписывается заместителем председателя Комитета и направляется ответственному специалисту для регистрации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Ответственным специалистом в день поступления от заместителя председателя Комитета подписанного документа, являющегося результатом предоставления муниципальной услуги, осуществляется его регистрация.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3.4.3. В случае, если заявление и прилагаемые к нему документы (при наличии) поступили посредством городского портала, то в срок, не превышающий одного рабочего дня со дня регистрации документа, являющегося результатом предоставления муниципальной услуги, в </w:t>
      </w:r>
      <w:r w:rsidRPr="00F97D91">
        <w:rPr>
          <w:rFonts w:ascii="PT Astra Serif" w:eastAsia="Times New Roman" w:hAnsi="PT Astra Serif" w:cs="Times New Roman"/>
          <w:bCs/>
          <w:iCs/>
          <w:kern w:val="0"/>
          <w:sz w:val="28"/>
          <w:szCs w:val="28"/>
          <w:lang w:eastAsia="ru-RU"/>
          <w14:ligatures w14:val="none"/>
        </w:rPr>
        <w:lastRenderedPageBreak/>
        <w:t>«Личный кабинет» заявителя на городском портале направляется уведомление о результате рассмотрения заявления и приложенных к нему документов (при наличии).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Данное уведомление содержит сведения о принятии решения о предоставлении информации об объекте недвижимого имущества, находящемся в муниципальной собственности и предназначенного для сдачи в аренду,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(решение об отказе в предоставлении информации об объекте недвижимого имущества, находящемся в муниципальной собственности и предназначенного для сдачи в аренду), с указанием способа его получения.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3.4.4. Результатом административной процедуры является регистрация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3.4.5. Срок выполнения административной процедуры составляет 23 календарных дня со дня получения ответственным специалистом документов, поступивших в рамках межведомственного информационного взаимодействия.</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 Направление (выдача) заявителю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3.5.1. Основанием для начала административной процедуры является регистрация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3.5.2. В течение одного дня с момента регистрации документа, являющегося результатом муниципальной услуги, в зависимости от способа, указанного в заявлении, ответственный специалист:</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направляет заявителю по электронной почте (на адрес, указанный в заявлении) или путем СМС-оповещения (по телефону, указанному в заявлении), сообщение о возможности получения при личном обращении в Комитет,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направляет заявителю посредством электронной почты (на адрес, указанный в заявление), подписанный электронной подписью электронный документ,</w:t>
      </w:r>
      <w:r w:rsidRPr="00F97D91">
        <w:rPr>
          <w:rFonts w:ascii="PT Astra Serif" w:eastAsia="Times New Roman" w:hAnsi="PT Astra Serif" w:cs="Times New Roman"/>
          <w:kern w:val="0"/>
          <w:sz w:val="28"/>
          <w:szCs w:val="28"/>
          <w:lang w:eastAsia="ru-RU"/>
          <w14:ligatures w14:val="none"/>
        </w:rPr>
        <w:t xml:space="preserve"> </w:t>
      </w:r>
      <w:r w:rsidRPr="00F97D91">
        <w:rPr>
          <w:rFonts w:ascii="PT Astra Serif" w:eastAsia="Times New Roman" w:hAnsi="PT Astra Serif" w:cs="Times New Roman"/>
          <w:bCs/>
          <w:iCs/>
          <w:kern w:val="0"/>
          <w:sz w:val="28"/>
          <w:szCs w:val="28"/>
          <w:lang w:eastAsia="ru-RU"/>
          <w14:ligatures w14:val="none"/>
        </w:rPr>
        <w:t>являющийся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направляет в МФЦ (филиал МФЦ) документ, являющийся результатом предоставления муниципальной услуги, подлежащий выдаче при личном обращении заявителя в МФЦ (филиал МФЦ);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lastRenderedPageBreak/>
        <w:t>выдает документ, являющийся результатом предоставления муниципальной услуги, при личном обращении заявителя в Комитет.</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квалификационной электронной подписи уполномоченного должностного лица, в «Личный кабинет» заявителя на городском портале.</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 xml:space="preserve">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 либо направлении его в МФЦ (филиал МФЦ) проставляется в регистрационном журнале (указывается дата, время, способ, фамилия, имя, отчество (последнее – при наличии), должность ответственного специалиста). </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3.5.3. Возможно выдача через МФЦ (филиал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3.5.4.</w:t>
      </w:r>
      <w:r w:rsidRPr="00F97D91">
        <w:rPr>
          <w:rFonts w:ascii="PT Astra Serif" w:eastAsia="Times New Roman" w:hAnsi="PT Astra Serif" w:cs="Times New Roman"/>
          <w:kern w:val="0"/>
          <w:sz w:val="28"/>
          <w:szCs w:val="28"/>
          <w:lang w:eastAsia="ru-RU"/>
          <w14:ligatures w14:val="none"/>
        </w:rPr>
        <w:t xml:space="preserve"> </w:t>
      </w:r>
      <w:r w:rsidRPr="00F97D91">
        <w:rPr>
          <w:rFonts w:ascii="PT Astra Serif" w:eastAsia="Times New Roman" w:hAnsi="PT Astra Serif" w:cs="Times New Roman"/>
          <w:bCs/>
          <w:iCs/>
          <w:kern w:val="0"/>
          <w:sz w:val="28"/>
          <w:szCs w:val="28"/>
          <w:lang w:eastAsia="ru-RU"/>
          <w14:ligatures w14:val="none"/>
        </w:rPr>
        <w:t>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r w:rsidRPr="00F97D91">
        <w:rPr>
          <w:rFonts w:ascii="PT Astra Serif" w:eastAsia="Times New Roman" w:hAnsi="PT Astra Serif" w:cs="Times New Roman"/>
          <w:bCs/>
          <w:iCs/>
          <w:kern w:val="0"/>
          <w:sz w:val="28"/>
          <w:szCs w:val="28"/>
          <w:lang w:eastAsia="ru-RU"/>
          <w14:ligatures w14:val="none"/>
        </w:rPr>
        <w:t>3.5.5. Срок выполнения административной процедуры составляет один день со дня регистрации</w:t>
      </w:r>
      <w:r w:rsidRPr="00F97D91">
        <w:rPr>
          <w:rFonts w:ascii="PT Astra Serif" w:eastAsia="Times New Roman" w:hAnsi="PT Astra Serif" w:cs="Times New Roman"/>
          <w:kern w:val="0"/>
          <w:sz w:val="28"/>
          <w:szCs w:val="28"/>
          <w:lang w:eastAsia="ru-RU"/>
          <w14:ligatures w14:val="none"/>
        </w:rPr>
        <w:t xml:space="preserve"> </w:t>
      </w:r>
      <w:r w:rsidRPr="00F97D91">
        <w:rPr>
          <w:rFonts w:ascii="PT Astra Serif" w:eastAsia="Times New Roman" w:hAnsi="PT Astra Serif" w:cs="Times New Roman"/>
          <w:bCs/>
          <w:iCs/>
          <w:kern w:val="0"/>
          <w:sz w:val="28"/>
          <w:szCs w:val="28"/>
          <w:lang w:eastAsia="ru-RU"/>
          <w14:ligatures w14:val="none"/>
        </w:rPr>
        <w:t>ответственным специалистом документа, являющегося результатом предоставления муниципальной услуги.</w:t>
      </w:r>
    </w:p>
    <w:p w:rsidR="00F97D91" w:rsidRPr="00F97D91" w:rsidRDefault="00F97D91" w:rsidP="00F97D91">
      <w:pPr>
        <w:spacing w:after="0" w:line="240" w:lineRule="auto"/>
        <w:ind w:firstLine="709"/>
        <w:jc w:val="both"/>
        <w:rPr>
          <w:rFonts w:ascii="PT Astra Serif" w:eastAsia="Times New Roman" w:hAnsi="PT Astra Serif" w:cs="Times New Roman"/>
          <w:bCs/>
          <w:iCs/>
          <w:kern w:val="0"/>
          <w:sz w:val="28"/>
          <w:szCs w:val="28"/>
          <w:lang w:eastAsia="ru-RU"/>
          <w14:ligatures w14:val="none"/>
        </w:rPr>
      </w:pPr>
    </w:p>
    <w:p w:rsidR="00F97D91" w:rsidRPr="00F97D91" w:rsidRDefault="00F97D91" w:rsidP="00F97D91">
      <w:pPr>
        <w:autoSpaceDE w:val="0"/>
        <w:autoSpaceDN w:val="0"/>
        <w:adjustRightInd w:val="0"/>
        <w:spacing w:after="0" w:line="240" w:lineRule="auto"/>
        <w:ind w:firstLine="709"/>
        <w:rPr>
          <w:rFonts w:ascii="PT Astra Serif" w:eastAsia="Times New Roman" w:hAnsi="PT Astra Serif" w:cs="Times New Roman"/>
          <w:kern w:val="0"/>
          <w:sz w:val="24"/>
          <w:szCs w:val="24"/>
          <w:lang w:eastAsia="ru-RU"/>
          <w14:ligatures w14:val="none"/>
        </w:rPr>
      </w:pPr>
    </w:p>
    <w:p w:rsidR="00C1793F" w:rsidRDefault="00C1793F"/>
    <w:sectPr w:rsidR="00C1793F" w:rsidSect="00F97D91">
      <w:headerReference w:type="default" r:id="rId4"/>
      <w:pgSz w:w="11906" w:h="16838" w:code="9"/>
      <w:pgMar w:top="1134" w:right="680" w:bottom="1134" w:left="1985"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543852"/>
      <w:docPartObj>
        <w:docPartGallery w:val="Page Numbers (Top of Page)"/>
        <w:docPartUnique/>
      </w:docPartObj>
    </w:sdtPr>
    <w:sdtEndPr/>
    <w:sdtContent>
      <w:p w:rsidR="00F97D91" w:rsidRDefault="00F97D91" w:rsidP="006D1112">
        <w:pPr>
          <w:pStyle w:val="ac"/>
          <w:tabs>
            <w:tab w:val="center" w:pos="4819"/>
            <w:tab w:val="right" w:pos="9638"/>
          </w:tabs>
          <w:jc w:val="right"/>
        </w:pPr>
        <w:r>
          <w:tab/>
        </w:r>
        <w:r>
          <w:tab/>
        </w:r>
        <w:r>
          <w:fldChar w:fldCharType="begin"/>
        </w:r>
        <w:r>
          <w:instrText xml:space="preserve"> PAGE   \* MERGEFORMAT </w:instrText>
        </w:r>
        <w:r>
          <w:fldChar w:fldCharType="separate"/>
        </w:r>
        <w:r>
          <w:rPr>
            <w:noProof/>
          </w:rPr>
          <w:t>21</w:t>
        </w:r>
        <w:r>
          <w:rPr>
            <w:noProof/>
          </w:rPr>
          <w:fldChar w:fldCharType="end"/>
        </w:r>
      </w:p>
    </w:sdtContent>
  </w:sdt>
  <w:p w:rsidR="00F97D91" w:rsidRDefault="00F97D91" w:rsidP="00690FF7">
    <w:pPr>
      <w:pStyle w:val="ac"/>
      <w:tabs>
        <w:tab w:val="clear" w:pos="4677"/>
        <w:tab w:val="clear" w:pos="9355"/>
        <w:tab w:val="left" w:pos="34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91"/>
    <w:rsid w:val="001F0A4C"/>
    <w:rsid w:val="00330AF9"/>
    <w:rsid w:val="00B8636A"/>
    <w:rsid w:val="00C1793F"/>
    <w:rsid w:val="00F9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D80F-9561-48C7-9653-CF1F5444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7D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97D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97D9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7D9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7D9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7D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7D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7D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7D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D9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97D9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7D9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7D9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7D9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7D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7D91"/>
    <w:rPr>
      <w:rFonts w:eastAsiaTheme="majorEastAsia" w:cstheme="majorBidi"/>
      <w:color w:val="595959" w:themeColor="text1" w:themeTint="A6"/>
    </w:rPr>
  </w:style>
  <w:style w:type="character" w:customStyle="1" w:styleId="80">
    <w:name w:val="Заголовок 8 Знак"/>
    <w:basedOn w:val="a0"/>
    <w:link w:val="8"/>
    <w:uiPriority w:val="9"/>
    <w:semiHidden/>
    <w:rsid w:val="00F97D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7D91"/>
    <w:rPr>
      <w:rFonts w:eastAsiaTheme="majorEastAsia" w:cstheme="majorBidi"/>
      <w:color w:val="272727" w:themeColor="text1" w:themeTint="D8"/>
    </w:rPr>
  </w:style>
  <w:style w:type="paragraph" w:styleId="a3">
    <w:name w:val="Title"/>
    <w:basedOn w:val="a"/>
    <w:next w:val="a"/>
    <w:link w:val="a4"/>
    <w:uiPriority w:val="10"/>
    <w:qFormat/>
    <w:rsid w:val="00F9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7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7D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7D91"/>
    <w:pPr>
      <w:spacing w:before="160"/>
      <w:jc w:val="center"/>
    </w:pPr>
    <w:rPr>
      <w:i/>
      <w:iCs/>
      <w:color w:val="404040" w:themeColor="text1" w:themeTint="BF"/>
    </w:rPr>
  </w:style>
  <w:style w:type="character" w:customStyle="1" w:styleId="22">
    <w:name w:val="Цитата 2 Знак"/>
    <w:basedOn w:val="a0"/>
    <w:link w:val="21"/>
    <w:uiPriority w:val="29"/>
    <w:rsid w:val="00F97D91"/>
    <w:rPr>
      <w:i/>
      <w:iCs/>
      <w:color w:val="404040" w:themeColor="text1" w:themeTint="BF"/>
    </w:rPr>
  </w:style>
  <w:style w:type="paragraph" w:styleId="a7">
    <w:name w:val="List Paragraph"/>
    <w:basedOn w:val="a"/>
    <w:uiPriority w:val="34"/>
    <w:qFormat/>
    <w:rsid w:val="00F97D91"/>
    <w:pPr>
      <w:ind w:left="720"/>
      <w:contextualSpacing/>
    </w:pPr>
  </w:style>
  <w:style w:type="character" w:styleId="a8">
    <w:name w:val="Intense Emphasis"/>
    <w:basedOn w:val="a0"/>
    <w:uiPriority w:val="21"/>
    <w:qFormat/>
    <w:rsid w:val="00F97D91"/>
    <w:rPr>
      <w:i/>
      <w:iCs/>
      <w:color w:val="2F5496" w:themeColor="accent1" w:themeShade="BF"/>
    </w:rPr>
  </w:style>
  <w:style w:type="paragraph" w:styleId="a9">
    <w:name w:val="Intense Quote"/>
    <w:basedOn w:val="a"/>
    <w:next w:val="a"/>
    <w:link w:val="aa"/>
    <w:uiPriority w:val="30"/>
    <w:qFormat/>
    <w:rsid w:val="00F97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97D91"/>
    <w:rPr>
      <w:i/>
      <w:iCs/>
      <w:color w:val="2F5496" w:themeColor="accent1" w:themeShade="BF"/>
    </w:rPr>
  </w:style>
  <w:style w:type="character" w:styleId="ab">
    <w:name w:val="Intense Reference"/>
    <w:basedOn w:val="a0"/>
    <w:uiPriority w:val="32"/>
    <w:qFormat/>
    <w:rsid w:val="00F97D91"/>
    <w:rPr>
      <w:b/>
      <w:bCs/>
      <w:smallCaps/>
      <w:color w:val="2F5496" w:themeColor="accent1" w:themeShade="BF"/>
      <w:spacing w:val="5"/>
    </w:rPr>
  </w:style>
  <w:style w:type="paragraph" w:styleId="ac">
    <w:name w:val="header"/>
    <w:basedOn w:val="a"/>
    <w:link w:val="ad"/>
    <w:uiPriority w:val="99"/>
    <w:unhideWhenUsed/>
    <w:rsid w:val="00F97D91"/>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Верхний колонтитул Знак"/>
    <w:basedOn w:val="a0"/>
    <w:link w:val="ac"/>
    <w:uiPriority w:val="99"/>
    <w:rsid w:val="00F97D91"/>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7294</Words>
  <Characters>41580</Characters>
  <Application>Microsoft Office Word</Application>
  <DocSecurity>0</DocSecurity>
  <Lines>346</Lines>
  <Paragraphs>97</Paragraphs>
  <ScaleCrop>false</ScaleCrop>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2025-06-24T07:42:00Z</dcterms:created>
  <dcterms:modified xsi:type="dcterms:W3CDTF">2025-06-24T07:42:00Z</dcterms:modified>
</cp:coreProperties>
</file>