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3885"/>
      </w:tblGrid>
      <w:tr w:rsidR="00AC2BE5" w:rsidRPr="00FC2A23" w14:paraId="4A5BB997" w14:textId="77777777" w:rsidTr="007646AE">
        <w:tc>
          <w:tcPr>
            <w:tcW w:w="5637" w:type="dxa"/>
            <w:shd w:val="clear" w:color="auto" w:fill="auto"/>
          </w:tcPr>
          <w:p w14:paraId="65781D2E" w14:textId="77777777" w:rsidR="00AC2BE5" w:rsidRDefault="00AC2BE5" w:rsidP="007646AE">
            <w:pPr>
              <w:widowControl w:val="0"/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C045A5B" w14:textId="77777777" w:rsidR="00AC2BE5" w:rsidRDefault="00AC2BE5" w:rsidP="007646AE">
            <w:pPr>
              <w:widowControl w:val="0"/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E0B3D6F" w14:textId="77777777" w:rsidR="00AC2BE5" w:rsidRDefault="00AC2BE5" w:rsidP="007646AE">
            <w:pPr>
              <w:widowControl w:val="0"/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040A622" w14:textId="77777777" w:rsidR="00AC2BE5" w:rsidRDefault="00AC2BE5" w:rsidP="007646AE">
            <w:pPr>
              <w:widowControl w:val="0"/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B326C3F" w14:textId="77777777" w:rsidR="00AC2BE5" w:rsidRDefault="00AC2BE5" w:rsidP="007646AE">
            <w:pPr>
              <w:widowControl w:val="0"/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86F9D81" w14:textId="77777777" w:rsidR="00AC2BE5" w:rsidRPr="00FC2A23" w:rsidRDefault="00AC2BE5" w:rsidP="007646AE">
            <w:pPr>
              <w:widowControl w:val="0"/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14:paraId="4CFA3800" w14:textId="77777777" w:rsidR="00AC2BE5" w:rsidRPr="00FC2A23" w:rsidRDefault="00AC2BE5" w:rsidP="007646AE">
            <w:pPr>
              <w:spacing w:after="0" w:line="240" w:lineRule="auto"/>
              <w:ind w:lef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A2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3643458C" w14:textId="77777777" w:rsidR="00AC2BE5" w:rsidRPr="00FC2A23" w:rsidRDefault="00AC2BE5" w:rsidP="007646AE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FC2A23">
              <w:rPr>
                <w:rFonts w:ascii="Times New Roman" w:hAnsi="Times New Roman"/>
                <w:sz w:val="28"/>
                <w:szCs w:val="28"/>
              </w:rPr>
              <w:t xml:space="preserve">к решению Октябрьской </w:t>
            </w:r>
          </w:p>
          <w:p w14:paraId="4DCFD4C4" w14:textId="77777777" w:rsidR="00AC2BE5" w:rsidRPr="00FC2A23" w:rsidRDefault="00AC2BE5" w:rsidP="007646AE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FC2A23">
              <w:rPr>
                <w:rFonts w:ascii="Times New Roman" w:hAnsi="Times New Roman"/>
                <w:sz w:val="28"/>
                <w:szCs w:val="28"/>
              </w:rPr>
              <w:t xml:space="preserve">районной территориальной </w:t>
            </w:r>
          </w:p>
          <w:p w14:paraId="392232ED" w14:textId="77777777" w:rsidR="00AC2BE5" w:rsidRPr="00FC2A23" w:rsidRDefault="00AC2BE5" w:rsidP="007646AE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FC2A23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14:paraId="70089220" w14:textId="77777777" w:rsidR="00AC2BE5" w:rsidRPr="00FC2A23" w:rsidRDefault="00AC2BE5" w:rsidP="007646AE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FC2A23">
              <w:rPr>
                <w:rFonts w:ascii="Times New Roman" w:hAnsi="Times New Roman"/>
                <w:sz w:val="28"/>
                <w:szCs w:val="28"/>
              </w:rPr>
              <w:t xml:space="preserve">города Барнаула </w:t>
            </w:r>
          </w:p>
          <w:p w14:paraId="13DAC246" w14:textId="77777777" w:rsidR="00AC2BE5" w:rsidRPr="00FC2A23" w:rsidRDefault="00AC2BE5" w:rsidP="007646AE">
            <w:pPr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</w:t>
            </w:r>
            <w:r w:rsidRPr="00FC2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 2020 г. №66/196</w:t>
            </w:r>
          </w:p>
        </w:tc>
      </w:tr>
    </w:tbl>
    <w:p w14:paraId="3BEBBE9B" w14:textId="77777777" w:rsidR="00AC2BE5" w:rsidRPr="006E725A" w:rsidRDefault="00AC2BE5" w:rsidP="00AC2BE5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DFC1799" w14:textId="77777777" w:rsidR="00AC2BE5" w:rsidRDefault="00AC2BE5" w:rsidP="00AC2BE5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A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Сообщение </w:t>
      </w:r>
    </w:p>
    <w:p w14:paraId="2B2239E0" w14:textId="77777777" w:rsidR="00AC2BE5" w:rsidRDefault="00AC2BE5" w:rsidP="00AC2BE5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Октябрьской</w:t>
      </w:r>
      <w:r w:rsidRPr="00FC2A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районной территориальной избирательной комиссии </w:t>
      </w:r>
    </w:p>
    <w:p w14:paraId="5B13126D" w14:textId="77777777" w:rsidR="00AC2BE5" w:rsidRDefault="00AC2BE5" w:rsidP="00AC2BE5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A23">
        <w:rPr>
          <w:rFonts w:ascii="Times New Roman" w:hAnsi="Times New Roman"/>
          <w:b/>
          <w:sz w:val="28"/>
          <w:szCs w:val="28"/>
          <w:lang w:eastAsia="ru-RU"/>
        </w:rPr>
        <w:t>города Барнаула</w:t>
      </w: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A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дополнительном зачислении в резерв </w:t>
      </w:r>
    </w:p>
    <w:p w14:paraId="05B6C774" w14:textId="77777777" w:rsidR="00AC2BE5" w:rsidRPr="00FC2A23" w:rsidRDefault="00AC2BE5" w:rsidP="00AC2BE5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A23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составов участковых комиссий</w:t>
      </w:r>
    </w:p>
    <w:p w14:paraId="500E572D" w14:textId="77777777" w:rsidR="00AC2BE5" w:rsidRPr="006E725A" w:rsidRDefault="00AC2BE5" w:rsidP="00AC2BE5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1332F5D" w14:textId="77777777" w:rsidR="00AC2BE5" w:rsidRDefault="00AC2BE5" w:rsidP="00AC2B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пунктом 9 статьи 26 и 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тьей 27 Федерального закона «Об </w:t>
      </w: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гарантиях избирательных прав и права на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>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ерации от 5 декабря 2012 года №</w:t>
      </w: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 xml:space="preserve">152/1137-6 и в связи с исчерпанием резерва составов участковых комиссий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Октябрьская</w:t>
      </w: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районная территориальная избирательная комиссия </w:t>
      </w:r>
      <w:r w:rsidRPr="00FC2A23">
        <w:rPr>
          <w:rFonts w:ascii="Times New Roman" w:hAnsi="Times New Roman"/>
          <w:sz w:val="28"/>
          <w:szCs w:val="28"/>
          <w:lang w:eastAsia="ru-RU"/>
        </w:rPr>
        <w:t>города Барнаула</w:t>
      </w:r>
      <w:r w:rsidRPr="00FC2A23">
        <w:rPr>
          <w:rFonts w:ascii="Times New Roman" w:eastAsia="Times New Roman" w:hAnsi="Times New Roman"/>
          <w:bCs/>
          <w:i/>
          <w:iCs/>
          <w:szCs w:val="20"/>
          <w:lang w:eastAsia="ru-RU"/>
        </w:rPr>
        <w:t xml:space="preserve"> </w:t>
      </w: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>объявляет прием предложений по кандидатурам для дополнительного зачисления в резерв составов участковых комиссий.</w:t>
      </w:r>
    </w:p>
    <w:p w14:paraId="33ACF0B5" w14:textId="77777777" w:rsidR="00AC2BE5" w:rsidRDefault="00AC2BE5" w:rsidP="00AC2B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референдуме граждан Российской Федерации». </w:t>
      </w:r>
    </w:p>
    <w:p w14:paraId="0C9B1524" w14:textId="77777777" w:rsidR="00AC2BE5" w:rsidRDefault="00AC2BE5" w:rsidP="00AC2B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комиссий, а также иные необходимые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согласно приложению № </w:t>
      </w: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>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ерации от 5 декабря 2012 года №152/1137-6.</w:t>
      </w:r>
    </w:p>
    <w:p w14:paraId="3486C133" w14:textId="77777777" w:rsidR="00AC2BE5" w:rsidRPr="00FC2A23" w:rsidRDefault="00AC2BE5" w:rsidP="00AC2B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предложений по кандидатурам для дополнительного зачисления в резерв составов участковых комиссий осуществляется в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с 9</w:t>
      </w: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18</w:t>
      </w: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 xml:space="preserve"> 2020 года.</w:t>
      </w:r>
    </w:p>
    <w:p w14:paraId="30AE8111" w14:textId="77777777" w:rsidR="00AC2BE5" w:rsidRPr="00D43A15" w:rsidRDefault="00AC2BE5" w:rsidP="00AC2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принимаются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Октябрьской</w:t>
      </w: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 </w:t>
      </w:r>
      <w:r w:rsidRPr="00FC2A23">
        <w:rPr>
          <w:rFonts w:ascii="Times New Roman" w:hAnsi="Times New Roman"/>
          <w:sz w:val="28"/>
          <w:szCs w:val="28"/>
          <w:lang w:eastAsia="ru-RU"/>
        </w:rPr>
        <w:t>города Барнаула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656038</w:t>
      </w: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C2A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Барнаул,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Комсомольский, 108а,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№38</w:t>
      </w:r>
      <w:r w:rsidRPr="00FC2A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836A7D" w14:textId="77777777" w:rsidR="007A291A" w:rsidRDefault="007A291A"/>
    <w:sectPr w:rsidR="007A291A" w:rsidSect="006E725A">
      <w:pgSz w:w="11906" w:h="16838"/>
      <w:pgMar w:top="1077" w:right="737" w:bottom="1077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E5"/>
    <w:rsid w:val="007A291A"/>
    <w:rsid w:val="00A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FAC1"/>
  <w15:chartTrackingRefBased/>
  <w15:docId w15:val="{8BE61A57-83BA-4B85-9939-0FAD91FE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B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2020-06-09T04:16:00Z</dcterms:created>
  <dcterms:modified xsi:type="dcterms:W3CDTF">2020-06-09T04:17:00Z</dcterms:modified>
</cp:coreProperties>
</file>