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EF58" w14:textId="77777777" w:rsidR="0052539C" w:rsidRPr="0052539C" w:rsidRDefault="0052539C" w:rsidP="0052539C">
      <w:pPr>
        <w:tabs>
          <w:tab w:val="left" w:pos="5103"/>
        </w:tabs>
        <w:spacing w:after="0" w:line="300" w:lineRule="exact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приказу комитета </w:t>
      </w:r>
    </w:p>
    <w:p w14:paraId="1141FF21" w14:textId="2C08DB93" w:rsidR="0052539C" w:rsidRPr="0052539C" w:rsidRDefault="0052539C" w:rsidP="0052539C">
      <w:pPr>
        <w:tabs>
          <w:tab w:val="left" w:pos="5103"/>
        </w:tabs>
        <w:spacing w:after="0" w:line="30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92C3" wp14:editId="5846B7DF">
                <wp:simplePos x="0" y="0"/>
                <wp:positionH relativeFrom="column">
                  <wp:posOffset>5787390</wp:posOffset>
                </wp:positionH>
                <wp:positionV relativeFrom="paragraph">
                  <wp:posOffset>-1118235</wp:posOffset>
                </wp:positionV>
                <wp:extent cx="370840" cy="560705"/>
                <wp:effectExtent l="0" t="381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8366F" id="Прямоугольник 3" o:spid="_x0000_s1026" style="position:absolute;margin-left:455.7pt;margin-top:-88.05pt;width:29.2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" stroked="f"/>
            </w:pict>
          </mc:Fallback>
        </mc:AlternateContent>
      </w: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от 22.04.2022__№66___</w:t>
      </w:r>
    </w:p>
    <w:p w14:paraId="2BE547A4" w14:textId="77777777" w:rsidR="0052539C" w:rsidRPr="0052539C" w:rsidRDefault="0052539C" w:rsidP="0052539C">
      <w:pPr>
        <w:tabs>
          <w:tab w:val="left" w:pos="0"/>
          <w:tab w:val="left" w:pos="7513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A3054" w14:textId="77777777" w:rsidR="0052539C" w:rsidRPr="0052539C" w:rsidRDefault="0052539C" w:rsidP="0052539C">
      <w:pPr>
        <w:tabs>
          <w:tab w:val="left" w:pos="0"/>
          <w:tab w:val="left" w:pos="7513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CC083" w14:textId="77777777" w:rsidR="0052539C" w:rsidRPr="0052539C" w:rsidRDefault="0052539C" w:rsidP="0052539C">
      <w:pPr>
        <w:tabs>
          <w:tab w:val="left" w:pos="0"/>
          <w:tab w:val="left" w:pos="7513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C122BB1" w14:textId="77777777" w:rsidR="0052539C" w:rsidRPr="0052539C" w:rsidRDefault="0052539C" w:rsidP="0052539C">
      <w:pPr>
        <w:tabs>
          <w:tab w:val="left" w:pos="0"/>
          <w:tab w:val="left" w:pos="7513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персональных данных</w:t>
      </w:r>
    </w:p>
    <w:p w14:paraId="602317CA" w14:textId="77777777" w:rsidR="0052539C" w:rsidRPr="0052539C" w:rsidRDefault="0052539C" w:rsidP="0052539C">
      <w:pPr>
        <w:tabs>
          <w:tab w:val="left" w:pos="0"/>
          <w:tab w:val="left" w:pos="7513"/>
        </w:tabs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10"/>
        <w:gridCol w:w="3351"/>
        <w:gridCol w:w="3515"/>
      </w:tblGrid>
      <w:tr w:rsidR="0052539C" w:rsidRPr="0052539C" w14:paraId="2B07756D" w14:textId="77777777" w:rsidTr="007741A1">
        <w:trPr>
          <w:trHeight w:val="562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3D548F34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0068A2A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51" w:type="dxa"/>
            <w:vAlign w:val="center"/>
          </w:tcPr>
          <w:p w14:paraId="45EF6A03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3515" w:type="dxa"/>
            <w:vAlign w:val="center"/>
          </w:tcPr>
          <w:p w14:paraId="0CC2DF91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обоснование обработки персональных данных</w:t>
            </w:r>
          </w:p>
        </w:tc>
      </w:tr>
      <w:tr w:rsidR="0052539C" w:rsidRPr="0052539C" w14:paraId="189F3FC8" w14:textId="77777777" w:rsidTr="007741A1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58308F78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9FCC343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vAlign w:val="center"/>
          </w:tcPr>
          <w:p w14:paraId="50DBC4EB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15" w:type="dxa"/>
            <w:vAlign w:val="center"/>
          </w:tcPr>
          <w:p w14:paraId="1A1E5493" w14:textId="77777777" w:rsidR="0052539C" w:rsidRPr="0052539C" w:rsidRDefault="0052539C" w:rsidP="0052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39C" w:rsidRPr="0052539C" w14:paraId="3254FE13" w14:textId="77777777" w:rsidTr="007741A1">
        <w:trPr>
          <w:trHeight w:val="4083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305E8DDC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3674FF39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</w:t>
            </w: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 бюджетного учреждения</w:t>
            </w:r>
          </w:p>
        </w:tc>
        <w:tc>
          <w:tcPr>
            <w:tcW w:w="3351" w:type="dxa"/>
            <w:vAlign w:val="center"/>
          </w:tcPr>
          <w:p w14:paraId="4170006E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Ведение бухгалтерского учета, администрирование доходов бюджета</w:t>
            </w:r>
          </w:p>
        </w:tc>
        <w:tc>
          <w:tcPr>
            <w:tcW w:w="3515" w:type="dxa"/>
            <w:vAlign w:val="center"/>
          </w:tcPr>
          <w:p w14:paraId="00CD43D2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Федеральный закон </w:t>
            </w: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от 06.12.2011 №402-ФЗ </w:t>
            </w: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«О бухгалтерском учете»,</w:t>
            </w:r>
          </w:p>
          <w:p w14:paraId="5DAF8A2E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Барнаула от 13.12.2016 №2382 «Об утверждении Порядка осуществления бюджетных полномочий главных администраторов доходов бюджета города, являющихся органами местного самоуправления и (или) находящимися в их ведении казенными учреждениями»</w:t>
            </w:r>
          </w:p>
        </w:tc>
      </w:tr>
      <w:tr w:rsidR="0052539C" w:rsidRPr="0052539C" w14:paraId="6A0AF5B7" w14:textId="77777777" w:rsidTr="007741A1">
        <w:trPr>
          <w:trHeight w:val="3055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01A3EB69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88AB9B8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Зарплата и Кадры бюджетного учреждения</w:t>
            </w:r>
          </w:p>
        </w:tc>
        <w:tc>
          <w:tcPr>
            <w:tcW w:w="3351" w:type="dxa"/>
            <w:vAlign w:val="center"/>
          </w:tcPr>
          <w:p w14:paraId="4D037F84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Расчет денежного содержания муниципальных служащих, исчисление налогов и взносов с фонда оплаты труда, учет кадров и анализ кадрового состава</w:t>
            </w:r>
          </w:p>
        </w:tc>
        <w:tc>
          <w:tcPr>
            <w:tcW w:w="3515" w:type="dxa"/>
            <w:vAlign w:val="center"/>
          </w:tcPr>
          <w:p w14:paraId="1A3FCEB9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Налоговый кодекс РФ,</w:t>
            </w:r>
          </w:p>
          <w:p w14:paraId="1CEA503F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кодекс РФ,</w:t>
            </w:r>
          </w:p>
          <w:p w14:paraId="64154DD6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02.03.2007 №25-ФЗ «О муниципальной службе в Российской Федерации»,</w:t>
            </w:r>
          </w:p>
          <w:p w14:paraId="2057F97D" w14:textId="77777777" w:rsidR="0052539C" w:rsidRPr="0052539C" w:rsidRDefault="0052539C" w:rsidP="0052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Федеральный закон </w:t>
            </w: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от 06.12.2011 №402-ФЗ </w:t>
            </w: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«О бухгалтерском учете»</w:t>
            </w:r>
          </w:p>
        </w:tc>
      </w:tr>
      <w:tr w:rsidR="0052539C" w:rsidRPr="0052539C" w14:paraId="0B402E5E" w14:textId="77777777" w:rsidTr="007741A1">
        <w:trPr>
          <w:trHeight w:val="3055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41816E5B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D738316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система электронного документооборота (ЕСЭД)</w:t>
            </w:r>
          </w:p>
        </w:tc>
        <w:tc>
          <w:tcPr>
            <w:tcW w:w="3351" w:type="dxa"/>
            <w:vAlign w:val="center"/>
          </w:tcPr>
          <w:p w14:paraId="7378974A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Рассмотрение обращений граждан в орган местного самоуправления</w:t>
            </w:r>
          </w:p>
        </w:tc>
        <w:tc>
          <w:tcPr>
            <w:tcW w:w="3515" w:type="dxa"/>
            <w:vAlign w:val="center"/>
          </w:tcPr>
          <w:p w14:paraId="7450E9D7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5F27D5F7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6483E1F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C83F97C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E06FC2A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14:paraId="0D04A350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5F9F58E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14DF29E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66193C9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</w:p>
          <w:p w14:paraId="686F2736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39C" w:rsidRPr="0052539C" w14:paraId="009D8FD6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383F8745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7835219A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«Исполнительные листы»</w:t>
            </w:r>
          </w:p>
        </w:tc>
        <w:tc>
          <w:tcPr>
            <w:tcW w:w="3351" w:type="dxa"/>
            <w:vAlign w:val="center"/>
          </w:tcPr>
          <w:p w14:paraId="29571259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города Барнаула</w:t>
            </w:r>
          </w:p>
        </w:tc>
        <w:tc>
          <w:tcPr>
            <w:tcW w:w="3515" w:type="dxa"/>
            <w:vAlign w:val="center"/>
          </w:tcPr>
          <w:p w14:paraId="0C67AE7C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Бюджетный кодекс РФ, приказ комитета по финансам, налоговой и кредитной политике города Барнаула от 21.02.2011 №15 «Об утверждении Положения об организации работы по исполнению судебных актов, предусматривающих обращение взыскания на средства бюджета города»</w:t>
            </w:r>
          </w:p>
        </w:tc>
      </w:tr>
      <w:tr w:rsidR="0052539C" w:rsidRPr="0052539C" w14:paraId="598427CB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37A3AE7A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D695ED5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«Протоколы об административных правонарушениях»</w:t>
            </w:r>
          </w:p>
        </w:tc>
        <w:tc>
          <w:tcPr>
            <w:tcW w:w="3351" w:type="dxa"/>
            <w:vAlign w:val="center"/>
          </w:tcPr>
          <w:p w14:paraId="6E67CE85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по административным правонарушениям в рамках осуществления внутреннего муниципального финансового контроля</w:t>
            </w:r>
          </w:p>
        </w:tc>
        <w:tc>
          <w:tcPr>
            <w:tcW w:w="3515" w:type="dxa"/>
            <w:vAlign w:val="center"/>
          </w:tcPr>
          <w:p w14:paraId="1F6AA68D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Закон Алтайского края от 10 июля 2002 года №46-ЗС «Об административной ответственности за совершение правонарушений на территории Алтайского края», </w:t>
            </w:r>
          </w:p>
        </w:tc>
      </w:tr>
      <w:tr w:rsidR="0052539C" w:rsidRPr="0052539C" w14:paraId="226DE63B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3DF775E8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97312FB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Каталог «Кадры»</w:t>
            </w:r>
          </w:p>
        </w:tc>
        <w:tc>
          <w:tcPr>
            <w:tcW w:w="3351" w:type="dxa"/>
            <w:vAlign w:val="center"/>
          </w:tcPr>
          <w:p w14:paraId="2EAC0EE3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учет кадрового состава, ведение кадровой документации, подготовка распорядительных документов</w:t>
            </w:r>
          </w:p>
        </w:tc>
        <w:tc>
          <w:tcPr>
            <w:tcW w:w="3515" w:type="dxa"/>
            <w:vAlign w:val="center"/>
          </w:tcPr>
          <w:p w14:paraId="19C3DCEE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кодекс РФ,</w:t>
            </w:r>
          </w:p>
          <w:p w14:paraId="09FF4E5C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02.03.2007 №25-ФЗ «О муниципальной службе в Российской Федерации»</w:t>
            </w:r>
          </w:p>
        </w:tc>
      </w:tr>
      <w:tr w:rsidR="0052539C" w:rsidRPr="0052539C" w14:paraId="0795D390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6D2631DC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6D53A940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«Электронная подпись</w:t>
            </w:r>
          </w:p>
        </w:tc>
        <w:tc>
          <w:tcPr>
            <w:tcW w:w="3351" w:type="dxa"/>
            <w:vAlign w:val="center"/>
          </w:tcPr>
          <w:p w14:paraId="3D90DE7B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заявление на получение сертификатов электронной подписи, сертификатов электронной подписи и ключевой информации к ним</w:t>
            </w:r>
          </w:p>
        </w:tc>
        <w:tc>
          <w:tcPr>
            <w:tcW w:w="3515" w:type="dxa"/>
            <w:vAlign w:val="center"/>
          </w:tcPr>
          <w:p w14:paraId="79B3F39D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закон от 06.04.2011 №63-ФЗ «Об электронной подписи"</w:t>
            </w:r>
          </w:p>
        </w:tc>
      </w:tr>
      <w:tr w:rsidR="0052539C" w:rsidRPr="0052539C" w14:paraId="3294EC93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19E1E2CD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09C6A1C0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СБИС++</w:t>
            </w:r>
          </w:p>
        </w:tc>
        <w:tc>
          <w:tcPr>
            <w:tcW w:w="3351" w:type="dxa"/>
            <w:vAlign w:val="center"/>
          </w:tcPr>
          <w:p w14:paraId="2437FCF9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бухгалтерского и налогового учета, ведение документооборота с Федеральной налоговой службой России, Пенсионным фондом Российской Федерации, Фондом социального страхования Российской Федерации, Федеральной службой государственной статистики</w:t>
            </w:r>
          </w:p>
        </w:tc>
        <w:tc>
          <w:tcPr>
            <w:tcW w:w="3515" w:type="dxa"/>
            <w:vAlign w:val="center"/>
          </w:tcPr>
          <w:p w14:paraId="12F0951B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Налоговый кодекс РФ, Трудовой кодекс РФ, Федеральный закон от 15.12.2001 №167-ФЗ «Об обязательном пенсионном страховании в Российской Федерации», Федеральный закон от 06.12.2011 №402-ФЗ «О бухгалтерском учете»</w:t>
            </w:r>
          </w:p>
        </w:tc>
      </w:tr>
      <w:tr w:rsidR="0052539C" w:rsidRPr="0052539C" w14:paraId="6206113E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16448CFC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EE16142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3351" w:type="dxa"/>
            <w:vAlign w:val="center"/>
          </w:tcPr>
          <w:p w14:paraId="075D0649" w14:textId="77777777" w:rsidR="0052539C" w:rsidRPr="0052539C" w:rsidRDefault="0052539C" w:rsidP="0052539C">
            <w:pPr>
              <w:tabs>
                <w:tab w:val="left" w:pos="0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электронного документооборота с Федеральным казначейством</w:t>
            </w:r>
          </w:p>
        </w:tc>
        <w:tc>
          <w:tcPr>
            <w:tcW w:w="3515" w:type="dxa"/>
            <w:vAlign w:val="center"/>
          </w:tcPr>
          <w:p w14:paraId="16C6C1D0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Постановление  администрации</w:t>
            </w:r>
            <w:proofErr w:type="gramEnd"/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города Барнаула от 13.12.2016 №2382 «Об утверждении Порядка осуществления бюджетных полномочий главных администраторов доходов бюджета города, являющихся органами местного самоуправления и (или) находящимися в их ведении казенными учреждениями», Договор № 5 от «31» января 2014 г.  об обмене электронными </w:t>
            </w:r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документами с УФК по Алтайскому краю</w:t>
            </w:r>
          </w:p>
        </w:tc>
      </w:tr>
      <w:tr w:rsidR="0052539C" w:rsidRPr="0052539C" w14:paraId="63D598C9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1DD058B5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CE7E1C8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- клиент «Сбербанк-онлайн», «ВТБ», «Газпромбанк», «Открытие»</w:t>
            </w:r>
          </w:p>
        </w:tc>
        <w:tc>
          <w:tcPr>
            <w:tcW w:w="3351" w:type="dxa"/>
            <w:vAlign w:val="center"/>
          </w:tcPr>
          <w:p w14:paraId="46CDA12E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денежного содержания сотрудникам комитета</w:t>
            </w:r>
          </w:p>
        </w:tc>
        <w:tc>
          <w:tcPr>
            <w:tcW w:w="3515" w:type="dxa"/>
            <w:vAlign w:val="center"/>
          </w:tcPr>
          <w:p w14:paraId="59AD2E49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Трудовой кодекс РФ, Федеральный закон от 02.03.2007 №25-ФЗ «О муниципальной службе в Российской Федерации»</w:t>
            </w:r>
          </w:p>
        </w:tc>
      </w:tr>
      <w:tr w:rsidR="0052539C" w:rsidRPr="0052539C" w14:paraId="6D064DE2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145330F0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56891977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«Инициативное бюджетирование»</w:t>
            </w:r>
          </w:p>
        </w:tc>
        <w:tc>
          <w:tcPr>
            <w:tcW w:w="3351" w:type="dxa"/>
            <w:vAlign w:val="center"/>
          </w:tcPr>
          <w:p w14:paraId="64A2BF7F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развития (создания) общественной инфраструктуры, основанные на местных инициативах</w:t>
            </w:r>
          </w:p>
        </w:tc>
        <w:tc>
          <w:tcPr>
            <w:tcW w:w="3515" w:type="dxa"/>
            <w:vAlign w:val="center"/>
          </w:tcPr>
          <w:p w14:paraId="52996019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Постановление</w:t>
            </w:r>
          </w:p>
          <w:p w14:paraId="61088DAD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Правительства Алтайского края</w:t>
            </w:r>
          </w:p>
          <w:p w14:paraId="20300396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 29 октября 2019 года №423 «Об утверждении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</w:tr>
      <w:tr w:rsidR="0052539C" w:rsidRPr="0052539C" w14:paraId="1B976E37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25E6C061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206F04A9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«Обращения граждан</w:t>
            </w:r>
          </w:p>
        </w:tc>
        <w:tc>
          <w:tcPr>
            <w:tcW w:w="3351" w:type="dxa"/>
            <w:vAlign w:val="center"/>
          </w:tcPr>
          <w:p w14:paraId="5E127C71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обращений граждан</w:t>
            </w:r>
          </w:p>
        </w:tc>
        <w:tc>
          <w:tcPr>
            <w:tcW w:w="3515" w:type="dxa"/>
            <w:vAlign w:val="center"/>
          </w:tcPr>
          <w:p w14:paraId="063CEBF9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14:paraId="6A3558AA" w14:textId="77777777" w:rsidR="0052539C" w:rsidRPr="0052539C" w:rsidRDefault="0052539C" w:rsidP="005253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52539C" w:rsidRPr="0052539C" w14:paraId="677C0C6D" w14:textId="77777777" w:rsidTr="007741A1">
        <w:trPr>
          <w:trHeight w:val="1278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14:paraId="1B6C0282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14:paraId="19A8F67E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о государственных и муниципальных платежах</w:t>
            </w:r>
          </w:p>
        </w:tc>
        <w:tc>
          <w:tcPr>
            <w:tcW w:w="3351" w:type="dxa"/>
            <w:vAlign w:val="center"/>
          </w:tcPr>
          <w:p w14:paraId="0204FB45" w14:textId="77777777" w:rsidR="0052539C" w:rsidRPr="0052539C" w:rsidRDefault="0052539C" w:rsidP="0052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начислениях в бюджетную систему РФ</w:t>
            </w:r>
          </w:p>
        </w:tc>
        <w:tc>
          <w:tcPr>
            <w:tcW w:w="3515" w:type="dxa"/>
            <w:vAlign w:val="center"/>
          </w:tcPr>
          <w:p w14:paraId="14284216" w14:textId="77777777" w:rsidR="0052539C" w:rsidRPr="0052539C" w:rsidRDefault="0052539C" w:rsidP="0052539C">
            <w:pPr>
              <w:tabs>
                <w:tab w:val="left" w:pos="9355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53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Бюджетный кодекс РФ, 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14:paraId="1CF5988D" w14:textId="77777777" w:rsidR="0052539C" w:rsidRPr="0052539C" w:rsidRDefault="0052539C" w:rsidP="0052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A22BB" w14:textId="77777777" w:rsidR="0052539C" w:rsidRPr="0052539C" w:rsidRDefault="0052539C" w:rsidP="0052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31AAD" w14:textId="77777777" w:rsidR="0052539C" w:rsidRPr="0052539C" w:rsidRDefault="0052539C" w:rsidP="0052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34846" w14:textId="77777777" w:rsidR="0052539C" w:rsidRPr="0052539C" w:rsidRDefault="0052539C" w:rsidP="0052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6EC9" w14:textId="77777777" w:rsidR="0052539C" w:rsidRPr="0052539C" w:rsidRDefault="0052539C" w:rsidP="0052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1EE831" w14:textId="77777777" w:rsidR="0052539C" w:rsidRPr="0052539C" w:rsidRDefault="0052539C" w:rsidP="0052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253257" w14:textId="77777777" w:rsidR="003013D1" w:rsidRPr="0052539C" w:rsidRDefault="003013D1" w:rsidP="0052539C"/>
    <w:sectPr w:rsidR="003013D1" w:rsidRPr="0052539C" w:rsidSect="00272BF2">
      <w:headerReference w:type="even" r:id="rId6"/>
      <w:headerReference w:type="default" r:id="rId7"/>
      <w:pgSz w:w="11909" w:h="16834"/>
      <w:pgMar w:top="567" w:right="851" w:bottom="567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9A36" w14:textId="77777777" w:rsidR="00000000" w:rsidRDefault="0052539C">
      <w:pPr>
        <w:spacing w:after="0" w:line="240" w:lineRule="auto"/>
      </w:pPr>
      <w:r>
        <w:separator/>
      </w:r>
    </w:p>
  </w:endnote>
  <w:endnote w:type="continuationSeparator" w:id="0">
    <w:p w14:paraId="790272E4" w14:textId="77777777" w:rsidR="00000000" w:rsidRDefault="005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A6D4" w14:textId="77777777" w:rsidR="00000000" w:rsidRDefault="0052539C">
      <w:pPr>
        <w:spacing w:after="0" w:line="240" w:lineRule="auto"/>
      </w:pPr>
      <w:r>
        <w:separator/>
      </w:r>
    </w:p>
  </w:footnote>
  <w:footnote w:type="continuationSeparator" w:id="0">
    <w:p w14:paraId="18588F62" w14:textId="77777777" w:rsidR="00000000" w:rsidRDefault="0052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1FC" w14:textId="77777777" w:rsidR="006A7CCE" w:rsidRDefault="0009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67BAB" w14:textId="77777777" w:rsidR="006A7CCE" w:rsidRDefault="0052539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446F" w14:textId="77777777" w:rsidR="006A7CCE" w:rsidRDefault="0009649F">
    <w:pPr>
      <w:pStyle w:val="a3"/>
      <w:jc w:val="right"/>
    </w:pPr>
    <w:r>
      <w:t>2</w:t>
    </w:r>
  </w:p>
  <w:p w14:paraId="3EFC2466" w14:textId="77777777" w:rsidR="006A7CCE" w:rsidRDefault="0052539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F"/>
    <w:rsid w:val="0009649F"/>
    <w:rsid w:val="003013D1"/>
    <w:rsid w:val="005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A41B6"/>
  <w15:chartTrackingRefBased/>
  <w15:docId w15:val="{F94057B2-640D-4753-BE67-06DEC10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6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6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9649F"/>
  </w:style>
  <w:style w:type="paragraph" w:customStyle="1" w:styleId="ConsNonformat">
    <w:name w:val="ConsNonformat"/>
    <w:rsid w:val="000964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2022-04-26T09:01:00Z</dcterms:created>
  <dcterms:modified xsi:type="dcterms:W3CDTF">2022-04-26T09:02:00Z</dcterms:modified>
</cp:coreProperties>
</file>