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331F" w:rsidRPr="00FB331F" w:rsidRDefault="00FB331F" w:rsidP="00FB331F">
      <w:pPr>
        <w:tabs>
          <w:tab w:val="left" w:pos="6663"/>
        </w:tabs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Приложение 1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приказу № 57р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 11.07.2024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ПОЛИТИКА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информационной безопасности комитета по земельным ресурсам и землеустройству города Барнаула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Перечень используемых определений, обозначений и сокращений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АИБ – Администратор информационной безопасности.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АРМ – Автоматизированное рабочее место.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АС – Автоматизированная система.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ИБ – Информационная безопасность.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ИР – Информационные ресурсы.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 – Информационная система.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МЭ – Межсетевой экран.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НСД – Несанкционированный доступ.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 – Операционная система.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ПБ – Политики безопасности.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ПДн</w:t>
      </w:r>
      <w:proofErr w:type="spellEnd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Персональные данные.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– Программное обеспечение.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СЗИ – Средство защиты информации.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ЭВМ – Электронная – вычислительная машина, персональный компьютер.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Автоматизированная система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Администратор информационной безопасности – специалист или группа специалистов организации, осуществляющих контроль за обеспечением </w:t>
      </w: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защиты информации в ЛВС, а также осуществляющие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Доступ к информации – возможность получения информации и ее использования.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Идентификация – присвоение субъектам доступа (пользователям, процессам) и объектам доступа (информационным ресурсам, устройствам) идентификатора и (или) сравнение предъявляемого идентификатора с перечнем присвоенных идентификаторов.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Информация – это актив, который, подобно другим активам, имеет ценность и, следовательно, должен быть защищен надлежащим образом.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Информационная безопасность – механизм защиты, обеспечивающий конфиденциальность, целостность, доступность информации; состояние защищенности информационных активов в условиях угроз в информационной сфере. Угрозы могут быть вызваны непреднамеренными ошибками персонала, неправильным функционированием технических средств, стихийными бедствиями или авариями (пожар, наводнение, отключение электроснабжения, нарушение телекоммуникационных каналов и т.п.), либо преднамеренными злоумышленными действиями, приводящими к нарушению информационных активов.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Информационная система – совокупность программного обеспечения и технических средств, используемых для хранения, обработки и передачи информации, с целью решения задач подразделений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Информационные технологии –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Информационные ресурсы – совокупность содержащейся в базах данных информации и обеспечивающих ее обработку информационных технологий.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Источник угрозы – намерение или метод, нацеленный на умышленное использование уязвимости, либо ситуация или метод, которые могут случайно проявить уязвимость.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Конфиденциальная информация – информация с ограниченным доступом, не содержащая сведений, составляющих государственную тайну, доступ к которой ограничивается в соответствии с законодательством Российской Федерации.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Конфиденциальность – доступ к информации только авторизованных пользователей.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Критичная информация – информация, нарушение доступности, целостности, либо конфиденциальности которой, может оказать негативное влияние на функционирование подразделений комитета по земельным ресурсам и землеустройству города Барнаула или иного вида ущерба.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Локальная вычислительная сеть – группа ЭВМ, а также периферийное оборудование, объединенные одним или несколькими автономными высокоскоростными каналами передачи цифровых данных в пределах одного или нескольких близлежащих зданий.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Межсетевой экран – программно-аппаратный комплекс, используемый для контроля доступа между ЛВС, входящими в состав сети, а также между сетью комитета по земельным ресурсам и землеустройству города Барнаула и внешними сетями (сетью Интернет).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Несанкционированный доступ к информации – доступ к информации, нарушающий правила разграничения уровней полномочий пользователей.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Политика информационной безопасности – комплекс взаимоувязанных руководящих принципов и разработанных на их основе правил, процедур и практических приемов, принятых в комитете по земельным ресурсам и землеустройству города Барнаула для обеспечения его информационной безопасности.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Пользователь локальной вычислительной сети – сотрудник организации (штатный, временный, работающий по контракту и т.п.), а также прочие лица (подрядчики, аудиторы и т.п.), зарегистрированный в сети в установленном порядке и получивший права на доступ к ресурсам сети в соответствии со своими функциональными обязанностями.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Программное обеспечение – совокупность прикладных программ, установленных на сервере или ЭВМ.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Рабочая станция – персональный компьютер, на котором пользователь сети выполняет свои служебные обязанности.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Регистрационная (учетная) запись пользователя – включает в себя имя пользователя и его уникальный цифровой идентификатор, однозначно идентифицирующий данного пользователя в операционной системе (сети, базе данных, приложении и т.п.). Регистрационная запись создается администратором при регистрации пользователя в операционной системе компьютера, в системе управления базами данных, в сетевых доменах, приложениях и т.п. Она также может содержать такие сведения о пользователе, как Ф.И.О., название подразделения, телефоны, E-mail и т.п. 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Роль – совокупность полномочий и привилегий на доступ к информационному ресурсу, необходимых для выполнения пользователем определенных функциональных обязанностей.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Ответственный за техническое обеспечение – сотрудник организации, занимающийся сопровождением автоматизированных систем, отвечающий за функционирование локальной сети комитета по земельным ресурсам и землеустройству города Барнаула и ПК.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Угрозы информации – потенциально существующая опасность случайного или преднамеренного разрушения, несанкционированного получения или модификации данных, обусловленная структурой системы обработки, а также условиями обработки и хранения данных, т.е. это потенциальная возможность источника угроз успешно выявить определенную уязвимость системы.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Уязвимость – недостатки или слабые места информационных активов, которые могут привести к нарушению информационной безопасности при реализации угроз в информационной сфере.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Целостность информации – состояние защищенности информации, характеризуемое способностью АС обеспечивать сохранность и неизменность конфиденциальной информации при попытках несанкционированных или случайных воздействий на нее в процессе обработки или хранения. 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Вводные положения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2.1. Введение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Политика ИБ комитета по земельным ресурсам и землеустройству города Барнаула (далее – комитет по земельным ресурсам и землеустройству города Барнаула) определяет цели и задачи системы обеспечения ИБ и устанавливает совокупность правил, требований и руководящих принципов в области ИБ, которыми руководствуется комитет по земельным ресурсам и землеустройству города Барнаула в своей деятельности.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2.2. Цели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Основными целями политики ИБ являются защита информации комитета по земельным ресурсам и землеустройству города Барнаула от возможного нанесения материального, физического, морального или иного ущерба, посредством случайного или преднамеренного воздействия на информацию, ее носители, процессы обработки и передачи и обеспечение эффективной работы всего информационно-вычислительного комплекса при осуществлении деятельности, указанной в Положении о деятельности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Общее руководство обеспечением ИБ осуществляется председателя комитета по земельным ресурсам и землеустройству города Барнаула. Ответственность за организацию мероприятий по обеспечению ИБ и контроль за соблюдением требований ИБ несет АИБ. Ответственность за функционирование информационных систем комитета по земельным ресурсам и землеустройству города Барнаула несет администратор информационной системы.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Должностные обязанности </w:t>
      </w:r>
      <w:proofErr w:type="spellStart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АИБа</w:t>
      </w:r>
      <w:proofErr w:type="spellEnd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системного администратора закрепляются в соответствующих инструкциях.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Руководители структурных подразделений комитета по земельным ресурсам и землеустройству города Барнаула ответственны за обеспечение выполнения требований ИБ в своих подразделениях.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Сотрудники комитета по земельным ресурсам и землеустройству города Барнаула обязаны соблюдать порядок обращения с конфиденциальными документами, носителями ключевой информации и другой защищаемой информацией, соблюдать требования настоящей Политики и других документов внутренних документов комитета по земельным ресурсам и землеустройству города Барнаула по вопросам обеспечения ИБ.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2.3. Задачи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Политика ИБ направлена на защиту информационных активов от угроз, исходящих от противоправных действий злоумышленников, уменьшение рисков и снижение потенциального вреда от аварий, непреднамеренных ошибочных действий персонала, технических сбоев, неправильных технологических и организационных решений в процессах обработки, передачи и хранения </w:t>
      </w:r>
      <w:proofErr w:type="gramStart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информации</w:t>
      </w:r>
      <w:proofErr w:type="gramEnd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обеспечение нормального функционирования технологических процессов.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Наибольшими возможностями для нанесения ущерба комитету по земельным ресурсам и землеустройству города Барнаула обладает собственный персонал. Действия персонала могут быть мотивированы злым умыслом (при этом злоумышленник может иметь сообщников как внутри, так и вне комитета по земельным ресурсам и землеустройству города Барнаула), либо иметь непреднамеренный ошибочный характер. Категории нарушителей и их возможности определяются в «Модели нарушителя».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основе вероятностной оценки определяется перечень актуальных угроз безопасности, который отражается в «Модели угроз».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противодействия угрозам ИБ в комитете по земельным ресурсам и землеустройству города Барнаула на основе имеющегося опыта составляется прогностическая модель предполагаемых угроз и модель нарушителя. Чем точнее сделан прогноз (составлены модель угроз и модель нарушителя), тем ниже риски нарушения ИБ при минимальных ресурсных затратах.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Разработанная на основе прогноза политика ИБ и в соответствии с ней построенная СУИБ является наиболее правильным и эффективным способом добиться минимизации рисков нарушения ИБ для комитета по земельным ресурсам и землеустройству Барнаула. Необходимо учитывать, что с течением времени меняется характер угроз, поэтому следует своевременно, используя данные мониторинга и аудита, обновлять модели угроз и нарушителя. 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Стратегия обеспечения ИБ заключается в использовании заранее разработанных мер противодействия атакам злоумышленников, а также программно-технических и организационных решений, позволяющих свести к минимуму возможные потери от технических аварий и ошибочных действий персонала.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Задачами настоящей политики являются: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 описание организации СУИБ;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определение Политик ИБ, а именно: политика реализации антивирусной защиты; политика учетных записей; политика предоставления доступа к ИР; политика использования паролей; политика защиты АРМ; политика конфиденциального делопроизводства;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определение порядка сопровождения ИС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2.4. Область действия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Настоящая Политика распространяется на все структурные подразделения комитета по земельным ресурсам и землеустройству города Барнаула и обязательна для исполнения всеми его сотрудниками и должностными лицами. Положения настоящей Политики применимы для использования во внутренних нормативных и методических документах, а также в договорах.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2.5. Период действия и порядок внесения изменений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Настоящая Политика вводится в действие Приказом председателя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Политика признается утратившей силу на основании Приказа председателя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Изменения в политику вносятся Приказом председателя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Инициаторами внесения изменений в политику информационной безопасности являются: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председатель комитета по земельным ресурсам и землеустройству города Барнаула;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руководители отделов комитета по земельным ресурсам и землеустройству города Барнаула;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администратор информационной безопасности.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Плановая актуализация настоящей политики производится ежегодно и имеет целью приведение в соответствие определенных политикой защитных мер реальным условиям и текущим требованиям к защите информации.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Внеплановая актуализация политики ИБ и производится в обязательном порядке в следующих случаях: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при изменении политики Российской Федерации в области ИБ, указов и законов Российской Федерации в области защиты информации;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при изменении внутренних нормативных документов (инструкций, положений, руководств), касающихся ИБ комитета по земельным ресурсам и землеустройству города Барнаула;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при происшествии и выявлении инцидента (инцидентов) по нарушению ИБ, влекущего ущерб комитету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Ответственными за актуализацию политики ИБ (плановую и внеплановую) несет АИБ.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Контроль за исполнением требований настоящей политики и поддержанием ее в актуальном состоянии возлагается на </w:t>
      </w:r>
      <w:proofErr w:type="spellStart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АИБа</w:t>
      </w:r>
      <w:proofErr w:type="spellEnd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Политики информационной безопасности комитета по земельным ресурсам и землеустройству города Барнаула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3.1. Назначение политик информационной безопасности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Политики ИБ комитета по земельным ресурсам и землеустройству города Барнаула – это совокупность норм, правил и практических рекомендаций, на которых строится управление, защита и распределение информации в комитете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Политики ИБ относятся к административным мерам обеспечения ИБ и определяют стратегию комитета по земельным ресурсам и землеустройству города Барнаула в области ИБ.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Политики ИБ регламентируют эффективную работу СЗИ. Они охватывают все особенности процесса обработки информации, определяя поведение ИС и ее пользователей в различных ситуациях. Политики ИБ реализуются посредством административно-организационных мер, физических и программно-технических средств и определяет архитектуру системы защиты.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Все документально оформленные решения, формирующие Политики, должны быть утверждены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3.2. Основные принципы обеспечения информационной безопасности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Основными принципами обеспечения ИБ являются следующие: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постоянный и всесторонний анализ информационного пространства комитета по земельным ресурсам и землеустройству города Барнаула с целью выявления уязвимостей информационных активов;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своевременное обнаружение проблем, потенциально способных повлиять на ИБ комитета по земельным ресурсам и землеустройству города Барнаула, корректировка моделей угроз и нарушителя;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разработка и внедрение защитных мер, адекватных характеру выявленных угроз, с учетом затрат на их реализацию. При этом меры, принимаемые для обеспечения ИБ, не должны усложнять достижение уставных целей комитета по земельным ресурсам и землеустройству города Барнаула, а также повышать трудоемкость технологических процессов обработки информации;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контроль эффективности принимаемых защитных мер;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персонификация и адекватное разделение ролей и ответственности между сотрудниками комитета по земельным ресурсам и землеустройству города Барнаула, исходя из принципа персональной и единоличной ответственности за совершаемые операции.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3.3. Соответствие Политики безопасности действующему законодательству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Правовую основу политик составляют законы Российской Федерации и другие законодательные акты, определяющие права и ответственность граждан, сотрудников и государства в сфере безопасности, а также нормативные, отраслевые и ведомственные документы, по вопросам безопасности информации, утвержденные органами государственного управления различного уровня в пределах их компетенции.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3.4. Ответственность за реализацию политик информационной безопасности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Ответственность за разработку мер и контроль обеспечения защиты информации несёт АИБ. 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Ответственность за реализацию политик возлагается: 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 в части, касающейся разработки и актуализации правил внешнего доступа и управления доступом, антивирусной защиты – на </w:t>
      </w:r>
      <w:proofErr w:type="spellStart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АИБа</w:t>
      </w:r>
      <w:proofErr w:type="spellEnd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 в части, касающейся доведения правил политик до сотрудников комитета по земельным ресурсам и землеустройству города Барнаула, а также иных лиц (см. область действия настоящей политики) – на </w:t>
      </w:r>
      <w:proofErr w:type="spellStart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АИБа</w:t>
      </w:r>
      <w:proofErr w:type="spellEnd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в части, касающейся исполнения правил политики, – на каждого сотрудника комитета по земельным ресурсам и землеустройству города Барнаула, согласно их должностным и функциональным обязанностям, и иных лиц, попадающих под область действия настоящей политики.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3.5. Порядок подготовки персонала по вопросам информационной безопасности и допуска его к работе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Организация обучения сотрудников комитета по земельным ресурсам и землеустройству города Барнаула в области ИБ возлагается на </w:t>
      </w:r>
      <w:proofErr w:type="spellStart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АИБа</w:t>
      </w:r>
      <w:proofErr w:type="spellEnd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Обучение проводится согласно Плану, утвержденному председателя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Подписи сотрудников об ознакомлении заносятся в «Журнал проведения инструктажа по информационной безопасности». 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Допуск персонала к работе с защищаемыми ИР комитета по земельным ресурсам и землеустройству города Барнаула осуществляется только после его ознакомления с настоящими политиками, а также после ознакомления пользователей с «Порядком работы пользователей» комитета по земельным ресурсам и землеустройству города Барнаула, а </w:t>
      </w:r>
      <w:proofErr w:type="gramStart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 же</w:t>
      </w:r>
      <w:proofErr w:type="gramEnd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иными инструкциями пользователей отдельных ИС. Согласие на соблюдение правил и требований настоящих политик подтверждается подписями сотрудников в «Журнале проведения инструктажа по информационной безопасности». 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Допуск персонала к работе с КИ комитета по земельным ресурсам и землеустройству города Барнаула осуществляется после ознакомления с «Порядок организации работы с материальными носителями защищаемых информационных ресурсов», «Порядок организации работы с электронными носителями конфиденциальной информации». Правила допуска к работе с ИР лиц, не являющихся сотрудниками комитета по земельным ресурсам и землеустройству города Барнаула, определяются на договорной основе с этими лицами или с организациями, представителями которых являются эти лица.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3.6. Защищаемые информационные ресурсы комитета по земельным ресурсам и землеустройству города Барнаула 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Защищаемые информационные ресурсы определяются в соответствии с «Перечнем защищаемых ресурсов», утверждаемым соответствующим Приказом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 Политики информационной безопасности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4.1. Политика предоставления доступа к информационному ресурсу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4.1.1. Назначение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Настоящая Политика определяет основные правила предоставления сотрудникам доступа к защищаемым ИР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4.1.2. Положение политики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Положения данной политики определены в «Положении о разрешительной системе допуска», утверждаемом соответствующим Приказом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4.2. Политика учетных записей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4.2.1. Назначение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Настоящая политика определяет основные правила присвоения учетных записей пользователям информационных активов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4.2.2. Положение политики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Регистрационные учетные записи подразделяются на: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пользовательские – предназначенные для идентификации/аутентификации пользователей информационных активов комитета по земельным ресурсам и землеустройству города Барнаула;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системные – используемые для нужд операционной системы;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служебные – предназначенные для обеспечения функционирования отдельных процессов или приложений.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Каждому пользователю информационных активов комитета по земельным ресурсам и землеустройству города Барнаула назначается уникальная пользовательская регистрационная учетная запись. Допускается привязка более одной пользовательской учетной записи к одному и тому же пользователю (например, имеющих различный уровень полномочий).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общем случае запрещено создавать и использовать общую пользовательскую учетную запись для группы пользователей. В случаях, когда это необходимо, ввиду особенностей автоматизируемого бизнес-процесса или организации труда (например, посменное дежурство), использование общей учетной записи должно сопровождаться отметкой в журнале учета машинного времени, которая должна однозначно идентифицировать текущего владельца учетной записи в каждый момент времени. Одновременное использование одной общей пользовательской учетной записи разными пользователями запрещено.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Системные регистрационные учетные записи формируются операционной системой и должны использоваться только в случаях, предписанных документацией на операционную систему.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Служебные регистрационные учетные записи используются только для запуска сервисов или приложений.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Использование системных или служебных учетных записей для регистрации пользователей в системе категорически запрещено.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Настоящая Политика определяет основные правила парольной защиты в комитете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Положения политики закрепляются в «Порядке по организации парольной защиты».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4.3. Политика реализации антивирусной защиты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4.3.1. Назначение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Настоящая Политика определяет основные правила для реализации антивирусной защиты в комитете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Положения политики закрепляются в «Порядке по проведению антивирусного контроля».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4.4. Политика защиты автоматизированного рабочего места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4.4.1. Назначение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Настоящая Политика определяет основные правила и требования по защите автоматизированных рабочих мест комитета по земельным ресурсам и землеустройству города Барнаула.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4.5. Политика использования паролей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4.5.1. Назначение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Настоящая Политика определяет основные правила и требования по защите информации комитета по земельным ресурсам и землеустройству города Барнаула от неавторизованного доступа, утраты или модификации.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4.5.2. Положения политики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Положения данной политики определяются в соответствии с используемым техническим решением.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 Профилактика нарушений политик информационной безопасности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Под профилактикой нарушений политик ИБ понимается проведение регламентных работ по защите информации, предупреждение возможных нарушений ИБ в комитете по земельным ресурсам и землеустройству города Барнаула и проведение разъяснительной работы по ИБ среди пользователей. 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Положения определены документами, утвержденными Приказом «Об обучении сотрудников правилам защиты информации», и «Порядком технического обслуживания средств вычислительной техники».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5.1. Ликвидация последствий нарушения политик информационной безопасности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АИБ, используя данные, полученные в результате применения инструментальных средств контроля (мониторинга) безопасности информации ИС, должен своевременно обнаруживать нарушения ИБ, факты осуществления НСД к защищаемым ИР и предпринимать меры по их локализации и устранению.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случае обнаружения подсистемой защиты информации факта нарушения ИБ или осуществления НСД к защищаемым ИР ИС рекомендуется уведомить </w:t>
      </w:r>
      <w:proofErr w:type="spellStart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АИБа</w:t>
      </w:r>
      <w:proofErr w:type="spellEnd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и далее следовать их указаниям.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Действия </w:t>
      </w:r>
      <w:proofErr w:type="spellStart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АИБа</w:t>
      </w:r>
      <w:proofErr w:type="spellEnd"/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администратора информационной системы при признаках нарушения политик информационной безопасности регламентируются следующими внутренними документами: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регламентом пользователя;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политикой информационной безопасности;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регламентом администратора информационной безопасности;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 регламентом системного администратора.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После устранения инцидента необходимо составить акт о факте нарушения и принятых мерах по восстановлению работоспособности ИС, а также зарегистрировать факт нарушения в карточку данных об инциденте информационной безопасности.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5.2. Ответственность за нарушение Политик безопасности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Ответственность за выполнение правил ПБ несет каждый сотрудник комитета по земельным ресурсам и землеустройству города Барнаула в рамках своих служебных обязанностей и полномочий. 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основании ст. 192 Трудового кодекса Российской Федерации сотрудники, нарушающие требования ПБ комитета по земельным ресурсам и землеустройству города Барнаула, могут быть подвергнуты дисциплинарным взысканиям, включая замечание, выговор и увольнение с работы.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Все сотрудники несут персональную (в том числе материальную) ответственность за прямой действительный ущерб, причиненный комитету по земельным ресурсам и землеустройству города Барнаула в результате нарушения ими правил политики ИБ (Ст. 238 Трудового кодекса Российской Федерации).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 неправомерный доступ к компьютерной информации, создание, использование или распространение вредоносных программ, а также нарушение правил эксплуатации ЭВМ, следствием которых явилось нарушение работы ЭВМ (автоматизированной системы обработки информации), уничтожение, блокирование или модификация защищаемой информации, сотрудники комитета по земельным ресурсам и землеустройству города Барнаула несут ответственность в соответствии со статьями 272, 273 и 274 Уголовного кодекса Российской Федерации.</w:t>
      </w:r>
    </w:p>
    <w:tbl>
      <w:tblPr>
        <w:tblStyle w:val="Table"/>
        <w:tblW w:w="1384" w:type="pct"/>
        <w:tblInd w:w="7621" w:type="dxa"/>
        <w:tblLook w:val="07C0" w:firstRow="0" w:lastRow="1" w:firstColumn="1" w:lastColumn="1" w:noHBand="1" w:noVBand="1"/>
      </w:tblPr>
      <w:tblGrid>
        <w:gridCol w:w="2511"/>
      </w:tblGrid>
      <w:tr w:rsidR="00FB331F" w:rsidRPr="00FB331F" w:rsidTr="00F86622">
        <w:tc>
          <w:tcPr>
            <w:tcW w:w="5000" w:type="pct"/>
          </w:tcPr>
          <w:p w:rsidR="00FB331F" w:rsidRPr="00FB331F" w:rsidRDefault="00FB331F" w:rsidP="00FB331F">
            <w:pPr>
              <w:spacing w:before="36" w:after="36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Приложение</w:t>
            </w:r>
            <w:proofErr w:type="spellEnd"/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FB331F" w:rsidRPr="00FB331F" w:rsidTr="00F86622">
        <w:tc>
          <w:tcPr>
            <w:tcW w:w="5000" w:type="pct"/>
          </w:tcPr>
          <w:p w:rsidR="00FB331F" w:rsidRPr="00FB331F" w:rsidRDefault="00FB331F" w:rsidP="00FB331F">
            <w:pPr>
              <w:spacing w:before="36" w:after="36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>приказу</w:t>
            </w:r>
            <w:proofErr w:type="spellEnd"/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№57р</w:t>
            </w:r>
          </w:p>
        </w:tc>
      </w:tr>
      <w:tr w:rsidR="00FB331F" w:rsidRPr="00FB331F" w:rsidTr="00F86622">
        <w:tc>
          <w:tcPr>
            <w:tcW w:w="5000" w:type="pct"/>
          </w:tcPr>
          <w:p w:rsidR="00FB331F" w:rsidRPr="00FB331F" w:rsidRDefault="00FB331F" w:rsidP="00FB331F">
            <w:pPr>
              <w:spacing w:before="36" w:after="36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>от</w:t>
            </w:r>
            <w:proofErr w:type="spellEnd"/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> 11.07.2024</w:t>
            </w:r>
          </w:p>
        </w:tc>
      </w:tr>
    </w:tbl>
    <w:p w:rsidR="00FB331F" w:rsidRPr="00FB331F" w:rsidRDefault="00FB331F" w:rsidP="00FB331F">
      <w:pPr>
        <w:spacing w:before="36" w:after="36" w:line="240" w:lineRule="auto"/>
        <w:rPr>
          <w:rFonts w:ascii="Cambria" w:eastAsia="Cambria" w:hAnsi="Cambria" w:cs="Times New Roman"/>
          <w:kern w:val="0"/>
          <w:sz w:val="24"/>
          <w:szCs w:val="24"/>
          <w14:ligatures w14:val="none"/>
        </w:rPr>
      </w:pPr>
    </w:p>
    <w:p w:rsidR="00FB331F" w:rsidRPr="00FB331F" w:rsidRDefault="00FB331F" w:rsidP="00FB331F">
      <w:pPr>
        <w:spacing w:before="36" w:after="36" w:line="240" w:lineRule="auto"/>
        <w:jc w:val="center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РЕГЛАМЕНТ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br/>
        <w:t>резервного копирования информации в Комитета</w:t>
      </w:r>
    </w:p>
    <w:p w:rsidR="00FB331F" w:rsidRPr="00FB331F" w:rsidRDefault="00FB331F" w:rsidP="00FB331F">
      <w:pPr>
        <w:numPr>
          <w:ilvl w:val="0"/>
          <w:numId w:val="2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‍Перечень используемых определений, обозначений и сокращений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АИБ – 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администратор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информационной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безопасности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ИБ – 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информационная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безопасность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НСД – 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несанкционированный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доступ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ОС – 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операционная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система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ПО – 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программное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обеспечение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СУБД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система управления базами данных.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Администратор информационной безопасности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специалист или группа специалистов организации, осуществляющих контроль за обеспечением защиты информации в ИС, в том числе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ИСПДн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, а также осуществляющие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:rsidR="00FB331F" w:rsidRPr="00FB331F" w:rsidRDefault="00FB331F" w:rsidP="00FB331F">
      <w:pPr>
        <w:numPr>
          <w:ilvl w:val="0"/>
          <w:numId w:val="2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Общие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положения</w:t>
      </w:r>
      <w:proofErr w:type="spellEnd"/>
    </w:p>
    <w:p w:rsidR="00FB331F" w:rsidRPr="00FB331F" w:rsidRDefault="00FB331F" w:rsidP="00FB331F">
      <w:pPr>
        <w:numPr>
          <w:ilvl w:val="1"/>
          <w:numId w:val="3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‍Настоящий Регламент проведения резервного копирования (восстановления) программ и данных, хранящихся на серверах и рабочих станциях, обрабатывающих КИ, в том числе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ПДн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, Комитете по земельным ресурсам и землеустройству города Барнаула (далее – Комитет по земельным ресурсам и землеустройству города Барнаула) разработан с целью:</w:t>
      </w:r>
    </w:p>
    <w:p w:rsidR="00FB331F" w:rsidRPr="00FB331F" w:rsidRDefault="00FB331F" w:rsidP="00FB331F">
      <w:pPr>
        <w:numPr>
          <w:ilvl w:val="2"/>
          <w:numId w:val="3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‍определения порядка резервирования данных для последующего восстановления работоспособности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ИСПДн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при полной или частичной потере информации, вызванной сбоями или отказами аппаратного или программного обеспечения (ПО), ошибками пользователей, чрезвычайными обстоятельствами (пожаром, стихийными бедствиями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и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т.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д.);</w:t>
      </w:r>
    </w:p>
    <w:p w:rsidR="00FB331F" w:rsidRPr="00FB331F" w:rsidRDefault="00FB331F" w:rsidP="00FB331F">
      <w:pPr>
        <w:numPr>
          <w:ilvl w:val="2"/>
          <w:numId w:val="3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‍определения порядка восстановления информации в случае возникновения такой необходимости;</w:t>
      </w:r>
    </w:p>
    <w:p w:rsidR="00FB331F" w:rsidRPr="00FB331F" w:rsidRDefault="00FB331F" w:rsidP="00FB331F">
      <w:pPr>
        <w:numPr>
          <w:ilvl w:val="2"/>
          <w:numId w:val="3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‍упорядочения работы должностных лиц, связанной с резервным копированием и восстановлением информации.</w:t>
      </w:r>
    </w:p>
    <w:p w:rsidR="00FB331F" w:rsidRPr="00FB331F" w:rsidRDefault="00FB331F" w:rsidP="00FB331F">
      <w:pPr>
        <w:numPr>
          <w:ilvl w:val="1"/>
          <w:numId w:val="3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‍В настоящем документе регламентируются действия при выполнении следующих мероприятий:</w:t>
      </w:r>
    </w:p>
    <w:p w:rsidR="00FB331F" w:rsidRPr="00FB331F" w:rsidRDefault="00FB331F" w:rsidP="00FB331F">
      <w:pPr>
        <w:numPr>
          <w:ilvl w:val="2"/>
          <w:numId w:val="4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резервное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копирование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:rsidR="00FB331F" w:rsidRPr="00FB331F" w:rsidRDefault="00FB331F" w:rsidP="00FB331F">
      <w:pPr>
        <w:numPr>
          <w:ilvl w:val="2"/>
          <w:numId w:val="4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контроль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резервного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копирования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:rsidR="00FB331F" w:rsidRPr="00FB331F" w:rsidRDefault="00FB331F" w:rsidP="00FB331F">
      <w:pPr>
        <w:numPr>
          <w:ilvl w:val="2"/>
          <w:numId w:val="4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хранение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резервных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копий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:rsidR="00FB331F" w:rsidRPr="00FB331F" w:rsidRDefault="00FB331F" w:rsidP="00FB331F">
      <w:pPr>
        <w:numPr>
          <w:ilvl w:val="2"/>
          <w:numId w:val="4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‍полное или частичное восстановление данных и приложений.</w:t>
      </w:r>
    </w:p>
    <w:p w:rsidR="00FB331F" w:rsidRPr="00FB331F" w:rsidRDefault="00FB331F" w:rsidP="00FB331F">
      <w:pPr>
        <w:numPr>
          <w:ilvl w:val="1"/>
          <w:numId w:val="3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‍Резервному копированию подлежит информация следующих основных категорий:</w:t>
      </w:r>
    </w:p>
    <w:p w:rsidR="00FB331F" w:rsidRPr="00FB331F" w:rsidRDefault="00FB331F" w:rsidP="00FB331F">
      <w:pPr>
        <w:numPr>
          <w:ilvl w:val="2"/>
          <w:numId w:val="5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‍персональная информация пользователей (личные каталоги на файловых серверах);</w:t>
      </w:r>
    </w:p>
    <w:p w:rsidR="00FB331F" w:rsidRPr="00FB331F" w:rsidRDefault="00FB331F" w:rsidP="00FB331F">
      <w:pPr>
        <w:numPr>
          <w:ilvl w:val="2"/>
          <w:numId w:val="5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‍групповая информация пользователей (общие каталоги отделов);</w:t>
      </w:r>
    </w:p>
    <w:p w:rsidR="00FB331F" w:rsidRPr="00FB331F" w:rsidRDefault="00FB331F" w:rsidP="00FB331F">
      <w:pPr>
        <w:numPr>
          <w:ilvl w:val="2"/>
          <w:numId w:val="5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‍информация, необходимая для восстановления серверов и систем управления базами данных (СУБД);</w:t>
      </w:r>
    </w:p>
    <w:p w:rsidR="00FB331F" w:rsidRPr="00FB331F" w:rsidRDefault="00FB331F" w:rsidP="00FB331F">
      <w:pPr>
        <w:numPr>
          <w:ilvl w:val="2"/>
          <w:numId w:val="5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персональные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профили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пользователей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сети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:rsidR="00FB331F" w:rsidRPr="00FB331F" w:rsidRDefault="00FB331F" w:rsidP="00FB331F">
      <w:pPr>
        <w:numPr>
          <w:ilvl w:val="2"/>
          <w:numId w:val="5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информация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обрабатываемая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в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ИСПДн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:rsidR="00FB331F" w:rsidRPr="00FB331F" w:rsidRDefault="00FB331F" w:rsidP="00FB331F">
      <w:pPr>
        <w:numPr>
          <w:ilvl w:val="2"/>
          <w:numId w:val="5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‍справочно-информационная информация систем общего использования («Гарант», «Консультант+»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и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т.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п.);</w:t>
      </w:r>
    </w:p>
    <w:p w:rsidR="00FB331F" w:rsidRPr="00FB331F" w:rsidRDefault="00FB331F" w:rsidP="00FB331F">
      <w:pPr>
        <w:numPr>
          <w:ilvl w:val="2"/>
          <w:numId w:val="5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‍рабочие копии установочных компонентов ПО рабочих станций.</w:t>
      </w:r>
    </w:p>
    <w:p w:rsidR="00FB331F" w:rsidRPr="00FB331F" w:rsidRDefault="00FB331F" w:rsidP="00FB331F">
      <w:pPr>
        <w:numPr>
          <w:ilvl w:val="0"/>
          <w:numId w:val="2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Порядок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резервного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копирования</w:t>
      </w:r>
      <w:proofErr w:type="spellEnd"/>
    </w:p>
    <w:p w:rsidR="00FB331F" w:rsidRPr="00FB331F" w:rsidRDefault="00FB331F" w:rsidP="00FB331F">
      <w:pPr>
        <w:numPr>
          <w:ilvl w:val="1"/>
          <w:numId w:val="6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‍Резервное копирование производится на основании следующих данных:</w:t>
      </w:r>
    </w:p>
    <w:p w:rsidR="00FB331F" w:rsidRPr="00FB331F" w:rsidRDefault="00FB331F" w:rsidP="00FB331F">
      <w:pPr>
        <w:numPr>
          <w:ilvl w:val="2"/>
          <w:numId w:val="7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‍состав и объем копируемых данных, периодичность проведения резервного копирования (из Перечня резервируемых данных);</w:t>
      </w:r>
    </w:p>
    <w:p w:rsidR="00FB331F" w:rsidRPr="00FB331F" w:rsidRDefault="00FB331F" w:rsidP="00FB331F">
      <w:pPr>
        <w:numPr>
          <w:ilvl w:val="2"/>
          <w:numId w:val="7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‍максимальный срок хранения резервных копий – 3 месяца;</w:t>
      </w:r>
    </w:p>
    <w:p w:rsidR="00FB331F" w:rsidRPr="00FB331F" w:rsidRDefault="00FB331F" w:rsidP="00FB331F">
      <w:pPr>
        <w:numPr>
          <w:ilvl w:val="2"/>
          <w:numId w:val="7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хранение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3-х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следующих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архивов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:rsidR="00FB331F" w:rsidRPr="00FB331F" w:rsidRDefault="00FB331F" w:rsidP="00FB331F">
      <w:pPr>
        <w:numPr>
          <w:ilvl w:val="2"/>
          <w:numId w:val="7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‍архив на 5-е и 20-е число текущего месяца;</w:t>
      </w:r>
    </w:p>
    <w:p w:rsidR="00FB331F" w:rsidRPr="00FB331F" w:rsidRDefault="00FB331F" w:rsidP="00FB331F">
      <w:pPr>
        <w:numPr>
          <w:ilvl w:val="2"/>
          <w:numId w:val="7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‍архив среда-четверг текущей недели;</w:t>
      </w:r>
    </w:p>
    <w:p w:rsidR="00FB331F" w:rsidRPr="00FB331F" w:rsidRDefault="00FB331F" w:rsidP="00FB331F">
      <w:pPr>
        <w:numPr>
          <w:ilvl w:val="2"/>
          <w:numId w:val="7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‍архив, сделанный в текущую ночь.</w:t>
      </w:r>
    </w:p>
    <w:p w:rsidR="00FB331F" w:rsidRPr="00FB331F" w:rsidRDefault="00FB331F" w:rsidP="00FB331F">
      <w:pPr>
        <w:numPr>
          <w:ilvl w:val="1"/>
          <w:numId w:val="6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‍Система резервного копирования должна обеспечивать производительность, достаточную для сохранения информации, указанной в Перечне резервируемой информации, в установленные сроки и с заданной периодичностью.</w:t>
      </w:r>
    </w:p>
    <w:p w:rsidR="00FB331F" w:rsidRPr="00FB331F" w:rsidRDefault="00FB331F" w:rsidP="00FB331F">
      <w:pPr>
        <w:numPr>
          <w:ilvl w:val="1"/>
          <w:numId w:val="6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‍О выявленных попытках НСД к резервируемой информации, а также иных нарушениях ИБ, произошедших в процессе резервного копирования, ответственный сотрудник сообщает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АИБу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.</w:t>
      </w:r>
    </w:p>
    <w:p w:rsidR="00FB331F" w:rsidRPr="00FB331F" w:rsidRDefault="00FB331F" w:rsidP="00FB331F">
      <w:pPr>
        <w:numPr>
          <w:ilvl w:val="0"/>
          <w:numId w:val="2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Методика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резервного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копирования</w:t>
      </w:r>
      <w:proofErr w:type="spellEnd"/>
    </w:p>
    <w:p w:rsidR="00FB331F" w:rsidRPr="00FB331F" w:rsidRDefault="00FB331F" w:rsidP="00FB331F">
      <w:pPr>
        <w:numPr>
          <w:ilvl w:val="1"/>
          <w:numId w:val="8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‍Для организации системы резервного копирования используются штатные средства ОС и используемого ПО. С целью оптимизации расходов на развёртывание системы резервного копирования, запись резервной копии осуществляется на специальный внешний носитель.</w:t>
      </w:r>
    </w:p>
    <w:p w:rsidR="00FB331F" w:rsidRPr="00FB331F" w:rsidRDefault="00FB331F" w:rsidP="00FB331F">
      <w:pPr>
        <w:numPr>
          <w:ilvl w:val="1"/>
          <w:numId w:val="8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‍С помощью указанного ПО выполняются такие действия, как задание режимов и составление расписания резервного копирования клиентов, проводится контроль за состоянием выполнения заданий, запускаются процедуры восстановления информации.</w:t>
      </w:r>
    </w:p>
    <w:p w:rsidR="00FB331F" w:rsidRPr="00FB331F" w:rsidRDefault="00FB331F" w:rsidP="00FB331F">
      <w:pPr>
        <w:numPr>
          <w:ilvl w:val="1"/>
          <w:numId w:val="8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‍Для снижения совокупной нагрузки на информационную систему все операции по резервированию информации проводятся в ночное время.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Существуют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три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набора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резервных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копий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:rsidR="00FB331F" w:rsidRPr="00FB331F" w:rsidRDefault="00FB331F" w:rsidP="00FB331F">
      <w:pPr>
        <w:numPr>
          <w:ilvl w:val="2"/>
          <w:numId w:val="9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‍Месячный набор. Записывается информация (Образ-файл, содержащий в себе полную копию содержания и структуры) на первые числа текущего месяца. 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Срок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хранения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 – 3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месяца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Хранится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внешнем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жёстком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диске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FB331F" w:rsidRPr="00FB331F" w:rsidRDefault="00FB331F" w:rsidP="00FB331F">
      <w:pPr>
        <w:numPr>
          <w:ilvl w:val="2"/>
          <w:numId w:val="9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‍Двухнедельная копия. Записывается данные за две недели. Срок хранения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– 1 месяц. Хранится на внешнем жёстком диске.</w:t>
      </w:r>
    </w:p>
    <w:p w:rsidR="00FB331F" w:rsidRPr="00FB331F" w:rsidRDefault="00FB331F" w:rsidP="00FB331F">
      <w:pPr>
        <w:numPr>
          <w:ilvl w:val="2"/>
          <w:numId w:val="9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‍Ежедневная копия. Записывается ежесуточно. Срок хранения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– 1 месяц.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Записывается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внешнем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жёстком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диске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FB331F" w:rsidRPr="00FB331F" w:rsidRDefault="00FB331F" w:rsidP="00FB331F">
      <w:pPr>
        <w:numPr>
          <w:ilvl w:val="1"/>
          <w:numId w:val="8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‍Различаются три принципиально разных источника информации, подлежащей резервированию:</w:t>
      </w:r>
    </w:p>
    <w:p w:rsidR="00FB331F" w:rsidRPr="00FB331F" w:rsidRDefault="00FB331F" w:rsidP="00FB331F">
      <w:pPr>
        <w:numPr>
          <w:ilvl w:val="2"/>
          <w:numId w:val="10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‍формация, хранимая непосредственно на файловом сервере;</w:t>
      </w:r>
    </w:p>
    <w:p w:rsidR="00FB331F" w:rsidRPr="00FB331F" w:rsidRDefault="00FB331F" w:rsidP="00FB331F">
      <w:pPr>
        <w:numPr>
          <w:ilvl w:val="2"/>
          <w:numId w:val="10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‍базы данных Прикладной информационной системы;</w:t>
      </w:r>
    </w:p>
    <w:p w:rsidR="00FB331F" w:rsidRPr="00FB331F" w:rsidRDefault="00FB331F" w:rsidP="00FB331F">
      <w:pPr>
        <w:numPr>
          <w:ilvl w:val="2"/>
          <w:numId w:val="10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системные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файлы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серверов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Образ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).</w:t>
      </w:r>
    </w:p>
    <w:p w:rsidR="00FB331F" w:rsidRPr="00FB331F" w:rsidRDefault="00FB331F" w:rsidP="00FB331F">
      <w:pPr>
        <w:numPr>
          <w:ilvl w:val="1"/>
          <w:numId w:val="8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‍Для резервирования информации, хранимой непосредственно в файловых системах и информации, хранимой в базах данных Прикладных информационных систем, используется штатные средства ПО, посредством </w:t>
      </w: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lastRenderedPageBreak/>
        <w:t>которой формируются задания на проведение резервного копирования информации, находящейся в каталогах файлового сервера. При этом указывается срок хранения информации и периодичность выполнения резервного копирования.</w:t>
      </w:r>
    </w:p>
    <w:p w:rsidR="00FB331F" w:rsidRPr="00FB331F" w:rsidRDefault="00FB331F" w:rsidP="00FB331F">
      <w:pPr>
        <w:numPr>
          <w:ilvl w:val="1"/>
          <w:numId w:val="8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‍При создании задания на создание образа системных дисков серверов указывается срок хранения информации и периодичность выполнения резервного копирования.</w:t>
      </w:r>
    </w:p>
    <w:p w:rsidR="00FB331F" w:rsidRPr="00FB331F" w:rsidRDefault="00FB331F" w:rsidP="00FB331F">
      <w:pPr>
        <w:numPr>
          <w:ilvl w:val="0"/>
          <w:numId w:val="2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Контроль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результатов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резервного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копирования</w:t>
      </w:r>
      <w:proofErr w:type="spellEnd"/>
    </w:p>
    <w:p w:rsidR="00FB331F" w:rsidRPr="00FB331F" w:rsidRDefault="00FB331F" w:rsidP="00FB331F">
      <w:pPr>
        <w:numPr>
          <w:ilvl w:val="1"/>
          <w:numId w:val="1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‍Контроль результатов всех процедур резервного копирования осуществляется ответственными должностными лицами, в срок до 17 часов рабочего дня, следующего за установленной датой выполнения этих процедур. В случае обнаружения ошибки ответственной лицо сообщает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АИБу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до 17 часов текущего рабочего дня. На протяжении периода времени, когда система резервного копирования находится в аварийном состоянии, должно осуществляться ежедневное копирование информации, подлежащей резервированию, с использованием средств файловых систем серверов, располагающих необходимыми объемами дискового пространства для её хранения.</w:t>
      </w:r>
    </w:p>
    <w:p w:rsidR="00FB331F" w:rsidRPr="00FB331F" w:rsidRDefault="00FB331F" w:rsidP="00FB331F">
      <w:pPr>
        <w:numPr>
          <w:ilvl w:val="0"/>
          <w:numId w:val="2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Ротация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носителей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резервной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копии</w:t>
      </w:r>
      <w:proofErr w:type="spellEnd"/>
    </w:p>
    <w:p w:rsidR="00FB331F" w:rsidRPr="00FB331F" w:rsidRDefault="00FB331F" w:rsidP="00FB331F">
      <w:pPr>
        <w:numPr>
          <w:ilvl w:val="1"/>
          <w:numId w:val="12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‍Система резервного копирования должна обеспечивать возможность периодической замены (выгрузки) резервных носителей без потерь информации на них, а также обеспечивать восстановление текущей информации в случае отказа любого из устройств резервного копирования.</w:t>
      </w:r>
    </w:p>
    <w:p w:rsidR="00FB331F" w:rsidRPr="00FB331F" w:rsidRDefault="00FB331F" w:rsidP="00FB331F">
      <w:pPr>
        <w:numPr>
          <w:ilvl w:val="1"/>
          <w:numId w:val="12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‍В случае необходимости замены испорченных носителей информации новыми ответственный сотрудник заблаговременно за 10 рабочих дней согласовывает с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АИБом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спецификации новых носителей информации. Все процедуры по загрузке, выгрузке носителей из системы резервного копирования, а также перемещение их, осуществляются ответственным сотрудником в присутствии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АИБа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.</w:t>
      </w:r>
    </w:p>
    <w:p w:rsidR="00FB331F" w:rsidRPr="00FB331F" w:rsidRDefault="00FB331F" w:rsidP="00FB331F">
      <w:pPr>
        <w:numPr>
          <w:ilvl w:val="1"/>
          <w:numId w:val="12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‍В качестве новых носителей информации допускается повторное использование тех, у которых срок хранения содержащейся информации истек.</w:t>
      </w:r>
    </w:p>
    <w:p w:rsidR="00FB331F" w:rsidRPr="00FB331F" w:rsidRDefault="00FB331F" w:rsidP="00FB331F">
      <w:pPr>
        <w:numPr>
          <w:ilvl w:val="1"/>
          <w:numId w:val="12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‍Персональные данные с носителей, которые перестают использоваться в системе резервного копирования, должна стираться с составлением Акта.</w:t>
      </w:r>
    </w:p>
    <w:p w:rsidR="00FB331F" w:rsidRPr="00FB331F" w:rsidRDefault="00FB331F" w:rsidP="00FB331F">
      <w:pPr>
        <w:numPr>
          <w:ilvl w:val="0"/>
          <w:numId w:val="2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‍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Восстановление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информации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из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резервных</w:t>
      </w:r>
      <w:proofErr w:type="spellEnd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копий</w:t>
      </w:r>
      <w:proofErr w:type="spellEnd"/>
    </w:p>
    <w:p w:rsidR="00FB331F" w:rsidRPr="00FB331F" w:rsidRDefault="00FB331F" w:rsidP="00FB331F">
      <w:pPr>
        <w:numPr>
          <w:ilvl w:val="1"/>
          <w:numId w:val="13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‍В случае необходимости восстановление данных из резервных копий производится на основании Заявки владельца информации на имя ответственного сотрудника.</w:t>
      </w:r>
    </w:p>
    <w:p w:rsidR="00FB331F" w:rsidRPr="00FB331F" w:rsidRDefault="00FB331F" w:rsidP="00FB331F">
      <w:pPr>
        <w:numPr>
          <w:ilvl w:val="1"/>
          <w:numId w:val="13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‍После поступления заявки восстановление данных осуществляется в максимально сжатые сроки, ограниченные техническими возможностями системы, но не более одного рабочего дня.</w:t>
      </w:r>
    </w:p>
    <w:tbl>
      <w:tblPr>
        <w:tblStyle w:val="Table1"/>
        <w:tblW w:w="1384" w:type="pct"/>
        <w:tblInd w:w="7621" w:type="dxa"/>
        <w:tblLook w:val="07C0" w:firstRow="0" w:lastRow="1" w:firstColumn="1" w:lastColumn="1" w:noHBand="1" w:noVBand="1"/>
      </w:tblPr>
      <w:tblGrid>
        <w:gridCol w:w="2511"/>
      </w:tblGrid>
      <w:tr w:rsidR="00FB331F" w:rsidRPr="00FB331F" w:rsidTr="00F86622">
        <w:tc>
          <w:tcPr>
            <w:tcW w:w="5000" w:type="pct"/>
          </w:tcPr>
          <w:p w:rsidR="00FB331F" w:rsidRPr="00FB331F" w:rsidRDefault="00FB331F" w:rsidP="00FB331F">
            <w:pPr>
              <w:spacing w:before="36" w:after="36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>Приложение</w:t>
            </w:r>
            <w:proofErr w:type="spellEnd"/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FB331F" w:rsidRPr="00FB331F" w:rsidTr="00F86622">
        <w:tc>
          <w:tcPr>
            <w:tcW w:w="5000" w:type="pct"/>
          </w:tcPr>
          <w:p w:rsidR="00FB331F" w:rsidRPr="00FB331F" w:rsidRDefault="00FB331F" w:rsidP="00FB331F">
            <w:pPr>
              <w:spacing w:before="36" w:after="36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>приказу</w:t>
            </w:r>
            <w:proofErr w:type="spellEnd"/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№ 57р</w:t>
            </w:r>
          </w:p>
        </w:tc>
      </w:tr>
      <w:tr w:rsidR="00FB331F" w:rsidRPr="00FB331F" w:rsidTr="00F86622">
        <w:tc>
          <w:tcPr>
            <w:tcW w:w="5000" w:type="pct"/>
          </w:tcPr>
          <w:p w:rsidR="00FB331F" w:rsidRPr="00FB331F" w:rsidRDefault="00FB331F" w:rsidP="00FB331F">
            <w:pPr>
              <w:spacing w:before="36" w:after="36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>от</w:t>
            </w:r>
            <w:proofErr w:type="spellEnd"/>
            <w:r w:rsidRPr="00FB331F">
              <w:rPr>
                <w:rFonts w:ascii="Times New Roman" w:eastAsia="Cambria" w:hAnsi="Times New Roman" w:cs="Times New Roman"/>
                <w:sz w:val="28"/>
                <w:szCs w:val="28"/>
              </w:rPr>
              <w:t> 11.07.2024</w:t>
            </w:r>
          </w:p>
        </w:tc>
      </w:tr>
    </w:tbl>
    <w:p w:rsidR="00FB331F" w:rsidRPr="00FB331F" w:rsidRDefault="00FB331F" w:rsidP="00FB331F">
      <w:pPr>
        <w:spacing w:before="36" w:after="36" w:line="240" w:lineRule="auto"/>
        <w:jc w:val="center"/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  <w:t xml:space="preserve">ПОЛОЖЕНИЕ </w:t>
      </w:r>
    </w:p>
    <w:p w:rsidR="00FB331F" w:rsidRPr="00FB331F" w:rsidRDefault="00FB331F" w:rsidP="00FB331F">
      <w:pPr>
        <w:spacing w:before="36" w:after="36" w:line="240" w:lineRule="auto"/>
        <w:jc w:val="center"/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  <w:t>о конфиденциальной информации Комитета</w:t>
      </w:r>
    </w:p>
    <w:p w:rsidR="00FB331F" w:rsidRPr="00FB331F" w:rsidRDefault="00FB331F" w:rsidP="00FB331F">
      <w:pPr>
        <w:spacing w:before="36" w:after="36" w:line="240" w:lineRule="auto"/>
        <w:jc w:val="center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</w:p>
    <w:p w:rsidR="00FB331F" w:rsidRPr="00FB331F" w:rsidRDefault="00FB331F" w:rsidP="00FB331F">
      <w:p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1. ‍Перечень используемых определений, обозначений и сокращений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lastRenderedPageBreak/>
        <w:t>КИ – 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конфиденциальная</w:t>
      </w:r>
      <w:proofErr w:type="spellEnd"/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информация</w:t>
      </w:r>
      <w:proofErr w:type="spellEnd"/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НСД – 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несанкционированный</w:t>
      </w:r>
      <w:proofErr w:type="spellEnd"/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доступ</w:t>
      </w:r>
      <w:proofErr w:type="spellEnd"/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Допуск к конфиденциальной информации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процедура оформления права работника Комитета для ознакомления со сведениями, относящимися к конфиденциальным.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Доступ к конфиденциальной информации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ознакомление определенных лиц с КИ с согласия ее обладателя или на ином законном основании при условии сохранения конфиденциальности этой информации.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Защита конфиденциальной информации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деятельность, направленная на предотвращение НСД к КИ и (или) её утечки.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Информация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сведения (сообщения, данные) независимо от формы их представления.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Информационные технологии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Информационная система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совокупность содержащейся в базах данных информации и обеспечивающих ее обработку информационных технологий и технических средств.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Информационно-телекоммуникационная сеть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Контрагент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сторона гражданско-правового договора, которой обладатель КИ передал эту информацию.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Конфиденциальная информация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документированная информация, доступ к которой ограничивается в соответствии с законодательством Российской Федерации.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Конфиденциальность информации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Обладатель конфиденциальной информации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лицо (физическое или юридическое), которое владеет сведениями, отнесенным к конфиденциальным, на законном основании, ограничило доступ к ним и установило в отношении ее режим конфиденциальности.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Оператор информационной системы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 Общедоступная информация – общеизвестные сведения и иная информация, доступ к которой не ограничен.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Передача конфиденциальной информации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передача сведений, отнесенных к конфиденциальным, и зафиксированных на материальном 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lastRenderedPageBreak/>
        <w:t>носителе, ее обладателем контрагенту на основании договора в объеме и на условиях, которые предусмотрены договором, включая условие о принятии контрагентом установленных договором мер по охране ее конфиденциальности.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Предоставление конфиденциальной информации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передача сведений, отнесенных к конфиденциальным, и зафиксированных на материальном носителе, ее обладателем органам государственной власти, иным государственным органам, органам местного самоуправления в целях выполнения их функций.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Разглашение конфиденциальной информации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действие или бездействие, в результате которых сведения, отнесенные к конфиденциальным,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Распространение информации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действия, направленные на получение информации неопределенным кругом лиц или передачу информации неопределенному кругу лиц.</w:t>
      </w:r>
    </w:p>
    <w:p w:rsidR="00FB331F" w:rsidRPr="00FB331F" w:rsidRDefault="00FB331F" w:rsidP="00FB331F">
      <w:pPr>
        <w:numPr>
          <w:ilvl w:val="0"/>
          <w:numId w:val="1"/>
        </w:num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Электронное сообщение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–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информация, переданная или полученная пользователем информационно-телекоммуникационной сети.</w:t>
      </w:r>
    </w:p>
    <w:p w:rsidR="00FB331F" w:rsidRPr="00FB331F" w:rsidRDefault="00FB331F" w:rsidP="00FB331F">
      <w:p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2.‍Общие положения</w:t>
      </w:r>
    </w:p>
    <w:p w:rsidR="00FB331F" w:rsidRPr="00FB331F" w:rsidRDefault="00FB331F" w:rsidP="00FB331F">
      <w:pPr>
        <w:spacing w:before="36" w:after="36" w:line="240" w:lineRule="auto"/>
        <w:ind w:left="72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2.1.‍Настоящее Положение о конфиденциальной информации (далее по тексту – Положение) устанавливает общие нормы о сведениях, относящихся к категории конфиденциальных, порядок их защиты, определяет единый для всех работников Комитета по земельным ресурсам и землеустройству города Барнаула(далее – Комитет по земельным ресурсам и землеустройству города Барнаула) порядок работы со сведениями, конфиденциального характера, порядок допуска к этим сведениям, а также меры ответственности, применяемые за нарушение требований, установленных настоящим Положением.</w:t>
      </w:r>
    </w:p>
    <w:p w:rsidR="00FB331F" w:rsidRPr="00FB331F" w:rsidRDefault="00FB331F" w:rsidP="00FB331F">
      <w:pPr>
        <w:spacing w:before="36" w:after="36" w:line="240" w:lineRule="auto"/>
        <w:ind w:left="72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2.2.‍Настоящее Положение разработано на основе действующего законодательства Российской Федерации, в том числе Гражданского, Трудового и Уголовного кодексов Российской Федерации и Федерального закона Российской Федерации № 149 от 27.07.2006 «Об информации, информационных технологиях и о защите информации», а также Указа Президента Российской Федерации от 06.03.1997 № 188 «Об утверждении перечня сведений конфиденциального характера» и других законодательных и нормативно-правовых актов, регулирующих вопросы охраны конфиденциальной информации.</w:t>
      </w:r>
    </w:p>
    <w:p w:rsidR="00FB331F" w:rsidRPr="00FB331F" w:rsidRDefault="00FB331F" w:rsidP="00FB331F">
      <w:pPr>
        <w:spacing w:before="36" w:after="36" w:line="240" w:lineRule="auto"/>
        <w:ind w:left="72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lastRenderedPageBreak/>
        <w:t>2.3.‍Положение распространяется на сведения конфиденциального характера Комитета независимо от вида носителя, на котором они зафиксированы.</w:t>
      </w:r>
    </w:p>
    <w:p w:rsidR="00FB331F" w:rsidRPr="00FB331F" w:rsidRDefault="00FB331F" w:rsidP="00FB331F">
      <w:pPr>
        <w:spacing w:before="36" w:after="36" w:line="240" w:lineRule="auto"/>
        <w:ind w:left="72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2.4.‍Действие настоящего Положения распространяется на работников Комитета, работающих по служебному контракту (трудовому договору), заключенному с Комитетом, которые дали обязательство о неразглашении конфиденциальной информации, а также на лиц, работающих по гражданско-правовым договорам, заключенным с Комитетом, взявших на себя обязательство о неразглашении конфиденциальной информации), в порядке и на условиях, предусмотренных настоящим Положением.</w:t>
      </w:r>
    </w:p>
    <w:p w:rsidR="00FB331F" w:rsidRPr="00FB331F" w:rsidRDefault="00FB331F" w:rsidP="00FB331F">
      <w:p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3.‍Сведения, относимые к конфиденциальным</w:t>
      </w:r>
    </w:p>
    <w:p w:rsidR="00FB331F" w:rsidRPr="00FB331F" w:rsidRDefault="00FB331F" w:rsidP="00FB331F">
      <w:pPr>
        <w:spacing w:before="36" w:after="36" w:line="240" w:lineRule="auto"/>
        <w:ind w:left="72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3.1.‍Сведения, относящиеся к конфиденциальной информации, определяются в «Перечне сведений конфиденциального характера», который утверждается Председателем комитета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Комитета</w:t>
      </w:r>
      <w:proofErr w:type="spellEnd"/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, принципы отнесения сведений к конфиденциальным определяются в «Инструкции о порядке организации и проведения работ по защите информации в информационных системах Комитета.</w:t>
      </w:r>
    </w:p>
    <w:p w:rsidR="00FB331F" w:rsidRPr="00FB331F" w:rsidRDefault="00FB331F" w:rsidP="00FB331F">
      <w:p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4.‍Порядок отнесения сведений к категории конфиденциальных</w:t>
      </w:r>
    </w:p>
    <w:p w:rsidR="00FB331F" w:rsidRPr="00FB331F" w:rsidRDefault="00FB331F" w:rsidP="00FB331F">
      <w:pPr>
        <w:spacing w:before="36" w:after="36" w:line="240" w:lineRule="auto"/>
        <w:ind w:left="720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4.1.‍Порядок отнесения сведений к категории конфиденциальных определен в «Инструкции о порядке организации и проведения работ по защите информации в информационных системах Комитета.</w:t>
      </w:r>
    </w:p>
    <w:p w:rsidR="00FB331F" w:rsidRPr="00FB331F" w:rsidRDefault="00FB331F" w:rsidP="00FB331F">
      <w:pPr>
        <w:spacing w:before="36" w:after="36" w:line="240" w:lineRule="auto"/>
        <w:ind w:left="450"/>
        <w:contextualSpacing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5.‍Порядок оформления допуска к сведениям конфиденциального характера</w:t>
      </w:r>
    </w:p>
    <w:p w:rsidR="00FB331F" w:rsidRPr="00FB331F" w:rsidRDefault="00FB331F" w:rsidP="00FB331F">
      <w:pPr>
        <w:spacing w:before="36" w:after="36" w:line="240" w:lineRule="auto"/>
        <w:ind w:left="708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5.1.‍Порядок оформления допуска к сведениям конфиденциального характера определен в «Положении о порядке организации и проведения работ по защите информации в информационных системах Комитета.</w:t>
      </w:r>
    </w:p>
    <w:p w:rsidR="00FB331F" w:rsidRPr="00FB331F" w:rsidRDefault="00FB331F" w:rsidP="00FB331F">
      <w:p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6.‍Меры по защите конфиденциальной информации</w:t>
      </w:r>
    </w:p>
    <w:p w:rsidR="00FB331F" w:rsidRPr="00FB331F" w:rsidRDefault="00FB331F" w:rsidP="00FB331F">
      <w:pPr>
        <w:spacing w:before="36" w:after="36" w:line="240" w:lineRule="auto"/>
        <w:ind w:left="708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6.1.‍Меры по защите сведений конфиденциального характера определены в «Инструкции о порядке организации и проведения работ по защите информации в информационных системах Комитета.</w:t>
      </w:r>
    </w:p>
    <w:p w:rsidR="00FB331F" w:rsidRPr="00FB331F" w:rsidRDefault="00FB331F" w:rsidP="00FB331F">
      <w:pPr>
        <w:spacing w:before="36" w:after="36" w:line="240" w:lineRule="auto"/>
        <w:ind w:left="708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6.2.‍Требования к обеспечению рабочих мест пользователей и порядок работы пользователей определены в приложениях к «Инструкции по организации и проведения работ по защите информации в информационных системах Комитета.</w:t>
      </w:r>
    </w:p>
    <w:p w:rsidR="00FB331F" w:rsidRPr="00FB331F" w:rsidRDefault="00FB331F" w:rsidP="00FB331F">
      <w:p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7.‍Ответственность за нарушение конфиденциальности информации</w:t>
      </w:r>
    </w:p>
    <w:p w:rsidR="00FB331F" w:rsidRPr="00FB331F" w:rsidRDefault="00FB331F" w:rsidP="00FB331F">
      <w:pPr>
        <w:spacing w:before="36" w:after="36" w:line="240" w:lineRule="auto"/>
        <w:ind w:left="708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7.1.‍В случае разглашения сведений конфиденциального характера, ставших известными работнику в связи с исполнением им трудовых обязанностей, трудовой договор с работником может быть расторгнут по инициативе работодателя в соответствие с трудовым законодательством.</w:t>
      </w:r>
    </w:p>
    <w:p w:rsidR="00FB331F" w:rsidRPr="00FB331F" w:rsidRDefault="00FB331F" w:rsidP="00FB331F">
      <w:pPr>
        <w:spacing w:before="36" w:after="36" w:line="240" w:lineRule="auto"/>
        <w:ind w:left="708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lastRenderedPageBreak/>
        <w:t>7.2.‍Собирание сведений, составляющих конфиденциальную информацию, путем похищения документов, подкупа или угроз, а равно иным незаконным способом влечет уголовную ответственность в соответствие с законом.</w:t>
      </w:r>
    </w:p>
    <w:p w:rsidR="00FB331F" w:rsidRPr="00FB331F" w:rsidRDefault="00FB331F" w:rsidP="00FB331F">
      <w:pPr>
        <w:spacing w:before="36" w:after="36" w:line="240" w:lineRule="auto"/>
        <w:ind w:left="708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7.3.‍Разглашение конфиденциальной информации (за исключением случаев, когда разглашение такой информации влечет уголовную ответственность), лицом, получившим доступ к такой информации в связи с исполнением служебных или профессиональных обязанностей, влечет дисциплинарную и (или) материальную ответственность.</w:t>
      </w:r>
    </w:p>
    <w:p w:rsidR="00FB331F" w:rsidRPr="00FB331F" w:rsidRDefault="00FB331F" w:rsidP="00FB331F">
      <w:pPr>
        <w:spacing w:before="36" w:after="36" w:line="240" w:lineRule="auto"/>
        <w:ind w:left="708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7.4.‍Возмещение ущерба, причиненного Комитета в связи с нарушением прав Комитета на его конфиденциальную информацию, производится в установленном законом порядке, организациями и лицами (в том числе работниками Комитета), нарушившими действующее законодательство и указанные права.</w:t>
      </w:r>
    </w:p>
    <w:p w:rsidR="00FB331F" w:rsidRPr="00FB331F" w:rsidRDefault="00FB331F" w:rsidP="00FB331F">
      <w:pPr>
        <w:spacing w:before="36" w:after="36" w:line="240" w:lineRule="auto"/>
        <w:ind w:left="708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7.5.‍Ответственность в соответствии с действующим законодательством несут также работники и должностные лица Комитета, не выполнившие или не обеспечившие выполнение требований настоящего положения и тем самым способствовавшие нарушению, а также не принимавшие необходимых и достаточных мер </w:t>
      </w:r>
      <w:proofErr w:type="gramStart"/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по пресечению</w:t>
      </w:r>
      <w:proofErr w:type="gramEnd"/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ставших им известными фактов нарушения прав Комитета.</w:t>
      </w:r>
    </w:p>
    <w:p w:rsidR="00FB331F" w:rsidRPr="00FB331F" w:rsidRDefault="00FB331F" w:rsidP="00FB331F">
      <w:pPr>
        <w:spacing w:before="36" w:after="36" w:line="240" w:lineRule="auto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8.‍Заключительные положения</w:t>
      </w:r>
    </w:p>
    <w:p w:rsidR="00FB331F" w:rsidRPr="00FB331F" w:rsidRDefault="00FB331F" w:rsidP="00FB331F">
      <w:pPr>
        <w:spacing w:before="36" w:after="36" w:line="240" w:lineRule="auto"/>
        <w:ind w:left="708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8.1.‍Настоящее положение утверждается и изменяется Председателем комитета </w:t>
      </w:r>
      <w:proofErr w:type="spellStart"/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Комитета</w:t>
      </w:r>
      <w:proofErr w:type="spellEnd"/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.</w:t>
      </w:r>
    </w:p>
    <w:p w:rsidR="00FB331F" w:rsidRPr="00FB331F" w:rsidRDefault="00FB331F" w:rsidP="00FB331F">
      <w:pPr>
        <w:spacing w:before="36" w:after="36" w:line="240" w:lineRule="auto"/>
        <w:ind w:left="708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8.2.‍Настоящее положение уточняется и изменяется в соответствии с изменением действующего законодательства.</w:t>
      </w:r>
    </w:p>
    <w:tbl>
      <w:tblPr>
        <w:tblW w:w="1384" w:type="pct"/>
        <w:tblInd w:w="7621" w:type="dxa"/>
        <w:tblLook w:val="07C0" w:firstRow="0" w:lastRow="1" w:firstColumn="1" w:lastColumn="1" w:noHBand="1" w:noVBand="1"/>
      </w:tblPr>
      <w:tblGrid>
        <w:gridCol w:w="2511"/>
      </w:tblGrid>
      <w:tr w:rsidR="00FB331F" w:rsidRPr="00FB331F" w:rsidTr="00F86622">
        <w:tc>
          <w:tcPr>
            <w:tcW w:w="5000" w:type="pct"/>
          </w:tcPr>
          <w:p w:rsidR="00FB331F" w:rsidRPr="00FB331F" w:rsidRDefault="00FB331F" w:rsidP="00FB331F">
            <w:pPr>
              <w:tabs>
                <w:tab w:val="left" w:pos="666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B331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Приложение</w:t>
            </w:r>
            <w:proofErr w:type="spellEnd"/>
            <w:r w:rsidRPr="00FB331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FB331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17</w:t>
            </w:r>
          </w:p>
        </w:tc>
      </w:tr>
      <w:tr w:rsidR="00FB331F" w:rsidRPr="00FB331F" w:rsidTr="00F86622">
        <w:tc>
          <w:tcPr>
            <w:tcW w:w="5000" w:type="pct"/>
          </w:tcPr>
          <w:p w:rsidR="00FB331F" w:rsidRPr="00FB331F" w:rsidRDefault="00FB331F" w:rsidP="00FB331F">
            <w:pPr>
              <w:tabs>
                <w:tab w:val="left" w:pos="666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B331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к </w:t>
            </w:r>
            <w:r w:rsidRPr="00FB331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</w:t>
            </w:r>
            <w:proofErr w:type="spellStart"/>
            <w:r w:rsidRPr="00FB331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риказу</w:t>
            </w:r>
            <w:proofErr w:type="spellEnd"/>
            <w:r w:rsidRPr="00FB331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FB331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№ 57р</w:t>
            </w:r>
          </w:p>
        </w:tc>
      </w:tr>
      <w:tr w:rsidR="00FB331F" w:rsidRPr="00FB331F" w:rsidTr="00F86622">
        <w:tc>
          <w:tcPr>
            <w:tcW w:w="5000" w:type="pct"/>
          </w:tcPr>
          <w:p w:rsidR="00FB331F" w:rsidRPr="00FB331F" w:rsidRDefault="00FB331F" w:rsidP="00FB331F">
            <w:pPr>
              <w:tabs>
                <w:tab w:val="left" w:pos="666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B331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от</w:t>
            </w:r>
            <w:proofErr w:type="spellEnd"/>
            <w:r w:rsidRPr="00FB331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  <w:r w:rsidRPr="00FB331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11.07.2024</w:t>
            </w:r>
          </w:p>
        </w:tc>
      </w:tr>
    </w:tbl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 защите информации от утечки по техническим каналам</w:t>
      </w:r>
    </w:p>
    <w:p w:rsidR="00FB331F" w:rsidRPr="00FB331F" w:rsidRDefault="00FB331F" w:rsidP="00FB331F">
      <w:pPr>
        <w:numPr>
          <w:ilvl w:val="0"/>
          <w:numId w:val="14"/>
        </w:num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Общие положения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Настоящий Порядок определяет структуру системы технической защиты информации ограниченного доступа, основы организации технической защиты информации ограниченного доступа и финансирование мероприятий по технической защите информации ограниченного доступа в комитете по земельным ресурсам и </w:t>
      </w: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землеустройству города Барнаула (далее – комитет по земельным ресурсам и землеустройству города Барнаула).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Настоящий Порядок является документом, обязательным для исполнения в комитете по земельным ресурсам и землеустройству города Барнаула при проведении работ по технической защите информации ограниченного доступа от утечки по техническим каналам, несанкционированного доступа к информации ограниченного доступа, специальных воздействий на информацию ограниченного доступа в целях ее уничтожения, искажения и блокирования.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Настоящий Порядок разработан в соответствии с Положением о государственной системе защиты информации в Российской Федерации от иностранных технических разведок и от ее утечки по техническим каналам, утвержденным постановлением Совета Министров – Правительства Российской Федерации № 912-51 от 15.09.1993.</w:t>
      </w:r>
    </w:p>
    <w:p w:rsidR="00FB331F" w:rsidRPr="00FB331F" w:rsidRDefault="00FB331F" w:rsidP="00FB331F">
      <w:pPr>
        <w:numPr>
          <w:ilvl w:val="0"/>
          <w:numId w:val="14"/>
        </w:num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Структура системы технической защиты информации ограниченного доступа в комитет по земельным ресурсам и землеустройству города Барнаула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Систему технической защиты информации ограниченного доступа в комитете по земельным ресурсам и землеустройству города Барнаула возглавляет Администратор информационной безопасности комитета по земельным ресурсам и землеустройству города Барнаула.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Организационную структуру системы технической защиты информации ограниченного доступа в комитете по земельным ресурсам и землеустройству города Барнаула образуют:</w:t>
      </w:r>
    </w:p>
    <w:p w:rsidR="00FB331F" w:rsidRPr="00FB331F" w:rsidRDefault="00FB331F" w:rsidP="00FB331F">
      <w:pPr>
        <w:numPr>
          <w:ilvl w:val="0"/>
          <w:numId w:val="15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главный специалист по информатизации комитета по земельным ресурсам и землеустройству города Барнаула – в части реализаций мер технической защиты информации ограниченного доступа в комитете по земельным ресурсам и землеустройству города Барнаула.</w:t>
      </w:r>
    </w:p>
    <w:p w:rsidR="00FB331F" w:rsidRPr="00FB331F" w:rsidRDefault="00FB331F" w:rsidP="00FB331F">
      <w:pPr>
        <w:numPr>
          <w:ilvl w:val="0"/>
          <w:numId w:val="14"/>
        </w:num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Организация технической защиты информации ограниченного доступа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Мероприятия по технической защите информации ограниченного доступа являются составной частью деятельности комитета по земельным ресурсам и землеустройству города Барнаула и осуществляются во взаимосвязи с другими мерами по обеспечению установленного режима секретности и конфиденциальности проводимых работ с информацией ограниченного доступа.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Проведение любых мероприятий и работ с использованием информации ограниченного доступа без принятия необходимых мер по ее технической защите не допускается.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Ответственность за организацию и своевременную реализацию эффективных мер по технической защите информации ограниченного доступа возлагается на руководителя комитета по земельным ресурсам и землеустройству города Барнаула.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Техническая защита информации ограниченного доступа осуществляется путем выполнения комплекса мероприятий, направленных на предотвращение:</w:t>
      </w:r>
    </w:p>
    <w:p w:rsidR="00FB331F" w:rsidRPr="00FB331F" w:rsidRDefault="00FB331F" w:rsidP="00FB331F">
      <w:pPr>
        <w:numPr>
          <w:ilvl w:val="0"/>
          <w:numId w:val="16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утечки информации ограниченного доступа по техническим каналам за счет побочных электромагнитных излучений и наводок, создаваемых функционирующими техническими средствами; </w:t>
      </w:r>
    </w:p>
    <w:p w:rsidR="00FB331F" w:rsidRPr="00FB331F" w:rsidRDefault="00FB331F" w:rsidP="00FB331F">
      <w:pPr>
        <w:numPr>
          <w:ilvl w:val="0"/>
          <w:numId w:val="16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несанкционированного доступа к обрабатываемой, хранящейся в технических средствах и передаваемой по каналам связи информации ограниченного доступа;</w:t>
      </w:r>
    </w:p>
    <w:p w:rsidR="00FB331F" w:rsidRPr="00FB331F" w:rsidRDefault="00FB331F" w:rsidP="00FB331F">
      <w:pPr>
        <w:numPr>
          <w:ilvl w:val="0"/>
          <w:numId w:val="16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преднамеренных программно-технических воздействий с целью хищения, разрушения (уничтожения), искажения информации ограниченного доступа в процессе обработки, передачи и хранения;</w:t>
      </w:r>
    </w:p>
    <w:p w:rsidR="00FB331F" w:rsidRPr="00FB331F" w:rsidRDefault="00FB331F" w:rsidP="00FB331F">
      <w:pPr>
        <w:numPr>
          <w:ilvl w:val="0"/>
          <w:numId w:val="16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перехвата техническими средствами речевой информации ограниченного доступа из помещений.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Объектами, подлежащими технической защите, являются:</w:t>
      </w:r>
    </w:p>
    <w:p w:rsidR="00FB331F" w:rsidRPr="00FB331F" w:rsidRDefault="00FB331F" w:rsidP="00FB331F">
      <w:pPr>
        <w:numPr>
          <w:ilvl w:val="0"/>
          <w:numId w:val="17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информационные ресурсы, представленные в виде носителей на магнитной и оптической основах, информативных физических полей, информационных массивов и баз данных и содержащие информацию ограниченного доступа;</w:t>
      </w:r>
    </w:p>
    <w:p w:rsidR="00FB331F" w:rsidRPr="00FB331F" w:rsidRDefault="00FB331F" w:rsidP="00FB331F">
      <w:pPr>
        <w:numPr>
          <w:ilvl w:val="0"/>
          <w:numId w:val="17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технические средства обработки и передачи информации ограниченного доступа;</w:t>
      </w:r>
    </w:p>
    <w:p w:rsidR="00FB331F" w:rsidRPr="00FB331F" w:rsidRDefault="00FB331F" w:rsidP="00FB331F">
      <w:pPr>
        <w:numPr>
          <w:ilvl w:val="0"/>
          <w:numId w:val="17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помещения, предназначенные для обработки информации ограниченного доступа и проведения секретных (конфиденциальных) переговоров.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Основными организационно-техническими мероприятиями по технической защите информации ограниченного доступа являются:</w:t>
      </w:r>
    </w:p>
    <w:p w:rsidR="00FB331F" w:rsidRPr="00FB331F" w:rsidRDefault="00FB331F" w:rsidP="00FB331F">
      <w:pPr>
        <w:numPr>
          <w:ilvl w:val="0"/>
          <w:numId w:val="18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категорирование объектов, указанных в пункте 3.5 настоящего раздела, в зависимости от их важности, степени секретности (конфиденциальности) информации ограниченного доступа и условий эксплуатации, а также классификация автоматизированных систем по требованиям защищенности от несанкционированного доступа к информации ограниченного доступа;</w:t>
      </w:r>
    </w:p>
    <w:p w:rsidR="00FB331F" w:rsidRPr="00FB331F" w:rsidRDefault="00FB331F" w:rsidP="00FB331F">
      <w:pPr>
        <w:numPr>
          <w:ilvl w:val="0"/>
          <w:numId w:val="18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разработка и внедрение решений по технической защите информации ограниченного доступа при создании и эксплуатации объектов, указанных в пункте 3.5 настоящего раздела;</w:t>
      </w:r>
    </w:p>
    <w:p w:rsidR="00FB331F" w:rsidRPr="00FB331F" w:rsidRDefault="00FB331F" w:rsidP="00FB331F">
      <w:pPr>
        <w:numPr>
          <w:ilvl w:val="0"/>
          <w:numId w:val="18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применение информационных и автоматизированных систем управления в защищенном исполнении;</w:t>
      </w:r>
    </w:p>
    <w:p w:rsidR="00FB331F" w:rsidRPr="00FB331F" w:rsidRDefault="00FB331F" w:rsidP="00FB331F">
      <w:pPr>
        <w:numPr>
          <w:ilvl w:val="0"/>
          <w:numId w:val="18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организация аттестации объектов, указанных в пункте 3.5 настоящего раздела</w:t>
      </w:r>
    </w:p>
    <w:p w:rsidR="00FB331F" w:rsidRPr="00FB331F" w:rsidRDefault="00FB331F" w:rsidP="00FB331F">
      <w:pPr>
        <w:numPr>
          <w:ilvl w:val="0"/>
          <w:numId w:val="18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раздела, по требованиям безопасности информации ограниченного доступа (в случае, если это необходимо по требованиям законодательства);</w:t>
      </w:r>
    </w:p>
    <w:p w:rsidR="00FB331F" w:rsidRPr="00FB331F" w:rsidRDefault="00FB331F" w:rsidP="00FB331F">
      <w:pPr>
        <w:numPr>
          <w:ilvl w:val="0"/>
          <w:numId w:val="18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обеспечение физической защиты объектов, указанных в пункте 3.5 настоящего раздела;</w:t>
      </w:r>
    </w:p>
    <w:p w:rsidR="00FB331F" w:rsidRPr="00FB331F" w:rsidRDefault="00FB331F" w:rsidP="00FB331F">
      <w:pPr>
        <w:numPr>
          <w:ilvl w:val="0"/>
          <w:numId w:val="18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обеспечение защиты информации ограниченного доступа от утечки по техническим каналам при ее обработке, хранении и передаче;</w:t>
      </w:r>
    </w:p>
    <w:p w:rsidR="00FB331F" w:rsidRPr="00FB331F" w:rsidRDefault="00FB331F" w:rsidP="00FB331F">
      <w:pPr>
        <w:numPr>
          <w:ilvl w:val="0"/>
          <w:numId w:val="18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обеспечение защиты информации ограниченного доступа от несанкционированного доступа к ней в автоматизированных информационных системах и локальных вычислительных сетях, а также от компьютерных вирусов;</w:t>
      </w:r>
    </w:p>
    <w:p w:rsidR="00FB331F" w:rsidRPr="00FB331F" w:rsidRDefault="00FB331F" w:rsidP="00FB331F">
      <w:pPr>
        <w:numPr>
          <w:ilvl w:val="0"/>
          <w:numId w:val="18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совершенствование методической базы обеспечения информационной безопасности;</w:t>
      </w:r>
    </w:p>
    <w:p w:rsidR="00FB331F" w:rsidRPr="00FB331F" w:rsidRDefault="00FB331F" w:rsidP="00FB331F">
      <w:pPr>
        <w:numPr>
          <w:ilvl w:val="0"/>
          <w:numId w:val="18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организация и проведение контроля состояния технической защиты информации ограниченного доступа.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Конкретные методы, приемы и меры технической защиты информации ограниченного доступа разрабатываются в зависимости от степени возможного ущерба в случае ее утечки, разрушения (уничтожения) на основании федеральных законов, стандартов, нормативно-методических и руководящих документов по технической защите информации ограниченного доступа Федеральной службы по техническому и </w:t>
      </w: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экспортному контролю и Федеральной службы безопасности Российской Федерации.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Подготовка и переподготовка (повышение квалификации) специалистов по технической защите информации ограниченного доступа комитета по земельным ресурсам и землеустройству города Барнаула в области технической защиты информации ограниченного доступа организуются на базе учебных заведений, осуществляющих подготовку, переподготовку и повышение квалификации специалистов в области защиты информации.</w:t>
      </w:r>
    </w:p>
    <w:p w:rsidR="00FB331F" w:rsidRPr="00FB331F" w:rsidRDefault="00FB331F" w:rsidP="00FB331F">
      <w:pPr>
        <w:numPr>
          <w:ilvl w:val="0"/>
          <w:numId w:val="14"/>
        </w:num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состояния технической защиты информации ограниченного доступа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состояния технической защиты информации ограниченного доступа (далее – Контроль) осуществляется в целях оценки организации технической защиты информации ограниченного доступа, своевременного выявления и предотвращения утечки информации ограниченного доступа по техническим каналам, несанкционированного доступа к ней, оценки защиты ее от технических разведок.</w:t>
      </w:r>
    </w:p>
    <w:p w:rsidR="00FB331F" w:rsidRPr="00FB331F" w:rsidRDefault="00FB331F" w:rsidP="00FB331F">
      <w:p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заключается в проверке выполнения требований федеральных законов, нормативно-методических и руководящих документов по технической защите информации ограниченного доступа Федеральной службы по техническому и экспортному контролю и Федеральной службы безопасности Российской Федерации, а также в оценке достаточности принимаемых мер по технической защите информации ограниченного доступа.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Основными задачами контроля являются:</w:t>
      </w:r>
    </w:p>
    <w:p w:rsidR="00FB331F" w:rsidRPr="00FB331F" w:rsidRDefault="00FB331F" w:rsidP="00FB331F">
      <w:pPr>
        <w:numPr>
          <w:ilvl w:val="0"/>
          <w:numId w:val="19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оценка деятельности комитета по земельным ресурсам и землеустройству города Барнаула по руководству и координации работ в области технической защиты информации ограниченного доступа в пределах их компетенции;</w:t>
      </w:r>
    </w:p>
    <w:p w:rsidR="00FB331F" w:rsidRPr="00FB331F" w:rsidRDefault="00FB331F" w:rsidP="00FB331F">
      <w:pPr>
        <w:numPr>
          <w:ilvl w:val="0"/>
          <w:numId w:val="19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выявление технических каналов утечки информации ограниченного доступа на объектах, указанных в пункте 3.5 раздела 3 настоящего Руководства, каналов несанкционированного доступа к информации ограниченного доступа и специальных воздействий на информацию ограниченного доступа, анализ и инструментальная оценка возможностей технических разведок по получению информации ограниченного доступа;</w:t>
      </w:r>
    </w:p>
    <w:p w:rsidR="00FB331F" w:rsidRPr="00FB331F" w:rsidRDefault="00FB331F" w:rsidP="00FB331F">
      <w:pPr>
        <w:numPr>
          <w:ilvl w:val="0"/>
          <w:numId w:val="19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оценка эффективности проводимых мер по технической защите информации ограниченного доступа;</w:t>
      </w:r>
    </w:p>
    <w:p w:rsidR="00FB331F" w:rsidRPr="00FB331F" w:rsidRDefault="00FB331F" w:rsidP="00FB331F">
      <w:pPr>
        <w:numPr>
          <w:ilvl w:val="0"/>
          <w:numId w:val="19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выявление и анализ нарушений, установленных федеральным законодательством норм и требований, нормативно-методических и руководящих документов по технической защите информации ограниченного доступа Федеральной службы по техническому и экспортному контролю и Федеральной службы безопасности Российской Федерации и принятие оперативных мер по пресечению выявленных нарушений;</w:t>
      </w:r>
    </w:p>
    <w:p w:rsidR="00FB331F" w:rsidRPr="00FB331F" w:rsidRDefault="00FB331F" w:rsidP="00FB331F">
      <w:pPr>
        <w:numPr>
          <w:ilvl w:val="0"/>
          <w:numId w:val="19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разработка рекомендаций по устранению выявленных недостатков в организации и состоянии работ по технической защите информации ограниченного доступа;</w:t>
      </w:r>
    </w:p>
    <w:p w:rsidR="00FB331F" w:rsidRPr="00FB331F" w:rsidRDefault="00FB331F" w:rsidP="00FB331F">
      <w:pPr>
        <w:numPr>
          <w:ilvl w:val="0"/>
          <w:numId w:val="19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проверка устранения недостатков, выявленных в результате Контроля.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в комитете по земельным ресурсам и землеустройству города Барнаула организуется в соответствии с федеральным законодательством.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в комитете по земельным ресурсам и землеустройству города Барнаула (порядок функционирования средств технической защиты информации, соблюдение установленных режимов работы объектов, указанных в пункте 3.5 раздела 3 настоящего Руководства, выполнение установленных мер по технической защите информации ограниченного доступа, в том числе от несанкционированного доступа) осуществляется структурными подразделениями (штатными специалистами) по защите информации, а также утвержденными экспертными комиссиями по защите информации.</w:t>
      </w:r>
    </w:p>
    <w:p w:rsidR="00FB331F" w:rsidRPr="00FB331F" w:rsidRDefault="00FB331F" w:rsidP="00FB331F">
      <w:pPr>
        <w:numPr>
          <w:ilvl w:val="0"/>
          <w:numId w:val="14"/>
        </w:numPr>
        <w:tabs>
          <w:tab w:val="left" w:pos="6663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Финансирование мероприятий по технической защите информации ограниченного доступа</w:t>
      </w:r>
    </w:p>
    <w:p w:rsidR="00FB331F" w:rsidRPr="00FB331F" w:rsidRDefault="00FB331F" w:rsidP="00FB331F">
      <w:pPr>
        <w:numPr>
          <w:ilvl w:val="1"/>
          <w:numId w:val="14"/>
        </w:numPr>
        <w:tabs>
          <w:tab w:val="left" w:pos="6663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3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Финансирование мероприятий по технической защите информации ограниченного доступа в комитете по земельным ресурсам и землеустройству города Барнаула предусматривается в бюджетных сметах комитета по земельным ресурсам и землеустройству города Барнаула.</w:t>
      </w:r>
    </w:p>
    <w:p w:rsidR="00C1793F" w:rsidRDefault="00C1793F"/>
    <w:sectPr w:rsidR="00C1793F" w:rsidSect="00FB331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454B4C"/>
    <w:multiLevelType w:val="multilevel"/>
    <w:tmpl w:val="744605B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70CD2DE"/>
    <w:multiLevelType w:val="multilevel"/>
    <w:tmpl w:val="E69C86A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445A01D2"/>
    <w:multiLevelType w:val="multilevel"/>
    <w:tmpl w:val="1DEA15B4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593434"/>
    <w:multiLevelType w:val="multilevel"/>
    <w:tmpl w:val="D3086FF6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307EBC"/>
    <w:multiLevelType w:val="multilevel"/>
    <w:tmpl w:val="86EA24AA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006BA2"/>
    <w:multiLevelType w:val="multilevel"/>
    <w:tmpl w:val="CE54E360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A669E4"/>
    <w:multiLevelType w:val="multilevel"/>
    <w:tmpl w:val="45DEBAA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5A388B"/>
    <w:multiLevelType w:val="multilevel"/>
    <w:tmpl w:val="BFB871B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 w16cid:durableId="1461848659">
    <w:abstractNumId w:val="1"/>
  </w:num>
  <w:num w:numId="2" w16cid:durableId="1818959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9842567">
    <w:abstractNumId w:val="0"/>
  </w:num>
  <w:num w:numId="4" w16cid:durableId="446588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5526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26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4587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700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5925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9591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7458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9631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7393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8056756">
    <w:abstractNumId w:val="2"/>
  </w:num>
  <w:num w:numId="15" w16cid:durableId="425537450">
    <w:abstractNumId w:val="7"/>
  </w:num>
  <w:num w:numId="16" w16cid:durableId="54593970">
    <w:abstractNumId w:val="6"/>
  </w:num>
  <w:num w:numId="17" w16cid:durableId="1396781324">
    <w:abstractNumId w:val="5"/>
  </w:num>
  <w:num w:numId="18" w16cid:durableId="1031686045">
    <w:abstractNumId w:val="3"/>
  </w:num>
  <w:num w:numId="19" w16cid:durableId="22752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1F"/>
    <w:rsid w:val="00330AF9"/>
    <w:rsid w:val="00C1793F"/>
    <w:rsid w:val="00CA1DDC"/>
    <w:rsid w:val="00F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E40D"/>
  <w15:chartTrackingRefBased/>
  <w15:docId w15:val="{209DA960-053D-4F58-BA3E-B925E322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">
    <w:name w:val="Table"/>
    <w:semiHidden/>
    <w:unhideWhenUsed/>
    <w:qFormat/>
    <w:rsid w:val="00FB331F"/>
    <w:pPr>
      <w:spacing w:after="200" w:line="240" w:lineRule="auto"/>
    </w:pPr>
    <w:rPr>
      <w:kern w:val="0"/>
      <w:sz w:val="24"/>
      <w:szCs w:val="24"/>
      <w:lang w:val="en-US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">
    <w:name w:val="Table1"/>
    <w:semiHidden/>
    <w:unhideWhenUsed/>
    <w:qFormat/>
    <w:rsid w:val="00FB331F"/>
    <w:pPr>
      <w:spacing w:after="200" w:line="240" w:lineRule="auto"/>
    </w:pPr>
    <w:rPr>
      <w:kern w:val="0"/>
      <w:sz w:val="24"/>
      <w:szCs w:val="24"/>
      <w:lang w:val="en-US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7459</Words>
  <Characters>42520</Characters>
  <Application>Microsoft Office Word</Application>
  <DocSecurity>0</DocSecurity>
  <Lines>354</Lines>
  <Paragraphs>99</Paragraphs>
  <ScaleCrop>false</ScaleCrop>
  <Company/>
  <LinksUpToDate>false</LinksUpToDate>
  <CharactersWithSpaces>49880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2024-07-17T04:04:00Z</dcterms:created>
  <dcterms:modified xsi:type="dcterms:W3CDTF">2024-07-17T04:05:00Z</dcterms:modified>
</cp:coreProperties>
</file>