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62"/>
      </w:tblGrid>
      <w:tr w:rsidR="005560A9" w:rsidTr="00CC6F9A">
        <w:tc>
          <w:tcPr>
            <w:tcW w:w="4462" w:type="dxa"/>
          </w:tcPr>
          <w:p w:rsidR="005560A9" w:rsidRDefault="005560A9" w:rsidP="005560A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</w:rPr>
              <w:t>Приложение</w:t>
            </w:r>
          </w:p>
          <w:p w:rsidR="005560A9" w:rsidRDefault="005560A9" w:rsidP="005560A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</w:rPr>
              <w:t>к постановлению председателя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0533EC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городской Думы</w:t>
            </w:r>
          </w:p>
          <w:p w:rsidR="005560A9" w:rsidRDefault="005560A9" w:rsidP="001858A0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1858A0">
              <w:rPr>
                <w:rFonts w:ascii="Times New Roman" w:hAnsi="Times New Roman" w:cs="Times New Roman"/>
                <w:color w:val="000000"/>
                <w:sz w:val="28"/>
              </w:rPr>
              <w:t>24.09.2024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</w:t>
            </w:r>
            <w:r w:rsidR="001858A0">
              <w:rPr>
                <w:rFonts w:ascii="Times New Roman" w:hAnsi="Times New Roman" w:cs="Times New Roman"/>
                <w:color w:val="000000"/>
                <w:sz w:val="28"/>
              </w:rPr>
              <w:t xml:space="preserve"> 1</w:t>
            </w:r>
          </w:p>
        </w:tc>
      </w:tr>
    </w:tbl>
    <w:p w:rsidR="005560A9" w:rsidRDefault="005560A9" w:rsidP="005560A9">
      <w:pPr>
        <w:pStyle w:val="2"/>
        <w:spacing w:before="0" w:after="0"/>
        <w:ind w:left="432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560A9" w:rsidRDefault="005560A9" w:rsidP="005560A9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560A9" w:rsidRDefault="005560A9" w:rsidP="005560A9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</w:p>
    <w:p w:rsidR="005560A9" w:rsidRDefault="005560A9" w:rsidP="005560A9">
      <w:pPr>
        <w:pStyle w:val="1"/>
        <w:spacing w:before="0" w:after="0"/>
        <w:ind w:left="43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ab/>
      </w:r>
    </w:p>
    <w:p w:rsidR="005560A9" w:rsidRDefault="005560A9" w:rsidP="005560A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aps/>
          <w:color w:val="000000"/>
          <w:sz w:val="28"/>
        </w:rPr>
        <w:t>Положение</w:t>
      </w:r>
      <w:r>
        <w:rPr>
          <w:rFonts w:ascii="Times New Roman" w:hAnsi="Times New Roman" w:cs="Times New Roman"/>
          <w:b w:val="0"/>
          <w:bCs w:val="0"/>
          <w:caps/>
          <w:color w:val="000000"/>
          <w:sz w:val="28"/>
        </w:rPr>
        <w:br/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об официальном сайте Барнаульской городской Думы</w:t>
      </w:r>
    </w:p>
    <w:p w:rsidR="005560A9" w:rsidRDefault="005560A9" w:rsidP="005560A9">
      <w:pPr>
        <w:rPr>
          <w:rFonts w:ascii="Times New Roman" w:hAnsi="Times New Roman" w:cs="Times New Roman"/>
          <w:color w:val="000000"/>
          <w:sz w:val="28"/>
        </w:rPr>
      </w:pPr>
    </w:p>
    <w:p w:rsidR="005560A9" w:rsidRPr="00C47EDB" w:rsidRDefault="005560A9" w:rsidP="008005CC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sub_100"/>
      <w:r w:rsidRPr="00C47E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положения</w:t>
      </w:r>
    </w:p>
    <w:p w:rsidR="005560A9" w:rsidRPr="00C47EDB" w:rsidRDefault="005560A9" w:rsidP="005560A9">
      <w:pPr>
        <w:rPr>
          <w:rFonts w:ascii="Times New Roman" w:hAnsi="Times New Roman" w:cs="Times New Roman"/>
          <w:sz w:val="28"/>
          <w:szCs w:val="28"/>
        </w:rPr>
      </w:pPr>
    </w:p>
    <w:p w:rsidR="005560A9" w:rsidRPr="005560A9" w:rsidRDefault="005560A9" w:rsidP="008005C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  <w:r w:rsidRPr="005560A9">
        <w:rPr>
          <w:rFonts w:ascii="Times New Roman" w:hAnsi="Times New Roman" w:cs="Times New Roman"/>
          <w:sz w:val="28"/>
          <w:szCs w:val="28"/>
        </w:rPr>
        <w:t xml:space="preserve">1.1. </w:t>
      </w:r>
      <w:r w:rsidR="008005CC" w:rsidRPr="008005CC">
        <w:rPr>
          <w:rFonts w:ascii="Times New Roman" w:hAnsi="Times New Roman" w:cs="Times New Roman"/>
          <w:sz w:val="28"/>
          <w:szCs w:val="28"/>
        </w:rPr>
        <w:t xml:space="preserve">Положение об официальном Интернет-сайте </w:t>
      </w:r>
      <w:r w:rsidR="008005CC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8005CC" w:rsidRPr="008005CC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цели, задачи и функции официального Интернет-сайта </w:t>
      </w:r>
      <w:r w:rsidR="008005CC">
        <w:rPr>
          <w:rFonts w:ascii="Times New Roman" w:hAnsi="Times New Roman" w:cs="Times New Roman"/>
          <w:sz w:val="28"/>
          <w:szCs w:val="28"/>
        </w:rPr>
        <w:t>Барнаульской городской Думы (далее – сайт)</w:t>
      </w:r>
      <w:r w:rsidR="008005CC" w:rsidRPr="008005CC">
        <w:rPr>
          <w:rFonts w:ascii="Times New Roman" w:hAnsi="Times New Roman" w:cs="Times New Roman"/>
          <w:sz w:val="28"/>
          <w:szCs w:val="28"/>
        </w:rPr>
        <w:t>, а также порядок обеспечения его функционирования.</w:t>
      </w:r>
    </w:p>
    <w:p w:rsidR="005560A9" w:rsidRDefault="005560A9" w:rsidP="008005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60A9">
        <w:rPr>
          <w:rFonts w:ascii="Times New Roman" w:hAnsi="Times New Roman" w:cs="Times New Roman"/>
          <w:sz w:val="28"/>
          <w:szCs w:val="28"/>
        </w:rPr>
        <w:t xml:space="preserve">1.2. </w:t>
      </w:r>
      <w:r w:rsidR="008005CC">
        <w:rPr>
          <w:rFonts w:ascii="Times New Roman" w:hAnsi="Times New Roman" w:cs="Times New Roman"/>
          <w:sz w:val="28"/>
          <w:szCs w:val="28"/>
        </w:rPr>
        <w:t>Положение определяет статус, основные задачи, структуру сайта и сервисов сайта, порядок управления сайтом и подготовки информационных материалов.</w:t>
      </w:r>
    </w:p>
    <w:p w:rsidR="008005CC" w:rsidRPr="005560A9" w:rsidRDefault="008005CC" w:rsidP="008005C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005CC">
        <w:rPr>
          <w:rFonts w:ascii="Times New Roman" w:hAnsi="Times New Roman" w:cs="Times New Roman"/>
          <w:sz w:val="28"/>
          <w:szCs w:val="28"/>
        </w:rPr>
        <w:t xml:space="preserve">Сайт является официальным электронным информационным ресурсом </w:t>
      </w:r>
      <w:r>
        <w:rPr>
          <w:rFonts w:ascii="Times New Roman" w:hAnsi="Times New Roman" w:cs="Times New Roman"/>
          <w:sz w:val="28"/>
          <w:szCs w:val="28"/>
        </w:rPr>
        <w:t>Барнаульской городской Думы (далее – городская Дума)</w:t>
      </w:r>
      <w:r w:rsidRPr="008005CC">
        <w:rPr>
          <w:rFonts w:ascii="Times New Roman" w:hAnsi="Times New Roman" w:cs="Times New Roman"/>
          <w:sz w:val="28"/>
          <w:szCs w:val="28"/>
        </w:rPr>
        <w:t xml:space="preserve"> общего пользования, на который распространяется действие нормативных правовых актов в сфере информа</w:t>
      </w:r>
      <w:bookmarkStart w:id="2" w:name="_GoBack"/>
      <w:bookmarkEnd w:id="2"/>
      <w:r w:rsidRPr="008005CC">
        <w:rPr>
          <w:rFonts w:ascii="Times New Roman" w:hAnsi="Times New Roman" w:cs="Times New Roman"/>
          <w:sz w:val="28"/>
          <w:szCs w:val="28"/>
        </w:rPr>
        <w:t>ции, информационных технологий, защиты информации, обеспечения доступа к информации о деятельности государственных органов и органов местного самоуправления.</w:t>
      </w:r>
    </w:p>
    <w:p w:rsidR="005560A9" w:rsidRPr="005560A9" w:rsidRDefault="005560A9" w:rsidP="008005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60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60A9">
        <w:rPr>
          <w:rFonts w:ascii="Times New Roman" w:hAnsi="Times New Roman" w:cs="Times New Roman"/>
          <w:sz w:val="28"/>
          <w:szCs w:val="28"/>
        </w:rPr>
        <w:t xml:space="preserve">. </w:t>
      </w:r>
      <w:r w:rsidR="008005CC">
        <w:rPr>
          <w:rFonts w:ascii="Times New Roman" w:hAnsi="Times New Roman" w:cs="Times New Roman"/>
          <w:sz w:val="28"/>
          <w:szCs w:val="28"/>
        </w:rPr>
        <w:t>Официальный адрес сайта</w:t>
      </w:r>
      <w:r w:rsidRPr="005560A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005CC">
        <w:rPr>
          <w:rFonts w:ascii="Times New Roman" w:hAnsi="Times New Roman" w:cs="Times New Roman"/>
          <w:sz w:val="28"/>
          <w:szCs w:val="28"/>
        </w:rPr>
        <w:t>«</w:t>
      </w:r>
      <w:r w:rsidRPr="005560A9">
        <w:rPr>
          <w:rFonts w:ascii="Times New Roman" w:hAnsi="Times New Roman" w:cs="Times New Roman"/>
          <w:sz w:val="28"/>
          <w:szCs w:val="28"/>
        </w:rPr>
        <w:t>Интернет</w:t>
      </w:r>
      <w:r w:rsidR="008005CC">
        <w:rPr>
          <w:rFonts w:ascii="Times New Roman" w:hAnsi="Times New Roman" w:cs="Times New Roman"/>
          <w:sz w:val="28"/>
          <w:szCs w:val="28"/>
        </w:rPr>
        <w:t>»</w:t>
      </w:r>
      <w:r w:rsidRPr="005560A9">
        <w:rPr>
          <w:rFonts w:ascii="Times New Roman" w:hAnsi="Times New Roman" w:cs="Times New Roman"/>
          <w:sz w:val="28"/>
          <w:szCs w:val="28"/>
        </w:rPr>
        <w:t xml:space="preserve"> </w:t>
      </w:r>
      <w:r w:rsidR="00E55916"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 w:rsidRPr="005560A9">
        <w:rPr>
          <w:rFonts w:ascii="Times New Roman" w:hAnsi="Times New Roman" w:cs="Times New Roman"/>
          <w:sz w:val="28"/>
          <w:szCs w:val="28"/>
        </w:rPr>
        <w:t>http://www.duma-barnaul.ru.</w:t>
      </w:r>
    </w:p>
    <w:p w:rsidR="005560A9" w:rsidRDefault="007F1395" w:rsidP="005560A9">
      <w:pPr>
        <w:rPr>
          <w:rFonts w:ascii="Times New Roman" w:hAnsi="Times New Roman" w:cs="Times New Roman"/>
          <w:sz w:val="28"/>
          <w:szCs w:val="28"/>
        </w:rPr>
      </w:pPr>
      <w:bookmarkStart w:id="3" w:name="sub_200"/>
      <w:bookmarkEnd w:id="1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F1395">
        <w:rPr>
          <w:rFonts w:ascii="Times New Roman" w:hAnsi="Times New Roman" w:cs="Times New Roman"/>
          <w:sz w:val="28"/>
          <w:szCs w:val="28"/>
        </w:rPr>
        <w:t>Информация, размещаемая на сайте, имеет официальный статус, она является публичной и бесплатной.</w:t>
      </w:r>
    </w:p>
    <w:p w:rsidR="007F1395" w:rsidRDefault="007F1395" w:rsidP="0055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F1395">
        <w:rPr>
          <w:rFonts w:ascii="Times New Roman" w:hAnsi="Times New Roman" w:cs="Times New Roman"/>
          <w:sz w:val="28"/>
          <w:szCs w:val="28"/>
        </w:rPr>
        <w:t>На сайте может размещаться информация, не носящая официальный характер, с обязательным уведомлением о ее источнике и статусе.</w:t>
      </w:r>
    </w:p>
    <w:p w:rsidR="007F1395" w:rsidRPr="007F1395" w:rsidRDefault="007F1395" w:rsidP="007F1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E55916">
        <w:rPr>
          <w:rFonts w:ascii="Times New Roman" w:hAnsi="Times New Roman" w:cs="Times New Roman"/>
          <w:sz w:val="28"/>
          <w:szCs w:val="28"/>
        </w:rPr>
        <w:t>Владельцем</w:t>
      </w:r>
      <w:r w:rsidRPr="007F1395">
        <w:rPr>
          <w:rFonts w:ascii="Times New Roman" w:hAnsi="Times New Roman" w:cs="Times New Roman"/>
          <w:sz w:val="28"/>
          <w:szCs w:val="28"/>
        </w:rPr>
        <w:t xml:space="preserve"> сайта является городская Дума.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95" w:rsidRDefault="007F1395" w:rsidP="007F1395">
      <w:pPr>
        <w:rPr>
          <w:rFonts w:ascii="Times New Roman" w:hAnsi="Times New Roman" w:cs="Times New Roman"/>
          <w:sz w:val="28"/>
          <w:szCs w:val="28"/>
        </w:rPr>
      </w:pPr>
      <w:r w:rsidRPr="007F1395">
        <w:rPr>
          <w:rFonts w:ascii="Times New Roman" w:hAnsi="Times New Roman" w:cs="Times New Roman"/>
          <w:sz w:val="28"/>
          <w:szCs w:val="28"/>
        </w:rPr>
        <w:t>При использовании, цитировании и перепечатке информационных материалов из разделов сайта обязательным требованием является ссылка на источник информации или на официальный адрес сайта в сети «Интернет».</w:t>
      </w:r>
    </w:p>
    <w:p w:rsidR="007F1395" w:rsidRPr="00C47EDB" w:rsidRDefault="007F1395" w:rsidP="005560A9">
      <w:pPr>
        <w:rPr>
          <w:rFonts w:ascii="Times New Roman" w:hAnsi="Times New Roman" w:cs="Times New Roman"/>
          <w:sz w:val="28"/>
          <w:szCs w:val="28"/>
        </w:rPr>
      </w:pPr>
    </w:p>
    <w:p w:rsidR="005560A9" w:rsidRPr="00CD5268" w:rsidRDefault="005560A9" w:rsidP="005560A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5268">
        <w:rPr>
          <w:rFonts w:ascii="Times New Roman" w:hAnsi="Times New Roman" w:cs="Times New Roman"/>
          <w:sz w:val="28"/>
          <w:szCs w:val="28"/>
        </w:rPr>
        <w:t xml:space="preserve">2. </w:t>
      </w:r>
      <w:r w:rsidR="008005CC">
        <w:rPr>
          <w:rFonts w:ascii="Times New Roman" w:hAnsi="Times New Roman" w:cs="Times New Roman"/>
          <w:sz w:val="28"/>
          <w:szCs w:val="28"/>
        </w:rPr>
        <w:t>О</w:t>
      </w:r>
      <w:r w:rsidR="00800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сновные цели и задачи сайта</w:t>
      </w:r>
    </w:p>
    <w:p w:rsidR="005560A9" w:rsidRDefault="005560A9" w:rsidP="005560A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05CC" w:rsidRDefault="005560A9" w:rsidP="008005CC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</w:t>
      </w:r>
      <w:r w:rsidR="008005CC"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функционирования сайта:</w:t>
      </w:r>
    </w:p>
    <w:p w:rsidR="008005CC" w:rsidRPr="008005CC" w:rsidRDefault="00C514CD" w:rsidP="008005CC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</w:t>
      </w:r>
      <w:r w:rsidR="008005CC"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тражение правотворческой, социально-экономической, общественной, патриотической, просветительской, культурной деятельности городской Думы, постоянных комитетов городской Думы</w:t>
      </w:r>
      <w:r w:rsidR="00E55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органов городской Думы</w:t>
      </w:r>
      <w:r w:rsidR="008005CC"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«Интернет»;</w:t>
      </w:r>
    </w:p>
    <w:p w:rsidR="008005CC" w:rsidRPr="008005CC" w:rsidRDefault="008005CC" w:rsidP="008005CC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оздание условий для реализации прав граждан и организаций на доступ к информации о деятельности городской Думы;</w:t>
      </w:r>
    </w:p>
    <w:p w:rsidR="008005CC" w:rsidRPr="008005CC" w:rsidRDefault="008005CC" w:rsidP="008005CC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оведение до граждан и организаций актуальной справочной и разъяснительной информации о работе городской Думы;</w:t>
      </w:r>
    </w:p>
    <w:p w:rsidR="008005CC" w:rsidRDefault="008005CC" w:rsidP="008005CC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005C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обратной связи депута</w:t>
      </w:r>
      <w:r w:rsid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городской Думы с населением.</w:t>
      </w:r>
    </w:p>
    <w:p w:rsidR="008005CC" w:rsidRPr="00DA2C2F" w:rsidRDefault="008005CC" w:rsidP="008005CC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2.2. Функционирование сайта направлено на реализацию следующих задач:</w:t>
      </w:r>
    </w:p>
    <w:p w:rsidR="007F1395" w:rsidRPr="00DA2C2F" w:rsidRDefault="007F1395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514CD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доступа к открытой, доступной и достоверной информации о деятельности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Федеральным законом от 09.02.2009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8-ФЗ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обеспечении доступа к информации о деятельности государственных органов и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самоуправления»;</w:t>
      </w:r>
    </w:p>
    <w:p w:rsidR="007F1395" w:rsidRDefault="007F1395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514CD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оздание условий для реализации права пользователей получать достоверную информацию о деятельности 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</w:t>
      </w:r>
      <w:r w:rsidR="00DA2C2F"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2C2F" w:rsidRDefault="00DA2C2F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с</w:t>
      </w:r>
      <w:r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истематическое и оперативное информирование пользователей о деятельности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</w:t>
      </w:r>
      <w:r w:rsidRP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о решениях, принимаемых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Думой;</w:t>
      </w:r>
    </w:p>
    <w:p w:rsidR="00DA2C2F" w:rsidRDefault="007B5258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A2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C47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C475B" w:rsidRPr="00CC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перативное информационное взаимодействие </w:t>
      </w:r>
      <w:r w:rsidR="00CC475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</w:t>
      </w:r>
      <w:r w:rsidR="00CC475B" w:rsidRPr="00CC4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средствами массовой информации</w:t>
      </w:r>
      <w:r w:rsidR="00CC47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905C2" w:rsidRDefault="007B5258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 w:rsidR="001905C2" w:rsidRP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редоставление пользователям возможности обращения 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городскую Думу</w:t>
      </w:r>
      <w:r w:rsidR="001905C2" w:rsidRP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 сайт с использованием сети «</w:t>
      </w:r>
      <w:r w:rsidR="001905C2" w:rsidRP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905C2" w:rsidRP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905C2" w:rsidRDefault="007B5258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 w:rsidR="001905C2" w:rsidRP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справочной информации о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Думе;</w:t>
      </w:r>
    </w:p>
    <w:p w:rsidR="001905C2" w:rsidRDefault="007B5258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905C2">
        <w:rPr>
          <w:rFonts w:ascii="Times New Roman" w:eastAsiaTheme="minorHAnsi" w:hAnsi="Times New Roman" w:cs="Times New Roman"/>
          <w:sz w:val="28"/>
          <w:szCs w:val="28"/>
          <w:lang w:eastAsia="en-US"/>
        </w:rPr>
        <w:t>) освещение мероприятий с участием депутатов городской Думы.</w:t>
      </w:r>
    </w:p>
    <w:p w:rsidR="007F1395" w:rsidRPr="007F1395" w:rsidRDefault="00C514CD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 С</w:t>
      </w:r>
      <w:r w:rsidR="007F1395"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>айт предоставляет пользователям сети «Интернет» возможности:</w:t>
      </w:r>
    </w:p>
    <w:p w:rsidR="007F1395" w:rsidRPr="007F1395" w:rsidRDefault="007F1395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E5591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направлять обращения в городскую Думу</w:t>
      </w:r>
      <w:r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F1395" w:rsidRPr="007F1395" w:rsidRDefault="007F1395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</w:t>
      </w:r>
      <w:r w:rsidR="0008311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иться</w:t>
      </w:r>
      <w:r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документами городской Думы, представленными на сайте;</w:t>
      </w:r>
    </w:p>
    <w:p w:rsidR="007F1395" w:rsidRDefault="007F1395" w:rsidP="007F1395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) в</w:t>
      </w:r>
      <w:r w:rsidRPr="007F1395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ести поиск информации.</w:t>
      </w:r>
    </w:p>
    <w:p w:rsidR="005560A9" w:rsidRDefault="005560A9" w:rsidP="005560A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60A9" w:rsidRPr="00CD5268" w:rsidRDefault="005560A9" w:rsidP="005560A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52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</w:t>
      </w:r>
      <w:r w:rsidR="00C514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информационному наполнению сайта</w:t>
      </w:r>
    </w:p>
    <w:p w:rsidR="005560A9" w:rsidRDefault="005560A9" w:rsidP="005560A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14CD" w:rsidRPr="00C514CD" w:rsidRDefault="005560A9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F763AA"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514CD"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зависимости от периодичности обновления информация делится на следующие категории: постоянная информация, периодически обновляемая информация, оперативная информация.</w:t>
      </w:r>
    </w:p>
    <w:p w:rsidR="00C514CD" w:rsidRPr="00C514CD" w:rsidRDefault="00083110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r w:rsidR="00C514CD"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 о деятельности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</w:t>
      </w:r>
      <w:r w:rsidR="00C514CD"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 общую информацию о городской Думе, в том числе: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 структуру городской Думы, почтовый адрес, адрес электронной почты, номера телефонов депутатов</w:t>
      </w:r>
      <w:r w:rsidR="00E4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Думы, осуществляющих полномочия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постоянной основе</w:t>
      </w:r>
      <w:r w:rsidR="000831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сотрудников аппарата</w:t>
      </w:r>
      <w:r w:rsidR="00083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сведения о полномочиях городской Думы, задачах и функциях аппарата</w:t>
      </w:r>
      <w:r w:rsidR="0052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перечень нормативных правовых актов, определяющих эти полномочия, задачи и функции;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сведения о руководстве городской Думы, депутатах городской Думы;</w:t>
      </w:r>
    </w:p>
    <w:p w:rsidR="00C514CD" w:rsidRPr="00A02513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513">
        <w:rPr>
          <w:rFonts w:ascii="Times New Roman" w:eastAsiaTheme="minorHAnsi" w:hAnsi="Times New Roman" w:cs="Times New Roman"/>
          <w:sz w:val="28"/>
          <w:szCs w:val="28"/>
          <w:lang w:eastAsia="en-US"/>
        </w:rPr>
        <w:t>4) информацию о нормотворч</w:t>
      </w:r>
      <w:r w:rsidR="00A02513"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еской деятельности;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тексты официальных выступлений и заявлений </w:t>
      </w:r>
      <w:r w:rsid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</w:t>
      </w:r>
      <w:r w:rsidR="00E55916">
        <w:rPr>
          <w:rFonts w:ascii="Times New Roman" w:eastAsiaTheme="minorHAnsi" w:hAnsi="Times New Roman" w:cs="Times New Roman"/>
          <w:sz w:val="28"/>
          <w:szCs w:val="28"/>
          <w:lang w:eastAsia="en-US"/>
        </w:rPr>
        <w:t>ей постоянных комитетов и комиссий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6) статистическую информацию о деятельности городской Думы, в том числе информацию о кадровом обеспечении городской Думы, включающую в себя: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порядок поступления граждан на муниципальную службу;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сведения о вакантных должностях муниципальной службы, имеющихся в 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аппарате 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- квалификационные требования к кандидатам на замещение вакантных должностей муниципальной службы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аппарате городской Думы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14CD" w:rsidRP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условия и результаты конкурсов на замещение вакантных должностей муниципальной службы</w:t>
      </w:r>
      <w:r w:rsidR="005D5732" w:rsidRPr="005D5732">
        <w:t xml:space="preserve"> </w:t>
      </w:r>
      <w:r w:rsidR="005D5732"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аппарате городской Думы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14CD" w:rsidRDefault="00C514CD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информацию о работе городской Думы с обращениями граждан 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организаций</w:t>
      </w:r>
      <w:r w:rsidRPr="00C514C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порядок, место и время приема гр</w:t>
      </w:r>
      <w:r w:rsid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>аждан депутатами городской Думы.</w:t>
      </w:r>
    </w:p>
    <w:p w:rsidR="00210F7F" w:rsidRDefault="00210F7F" w:rsidP="00C514C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r w:rsidR="00F13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сайте </w:t>
      </w:r>
      <w:r w:rsidR="00F13426" w:rsidRPr="00F1342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требованиями статьи 11-3 закона Алтайского края от 03.06.2010 №46-ЗС «О противодействии коррупции в Алтайском крае»</w:t>
      </w:r>
      <w:r w:rsidR="00F13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разделе «Противодействие коррупции» размещается </w:t>
      </w:r>
      <w:r w:rsidR="00F13426" w:rsidRPr="00F1342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исполнении (ненадлежащем исполнении) депутатами городской Думы обязанности по представлению Губернатору Алтайского края сведений о доходах, расходах, об имуществе и обязательствах имущественного характера</w:t>
      </w:r>
      <w:r w:rsidR="00F134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26BD" w:rsidRPr="008126BD" w:rsidRDefault="008126BD" w:rsidP="008126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210F7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размещаемая на сайте:</w:t>
      </w:r>
    </w:p>
    <w:p w:rsidR="008126BD" w:rsidRPr="008126BD" w:rsidRDefault="008126BD" w:rsidP="008126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должна содержать ненормативную лексику;</w:t>
      </w:r>
    </w:p>
    <w:p w:rsidR="008126BD" w:rsidRPr="008126BD" w:rsidRDefault="00BB2523" w:rsidP="008126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8126BD" w:rsidRP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должна содержать сведения, порочащие честь, достоинство и деловую репутацию физических и юридических лиц;</w:t>
      </w:r>
    </w:p>
    <w:p w:rsidR="008126BD" w:rsidRPr="008126BD" w:rsidRDefault="00BB2523" w:rsidP="008126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8126BD" w:rsidRP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должна нарушать нормы действующего законодательства и нормы морали;</w:t>
      </w:r>
    </w:p>
    <w:p w:rsidR="008126BD" w:rsidRDefault="00BB2523" w:rsidP="008126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8126BD" w:rsidRPr="00812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должна относиться к информации ограниченного доступа.</w:t>
      </w:r>
    </w:p>
    <w:p w:rsidR="00D8347C" w:rsidRPr="00D8347C" w:rsidRDefault="00BB2523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210F7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8347C"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сайте не допускается размещение: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предвыборных агитационных материалов;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деятельности политически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партий, за исключением информации о работе фракци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й городской Думы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деятельности городской Думы;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коммерческих рекламных материалов;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информации, разжигающей межнациональную рознь, призывающей к насилию или насильственному изменению конституционного строя;</w:t>
      </w:r>
    </w:p>
    <w:p w:rsidR="00BB2523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информации, не связанной с деятельностью городской Думы.</w:t>
      </w:r>
    </w:p>
    <w:p w:rsidR="00D8347C" w:rsidRPr="00D8347C" w:rsidRDefault="00210F7F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8347C"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сайте могут размещаться рекламно-информационные материалы в форме баннеров, ссылок и других форматов следующего характера: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освещение мероприятий и акций, планируемых или проводимых городской Думой, а также осуществляемых при ее непосредственном или опосредованном участии;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указание ссылок на официальные сайты органов государственной власти, органов местного самоуправления, бюджетных организаций, разработчика сайта;</w:t>
      </w:r>
    </w:p>
    <w:p w:rsid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освещение кампаний социальной направленности, представляющих интересы общественности и 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210F7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сайте могут быть представлены интерактивные сервисы, которые включают:</w:t>
      </w:r>
    </w:p>
    <w:p w:rsidR="00D8347C" w:rsidRPr="00D8347C" w:rsidRDefault="00D8347C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электронные формы для обращения граждан с обязательным официальным разъяснением порядка рассмотрения обращений;</w:t>
      </w:r>
    </w:p>
    <w:p w:rsidR="00D8347C" w:rsidRDefault="005D5732" w:rsidP="00D8347C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A27C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8347C" w:rsidRPr="00D8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поисковую систему по информационным ресурсам сайта.</w:t>
      </w:r>
    </w:p>
    <w:p w:rsidR="005560A9" w:rsidRDefault="005560A9" w:rsidP="005560A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60A9" w:rsidRPr="00CD5268" w:rsidRDefault="000A27C7" w:rsidP="005560A9">
      <w:pPr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5560A9" w:rsidRPr="00CD52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Организация работы раздела </w:t>
      </w:r>
      <w:r w:rsidR="00A04D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«Обратиться в Думу»</w:t>
      </w:r>
    </w:p>
    <w:p w:rsidR="005560A9" w:rsidRDefault="005560A9" w:rsidP="005560A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60A9" w:rsidRDefault="000A27C7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Организация работы с обращениями граждан 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организаций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поступающими в </w:t>
      </w:r>
      <w:r w:rsidR="00A04D4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городскую Думу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 через раздел сайта </w:t>
      </w:r>
      <w:r w:rsidR="00A04D44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«Обратиться в Думу»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осуществляется </w:t>
      </w:r>
      <w:r w:rsidR="00A04D4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отделом пресс-службы аппарата городской Думы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560A9" w:rsidRDefault="000A27C7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В разделе </w:t>
      </w:r>
      <w:r w:rsidR="00A04D44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«Обратиться в Думу»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посетители сайта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оформить электронные сообщения, которые обрабатываются </w:t>
      </w:r>
      <w:r w:rsidR="0060288D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аппаратом городской Думы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5560A9" w:rsidRP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порядке, установленном Федеральным </w:t>
      </w:r>
      <w:hyperlink r:id="rId9" w:history="1">
        <w:r w:rsidR="005560A9" w:rsidRPr="00146A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560A9" w:rsidRP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02.05.2006 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560A9" w:rsidRP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59-ФЗ 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560A9" w:rsidRP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 рассмотрения обращений граждан Российской Федерации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560A9" w:rsidRDefault="000A27C7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При оформлении обращения в </w:t>
      </w:r>
      <w:r w:rsid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разделе «Обратиться в Думу»</w:t>
      </w:r>
      <w:r w:rsidR="0055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посетителю сайта необходимо:</w:t>
      </w:r>
    </w:p>
    <w:p w:rsidR="005560A9" w:rsidRDefault="005560A9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заполнить соответствующие поля 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указанием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персональны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</w:t>
      </w:r>
      <w:r w:rsidR="00146A10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 на отмеченных звездочкой полях формы, заполнение которых является обязательным;</w:t>
      </w:r>
    </w:p>
    <w:p w:rsidR="00146A10" w:rsidRDefault="00146A10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выбрать тематику вопроса;</w:t>
      </w:r>
    </w:p>
    <w:p w:rsidR="005560A9" w:rsidRDefault="00146A10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 текст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146A10" w:rsidRDefault="00146A10" w:rsidP="005560A9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прикрепить файлы (при необходимости).</w:t>
      </w:r>
    </w:p>
    <w:p w:rsidR="005560A9" w:rsidRDefault="005560A9" w:rsidP="005560A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7C7" w:rsidRDefault="000A27C7" w:rsidP="000A27C7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5D5732"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обеспечения функционирования сайта</w:t>
      </w:r>
    </w:p>
    <w:p w:rsidR="000A27C7" w:rsidRDefault="000A27C7" w:rsidP="000A27C7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27C4" w:rsidRPr="009B0F88" w:rsidRDefault="000A27C7" w:rsidP="00BC27C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r w:rsidR="00BC27C4"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руководство по ведению сайта осуществляет председатель городской Думы.</w:t>
      </w:r>
    </w:p>
    <w:p w:rsidR="00BC27C4" w:rsidRPr="009B0F88" w:rsidRDefault="00BC27C4" w:rsidP="00BC27C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Информация для размещения на сайте предоставляется в соответствии с медиа-планом, в котором указывается периодичность размещения, сроки обновления, перечень лиц, ответственных за предоставление информации. Медиа-план и перечень размещаемой на сайте информации</w:t>
      </w:r>
      <w:r w:rsid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разрабатываемые отделом пресс-службы аппарата городской Думы,</w:t>
      </w: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председателем городской Думы.</w:t>
      </w:r>
    </w:p>
    <w:p w:rsidR="00BC27C4" w:rsidRPr="009B0F88" w:rsidRDefault="00BC27C4" w:rsidP="00BC27C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Обработку и размещение (обновление) подготовленной и проверенной информации на сайте осуществляет отдел пресс-службы аппарата городской Думы.</w:t>
      </w:r>
    </w:p>
    <w:p w:rsidR="00BC27C4" w:rsidRPr="00737E9B" w:rsidRDefault="00BC27C4" w:rsidP="00BC27C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5.4. Изменени</w:t>
      </w:r>
      <w:r w:rsidR="00737E9B"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структуры сайта </w:t>
      </w:r>
      <w:r w:rsidR="00737E9B"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7E9B"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поручению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городской Думы.</w:t>
      </w:r>
    </w:p>
    <w:p w:rsidR="00BC27C4" w:rsidRPr="009B0F88" w:rsidRDefault="00BC27C4" w:rsidP="00BC27C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5.5. Взаимодействие со сторонними организациями, обеспечивающими размещение сайта на веб-сервере (хостинг), защиту сайта, изменение программного кода сайта, круглосуточное функционирование сайта в рамках заключенных с ними соглашений и договоров</w:t>
      </w:r>
      <w:r w:rsidR="007B525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отдел пресс-службы аппарата городской Думы.</w:t>
      </w:r>
    </w:p>
    <w:p w:rsidR="00BC27C4" w:rsidRPr="009B0F88" w:rsidRDefault="00BC27C4" w:rsidP="00BC27C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 Подготовку графика обновления контента основных разделов сайта, перечня лиц, ответственных за предоставление информации в установленные сроки, осуществляет отдел пресс-службы аппарата городской Думы по </w:t>
      </w:r>
      <w:r w:rsid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поручению</w:t>
      </w: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городской Думы.</w:t>
      </w:r>
    </w:p>
    <w:p w:rsidR="005D5732" w:rsidRDefault="00BC27C4" w:rsidP="005D5732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Передачу электронных обращений граждан, поступающих через </w:t>
      </w:r>
      <w:r w:rsid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«Обратиться в Думу»</w:t>
      </w: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сайте городской Думы</w:t>
      </w:r>
      <w:r w:rsid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B0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адрес председателя городской Думы и депутатов осуществляет аппарат городской Думы.</w:t>
      </w:r>
      <w:bookmarkEnd w:id="3"/>
    </w:p>
    <w:p w:rsidR="005D5732" w:rsidRDefault="005D5732" w:rsidP="005D5732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обеспечением доступа к информации на сайте осуществляет </w:t>
      </w:r>
      <w:r w:rsidR="000804E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пресс-службы аппарата городской Думы</w:t>
      </w:r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Техническая поддержка и модернизация сайта осуществляется на основе муниципального контракта в соответствии с Федеральным законом от 05.04.2013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44-ФЗ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нужд»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включает в себя комплекс мероприятий, направленных на обеспечение бесперебойного и правильного функционирования сайта, в том числе: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остоянный </w:t>
      </w:r>
      <w:proofErr w:type="gramStart"/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обеспечением уровня защищенности сайта;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редотвращение утечки, хищения, утраты, несанкционированного уничтожения, искажения, несанкционированного копирования, блокирования информации сайта;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б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есперебойное функционирование программных и технических средств сайта;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роведение работ и профилактических мероприятий по обслуживанию технических средств, общесистемного программного обеспечения в соответствии с порядком и сроками, установленными в требованиях и нормах технической эксплуатации программных и технических средств;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у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странение в установленном порядке ошибок в работе сайта, в том числе по обращениям пользователей;</w:t>
      </w:r>
    </w:p>
    <w:p w:rsidR="00737E9B" w:rsidRP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в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осстановление сайта с эталонных накопителей при обнаружении сбоев в их работе, в том числе в связи с вирусными и иными атаками;</w:t>
      </w:r>
    </w:p>
    <w:p w:rsidR="00737E9B" w:rsidRDefault="00737E9B" w:rsidP="00737E9B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 w:rsidRP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роведение мониторинга и анализа состояния информационных ресурсов, технических и программных средств сайта.</w:t>
      </w:r>
    </w:p>
    <w:p w:rsidR="0091753F" w:rsidRPr="005D5732" w:rsidRDefault="0091753F" w:rsidP="005D5732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Городская Дума</w:t>
      </w:r>
      <w:r w:rsidRPr="009175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совместно с </w:t>
      </w:r>
      <w:r w:rsidR="00DB26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административно-хозяйственным управлением </w:t>
      </w:r>
      <w:r w:rsidRPr="009175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Барнаула формируют документацию по осуществлению закупок товаров, работ, услуг для обеспечения муниципальных нужд </w:t>
      </w:r>
      <w:r w:rsidR="00DB269A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</w:t>
      </w:r>
      <w:r w:rsidRPr="009175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технической поддержки и модернизации сайта, принимают непосредственное участие в реализации </w:t>
      </w:r>
      <w:r w:rsidRPr="0091753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заключенных муниципальных контрактов (договоров) по соответствующим вопросам.</w:t>
      </w:r>
    </w:p>
    <w:p w:rsidR="005D5732" w:rsidRDefault="005D5732" w:rsidP="005D5732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91753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37E9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>. Финансирование расходов, связанных с функционированием сайта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за счет средств, предусмотренных на </w:t>
      </w:r>
      <w:r w:rsidR="007B525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городской Думы на соответствующий год</w:t>
      </w:r>
      <w:r w:rsidRPr="005D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бюджете города Барнаула.</w:t>
      </w:r>
    </w:p>
    <w:p w:rsidR="005D5732" w:rsidRDefault="005D5732" w:rsidP="005D5732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5D5732" w:rsidSect="00E25DF7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3B" w:rsidRDefault="0049623B">
      <w:r>
        <w:separator/>
      </w:r>
    </w:p>
  </w:endnote>
  <w:endnote w:type="continuationSeparator" w:id="0">
    <w:p w:rsidR="0049623B" w:rsidRDefault="004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3B" w:rsidRDefault="0049623B">
      <w:r>
        <w:separator/>
      </w:r>
    </w:p>
  </w:footnote>
  <w:footnote w:type="continuationSeparator" w:id="0">
    <w:p w:rsidR="0049623B" w:rsidRDefault="0049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5E" w:rsidRDefault="00146A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05E" w:rsidRDefault="005001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5E" w:rsidRPr="00A11D28" w:rsidRDefault="00146A10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8"/>
        <w:szCs w:val="28"/>
      </w:rPr>
    </w:pPr>
    <w:r w:rsidRPr="00A11D28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A11D28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A11D28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5001BF">
      <w:rPr>
        <w:rStyle w:val="a5"/>
        <w:rFonts w:ascii="Times New Roman" w:hAnsi="Times New Roman" w:cs="Times New Roman"/>
        <w:noProof/>
        <w:sz w:val="28"/>
        <w:szCs w:val="28"/>
      </w:rPr>
      <w:t>6</w:t>
    </w:r>
    <w:r w:rsidRPr="00A11D28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55605E" w:rsidRDefault="005001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959E4"/>
    <w:multiLevelType w:val="hybridMultilevel"/>
    <w:tmpl w:val="79E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9"/>
    <w:rsid w:val="0001780F"/>
    <w:rsid w:val="000804E7"/>
    <w:rsid w:val="00083110"/>
    <w:rsid w:val="000A27C7"/>
    <w:rsid w:val="00146A10"/>
    <w:rsid w:val="001858A0"/>
    <w:rsid w:val="001905C2"/>
    <w:rsid w:val="00210F7F"/>
    <w:rsid w:val="00251528"/>
    <w:rsid w:val="002649C8"/>
    <w:rsid w:val="002D3AC4"/>
    <w:rsid w:val="0049623B"/>
    <w:rsid w:val="005001BF"/>
    <w:rsid w:val="005041E9"/>
    <w:rsid w:val="00525D37"/>
    <w:rsid w:val="005560A9"/>
    <w:rsid w:val="005D5732"/>
    <w:rsid w:val="0060288D"/>
    <w:rsid w:val="00737E9B"/>
    <w:rsid w:val="00753247"/>
    <w:rsid w:val="007B5258"/>
    <w:rsid w:val="007F1395"/>
    <w:rsid w:val="007F39DC"/>
    <w:rsid w:val="008005CC"/>
    <w:rsid w:val="008126BD"/>
    <w:rsid w:val="008352CE"/>
    <w:rsid w:val="00854419"/>
    <w:rsid w:val="0091753F"/>
    <w:rsid w:val="009414D4"/>
    <w:rsid w:val="009B0F88"/>
    <w:rsid w:val="009D279A"/>
    <w:rsid w:val="00A02513"/>
    <w:rsid w:val="00A04D44"/>
    <w:rsid w:val="00BB2523"/>
    <w:rsid w:val="00BC27C4"/>
    <w:rsid w:val="00C31F2C"/>
    <w:rsid w:val="00C514CD"/>
    <w:rsid w:val="00CC475B"/>
    <w:rsid w:val="00CD5268"/>
    <w:rsid w:val="00D67BA6"/>
    <w:rsid w:val="00D8347C"/>
    <w:rsid w:val="00D94348"/>
    <w:rsid w:val="00DA2C2F"/>
    <w:rsid w:val="00DB269A"/>
    <w:rsid w:val="00E43527"/>
    <w:rsid w:val="00E55916"/>
    <w:rsid w:val="00F12E18"/>
    <w:rsid w:val="00F13426"/>
    <w:rsid w:val="00F636C9"/>
    <w:rsid w:val="00F763AA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A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5560A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A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0A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5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0A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560A9"/>
  </w:style>
  <w:style w:type="paragraph" w:styleId="a6">
    <w:name w:val="Body Text Indent"/>
    <w:basedOn w:val="a"/>
    <w:link w:val="a7"/>
    <w:rsid w:val="005560A9"/>
    <w:pPr>
      <w:ind w:firstLine="70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560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A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5560A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A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0A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5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0A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560A9"/>
  </w:style>
  <w:style w:type="paragraph" w:styleId="a6">
    <w:name w:val="Body Text Indent"/>
    <w:basedOn w:val="a"/>
    <w:link w:val="a7"/>
    <w:rsid w:val="005560A9"/>
    <w:pPr>
      <w:ind w:firstLine="70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560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7FFD-1DBB-47ED-B98D-80EDAD54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1383</Words>
  <Characters>10068</Characters>
  <Application>Microsoft Office Word</Application>
  <DocSecurity>0</DocSecurity>
  <Lines>228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/>
      <vt:lpstr>Положение об официальном сайте Барнаульской городской Думы</vt:lpstr>
      <vt:lpstr>Общие положения</vt:lpstr>
      <vt:lpstr>2. Основные цели и задачи сайта</vt:lpstr>
      <vt:lpstr>3. Требования к информационному наполнению сайта</vt:lpstr>
      <vt:lpstr>4. Организация работы раздела «Обратиться в Думу»</vt:lpstr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Макаров</cp:lastModifiedBy>
  <cp:revision>26</cp:revision>
  <cp:lastPrinted>2024-09-11T03:01:00Z</cp:lastPrinted>
  <dcterms:created xsi:type="dcterms:W3CDTF">2024-07-22T10:44:00Z</dcterms:created>
  <dcterms:modified xsi:type="dcterms:W3CDTF">2024-09-25T03:06:00Z</dcterms:modified>
</cp:coreProperties>
</file>