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20D7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14:paraId="3A65BE4F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 принятия решения о признании безнадежной к взысканию, сомнительной задолженностей по неналоговым платежам в бюджет города Барнаула и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</w:p>
    <w:p w14:paraId="6C42AD3F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FD2DD7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bCs/>
          <w:sz w:val="24"/>
          <w:szCs w:val="24"/>
          <w:lang w:eastAsia="ru-RU"/>
        </w:rPr>
        <w:t>Выписка из отчетности</w:t>
      </w:r>
    </w:p>
    <w:p w14:paraId="0FD476F0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bCs/>
          <w:sz w:val="24"/>
          <w:szCs w:val="24"/>
          <w:lang w:eastAsia="ru-RU"/>
        </w:rPr>
        <w:t>об учитываемых суммах задолженности по уплате платежей</w:t>
      </w:r>
    </w:p>
    <w:p w14:paraId="64E382E4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bCs/>
          <w:sz w:val="24"/>
          <w:szCs w:val="24"/>
          <w:lang w:eastAsia="ru-RU"/>
        </w:rPr>
        <w:t>в бюджет города Барнаула</w:t>
      </w:r>
    </w:p>
    <w:p w14:paraId="07215D64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260882C5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организации, ИНН/КПП/ОГРН; фамилия, имя, отчество физического лица,</w:t>
      </w:r>
    </w:p>
    <w:p w14:paraId="2F8D974F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65F28012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ИНН при наличии)</w:t>
      </w:r>
    </w:p>
    <w:p w14:paraId="23283298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по состоянию на «__» ______________ 20__ года</w:t>
      </w:r>
    </w:p>
    <w:p w14:paraId="5829B4F4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83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42"/>
        <w:gridCol w:w="2410"/>
        <w:gridCol w:w="1276"/>
        <w:gridCol w:w="850"/>
        <w:gridCol w:w="1276"/>
        <w:gridCol w:w="1276"/>
      </w:tblGrid>
      <w:tr w:rsidR="00C1126B" w:rsidRPr="00C1126B" w14:paraId="5AC59F25" w14:textId="77777777" w:rsidTr="004F1016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D645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C08E8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E7F13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hyperlink r:id="rId4" w:history="1">
              <w:r w:rsidRPr="00C1126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доходов бюджета города, его 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118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задолженности по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6DC7F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задолженности всего</w:t>
            </w:r>
          </w:p>
        </w:tc>
      </w:tr>
      <w:tr w:rsidR="00C1126B" w:rsidRPr="00C1126B" w14:paraId="57FA0E60" w14:textId="77777777" w:rsidTr="004F1016">
        <w:trPr>
          <w:jc w:val="center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773252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27F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C2C2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4040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4CB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ппеням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8F03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15C2E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26B" w:rsidRPr="00C1126B" w14:paraId="6BD9FB1D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586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7B2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C1D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412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0B7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5F1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132E2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26B" w:rsidRPr="00C1126B" w14:paraId="4495515F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0C5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82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12F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B37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E17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B6B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89127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26B" w:rsidRPr="00C1126B" w14:paraId="7D3CB0DC" w14:textId="77777777" w:rsidTr="004F1016">
        <w:trPr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8F0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2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757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BC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054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0B4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406FC" w14:textId="77777777" w:rsidR="00C1126B" w:rsidRPr="00C1126B" w:rsidRDefault="00C1126B" w:rsidP="00C1126B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C59D46C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36E74F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 ___________________________/__________________/</w:t>
      </w:r>
    </w:p>
    <w:p w14:paraId="7E54A4C0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(</w:t>
      </w:r>
      <w:proofErr w:type="gramStart"/>
      <w:r w:rsidRPr="00C1126B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C1126B">
        <w:rPr>
          <w:rFonts w:ascii="Arial" w:eastAsia="Times New Roman" w:hAnsi="Arial" w:cs="Arial"/>
          <w:sz w:val="24"/>
          <w:szCs w:val="24"/>
          <w:lang w:eastAsia="ru-RU"/>
        </w:rPr>
        <w:t xml:space="preserve">      (фамилия, инициалы)</w:t>
      </w:r>
    </w:p>
    <w:p w14:paraId="10415EE7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26EDA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___________________________/__________________/</w:t>
      </w:r>
    </w:p>
    <w:p w14:paraId="27C37E1C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(</w:t>
      </w:r>
      <w:proofErr w:type="gramStart"/>
      <w:r w:rsidRPr="00C1126B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C1126B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инициалы)</w:t>
      </w:r>
    </w:p>
    <w:p w14:paraId="11C9B4A4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6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0223C176" w14:textId="77777777" w:rsidR="00C1126B" w:rsidRPr="00C1126B" w:rsidRDefault="00C1126B" w:rsidP="00C1126B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sub_20000"/>
    </w:p>
    <w:bookmarkEnd w:id="0"/>
    <w:p w14:paraId="59C855B8" w14:textId="77777777" w:rsidR="00B37798" w:rsidRDefault="00B37798"/>
    <w:sectPr w:rsidR="00B3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6B"/>
    <w:rsid w:val="00B37798"/>
    <w:rsid w:val="00C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188"/>
  <w15:chartTrackingRefBased/>
  <w15:docId w15:val="{9CF6212E-F81A-4EF2-920E-1143512B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2020-10-09T07:24:00Z</dcterms:created>
  <dcterms:modified xsi:type="dcterms:W3CDTF">2020-10-09T07:25:00Z</dcterms:modified>
</cp:coreProperties>
</file>