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34B" w:rsidRPr="00031D70" w:rsidRDefault="00031D70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31D70">
        <w:rPr>
          <w:rFonts w:ascii="Times New Roman" w:hAnsi="Times New Roman" w:cs="Times New Roman"/>
          <w:sz w:val="28"/>
          <w:szCs w:val="28"/>
        </w:rPr>
        <w:t>Приложение</w:t>
      </w:r>
      <w:r w:rsidR="00C27C9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31D70" w:rsidRPr="00031D70" w:rsidRDefault="00A94965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31D70" w:rsidRPr="00031D70" w:rsidRDefault="00031D70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1D70">
        <w:rPr>
          <w:rFonts w:ascii="Times New Roman" w:hAnsi="Times New Roman" w:cs="Times New Roman"/>
          <w:sz w:val="28"/>
          <w:szCs w:val="28"/>
        </w:rPr>
        <w:t>риказом комитета по образованию города Барнаула</w:t>
      </w:r>
    </w:p>
    <w:p w:rsidR="00031D70" w:rsidRDefault="00031D70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1D70">
        <w:rPr>
          <w:rFonts w:ascii="Times New Roman" w:hAnsi="Times New Roman" w:cs="Times New Roman"/>
          <w:sz w:val="28"/>
          <w:szCs w:val="28"/>
        </w:rPr>
        <w:t xml:space="preserve">т </w:t>
      </w:r>
      <w:r w:rsidR="00AC1911">
        <w:rPr>
          <w:rFonts w:ascii="Times New Roman" w:hAnsi="Times New Roman" w:cs="Times New Roman"/>
          <w:sz w:val="28"/>
          <w:szCs w:val="28"/>
        </w:rPr>
        <w:t>29.10.</w:t>
      </w:r>
      <w:r w:rsidRPr="00031D70">
        <w:rPr>
          <w:rFonts w:ascii="Times New Roman" w:hAnsi="Times New Roman" w:cs="Times New Roman"/>
          <w:sz w:val="28"/>
          <w:szCs w:val="28"/>
        </w:rPr>
        <w:t>2024 №</w:t>
      </w:r>
      <w:r w:rsidR="00AC1911">
        <w:rPr>
          <w:rFonts w:ascii="Times New Roman" w:hAnsi="Times New Roman" w:cs="Times New Roman"/>
          <w:sz w:val="28"/>
          <w:szCs w:val="28"/>
        </w:rPr>
        <w:t>1465-осн</w:t>
      </w:r>
    </w:p>
    <w:p w:rsidR="001020AD" w:rsidRDefault="001020AD" w:rsidP="001717C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31D70" w:rsidRDefault="00031D70" w:rsidP="00031D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3496E" w:rsidRDefault="0003496E" w:rsidP="00031D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611E8" w:rsidRDefault="00C611E8" w:rsidP="00031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94965" w:rsidRDefault="00C611E8" w:rsidP="0003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B18">
        <w:rPr>
          <w:rFonts w:ascii="Times New Roman" w:hAnsi="Times New Roman"/>
          <w:sz w:val="28"/>
          <w:szCs w:val="28"/>
        </w:rPr>
        <w:t xml:space="preserve"> принятия решения об одобрении сделок с участием </w:t>
      </w:r>
      <w:r>
        <w:rPr>
          <w:rFonts w:ascii="Times New Roman" w:hAnsi="Times New Roman"/>
          <w:sz w:val="28"/>
          <w:szCs w:val="28"/>
        </w:rPr>
        <w:t>муниципальн</w:t>
      </w:r>
      <w:r w:rsidR="00437F2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бюджетн</w:t>
      </w:r>
      <w:r w:rsidR="00437F2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437F2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437F2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424B18">
        <w:rPr>
          <w:rFonts w:ascii="Times New Roman" w:hAnsi="Times New Roman"/>
          <w:sz w:val="28"/>
          <w:szCs w:val="28"/>
        </w:rPr>
        <w:t>отношении котор</w:t>
      </w:r>
      <w:r w:rsidR="00437F20">
        <w:rPr>
          <w:rFonts w:ascii="Times New Roman" w:hAnsi="Times New Roman"/>
          <w:sz w:val="28"/>
          <w:szCs w:val="28"/>
        </w:rPr>
        <w:t>ых</w:t>
      </w:r>
      <w:r w:rsidRPr="00424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 по образованию города Барнаула </w:t>
      </w:r>
      <w:r w:rsidRPr="00424B18">
        <w:rPr>
          <w:rFonts w:ascii="Times New Roman" w:hAnsi="Times New Roman"/>
          <w:sz w:val="28"/>
          <w:szCs w:val="28"/>
        </w:rPr>
        <w:t>осуществляет функции и полномочия учредителя, в совершении которых имеется заинтересованность</w:t>
      </w:r>
    </w:p>
    <w:p w:rsidR="00A94965" w:rsidRDefault="00A94965" w:rsidP="0003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965" w:rsidRPr="00437F20" w:rsidRDefault="00C611E8" w:rsidP="00ED1A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F20">
        <w:rPr>
          <w:rFonts w:ascii="Times New Roman" w:hAnsi="Times New Roman" w:cs="Times New Roman"/>
          <w:sz w:val="28"/>
          <w:szCs w:val="28"/>
        </w:rPr>
        <w:t xml:space="preserve">Порядок принятия решения об одобрении сделок </w:t>
      </w:r>
      <w:r w:rsidR="00437F20" w:rsidRPr="00437F20">
        <w:rPr>
          <w:rFonts w:ascii="Times New Roman" w:hAnsi="Times New Roman"/>
          <w:sz w:val="28"/>
          <w:szCs w:val="28"/>
        </w:rPr>
        <w:t>с участием муниципальных бюджетных образовательных организаций, в отношении которых комитет по образованию города Барнаула осуществляет функции и полномочия учредителя, в совершении которых имеется заинтересованность</w:t>
      </w:r>
      <w:r w:rsidR="00422D95" w:rsidRPr="00437F20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соответствии </w:t>
      </w:r>
      <w:r w:rsidR="0032742F">
        <w:rPr>
          <w:rFonts w:ascii="Times New Roman" w:hAnsi="Times New Roman" w:cs="Times New Roman"/>
          <w:sz w:val="28"/>
          <w:szCs w:val="28"/>
        </w:rPr>
        <w:br/>
      </w:r>
      <w:r w:rsidR="00422D95" w:rsidRPr="00437F20">
        <w:rPr>
          <w:rFonts w:ascii="Times New Roman" w:hAnsi="Times New Roman" w:cs="Times New Roman"/>
          <w:sz w:val="28"/>
          <w:szCs w:val="28"/>
        </w:rPr>
        <w:t xml:space="preserve">с </w:t>
      </w:r>
      <w:r w:rsidR="00422D95" w:rsidRPr="00437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12.01.1996 №7-ФЗ «О некоммерческих организациях», </w:t>
      </w:r>
      <w:r w:rsidR="00422D95" w:rsidRPr="00437F20">
        <w:rPr>
          <w:rFonts w:ascii="Times New Roman" w:hAnsi="Times New Roman" w:cs="Times New Roman"/>
          <w:sz w:val="28"/>
          <w:szCs w:val="28"/>
        </w:rPr>
        <w:t>постановлением администрации города от 08.12.2010 №3756 «О порядке осуществления органами местного самоуправления функций и полномочий учредителя муниципальных учреждений»</w:t>
      </w:r>
      <w:r w:rsidR="00D05AD3" w:rsidRPr="00437F20">
        <w:rPr>
          <w:rFonts w:ascii="Times New Roman" w:hAnsi="Times New Roman" w:cs="Times New Roman"/>
          <w:sz w:val="28"/>
          <w:szCs w:val="28"/>
        </w:rPr>
        <w:t>.</w:t>
      </w:r>
    </w:p>
    <w:p w:rsidR="00C95345" w:rsidRPr="00AB4AB0" w:rsidRDefault="00C95345" w:rsidP="00ED1A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2F">
        <w:rPr>
          <w:rFonts w:ascii="Times New Roman" w:hAnsi="Times New Roman" w:cs="Times New Roman"/>
          <w:sz w:val="28"/>
          <w:szCs w:val="28"/>
        </w:rPr>
        <w:t xml:space="preserve">Лицами, заинтересованными в совершении </w:t>
      </w:r>
      <w:r w:rsidR="00841832" w:rsidRPr="008C222F">
        <w:rPr>
          <w:rFonts w:ascii="Times New Roman" w:hAnsi="Times New Roman"/>
          <w:sz w:val="28"/>
          <w:szCs w:val="28"/>
        </w:rPr>
        <w:t xml:space="preserve">муниципальной бюджетной образовательной организацией </w:t>
      </w:r>
      <w:r w:rsidRPr="008C222F">
        <w:rPr>
          <w:rFonts w:ascii="Times New Roman" w:hAnsi="Times New Roman" w:cs="Times New Roman"/>
          <w:sz w:val="28"/>
          <w:szCs w:val="28"/>
        </w:rPr>
        <w:t xml:space="preserve">тех или иных действий, в том числе сделок, с другими организациями или гражданами (далее </w:t>
      </w:r>
      <w:r w:rsidR="00841832" w:rsidRPr="008C222F">
        <w:rPr>
          <w:rFonts w:ascii="Times New Roman" w:hAnsi="Times New Roman" w:cs="Times New Roman"/>
          <w:sz w:val="28"/>
          <w:szCs w:val="28"/>
        </w:rPr>
        <w:t>–</w:t>
      </w:r>
      <w:r w:rsidRPr="008C222F">
        <w:rPr>
          <w:rFonts w:ascii="Times New Roman" w:hAnsi="Times New Roman" w:cs="Times New Roman"/>
          <w:sz w:val="28"/>
          <w:szCs w:val="28"/>
        </w:rPr>
        <w:t xml:space="preserve"> заинтересованные лица), признаются руководитель (заместитель руководителя) </w:t>
      </w:r>
      <w:r w:rsidR="00841832" w:rsidRPr="008C222F">
        <w:rPr>
          <w:rFonts w:ascii="Times New Roman" w:hAnsi="Times New Roman"/>
          <w:sz w:val="28"/>
          <w:szCs w:val="28"/>
        </w:rPr>
        <w:t>муниципальной бюджетной образовательной организаци</w:t>
      </w:r>
      <w:r w:rsidR="008C222F" w:rsidRPr="008C222F">
        <w:rPr>
          <w:rFonts w:ascii="Times New Roman" w:hAnsi="Times New Roman"/>
          <w:sz w:val="28"/>
          <w:szCs w:val="28"/>
        </w:rPr>
        <w:t>и,</w:t>
      </w:r>
      <w:r w:rsidR="008C222F" w:rsidRPr="008C222F">
        <w:rPr>
          <w:rFonts w:ascii="Times New Roman" w:hAnsi="Times New Roman" w:cs="Times New Roman"/>
          <w:sz w:val="28"/>
          <w:szCs w:val="28"/>
        </w:rPr>
        <w:t xml:space="preserve"> </w:t>
      </w:r>
      <w:r w:rsidR="0032742F">
        <w:rPr>
          <w:rFonts w:ascii="Times New Roman" w:hAnsi="Times New Roman" w:cs="Times New Roman"/>
          <w:sz w:val="28"/>
          <w:szCs w:val="28"/>
        </w:rPr>
        <w:br/>
      </w:r>
      <w:r w:rsidR="008C222F" w:rsidRPr="008C222F">
        <w:rPr>
          <w:rFonts w:ascii="Times New Roman" w:hAnsi="Times New Roman" w:cs="Times New Roman"/>
          <w:sz w:val="28"/>
          <w:szCs w:val="28"/>
        </w:rPr>
        <w:t>в отношении которой комитет по образованию города Барнаула</w:t>
      </w:r>
      <w:r w:rsidR="0085567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8C222F" w:rsidRPr="008C222F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(далее – образовательная организация)</w:t>
      </w:r>
      <w:r w:rsidRPr="008C222F">
        <w:rPr>
          <w:rFonts w:ascii="Times New Roman" w:hAnsi="Times New Roman" w:cs="Times New Roman"/>
          <w:sz w:val="28"/>
          <w:szCs w:val="28"/>
        </w:rPr>
        <w:t>, а также лицо, входяще</w:t>
      </w:r>
      <w:r w:rsidR="008C222F">
        <w:rPr>
          <w:rFonts w:ascii="Times New Roman" w:hAnsi="Times New Roman" w:cs="Times New Roman"/>
          <w:sz w:val="28"/>
          <w:szCs w:val="28"/>
        </w:rPr>
        <w:t>е в состав органов управления образовательной организации</w:t>
      </w:r>
      <w:r w:rsidRPr="008C222F">
        <w:rPr>
          <w:rFonts w:ascii="Times New Roman" w:hAnsi="Times New Roman" w:cs="Times New Roman"/>
          <w:sz w:val="28"/>
          <w:szCs w:val="28"/>
        </w:rPr>
        <w:t xml:space="preserve"> или органов надзора за е</w:t>
      </w:r>
      <w:r w:rsidR="007D0B93">
        <w:rPr>
          <w:rFonts w:ascii="Times New Roman" w:hAnsi="Times New Roman" w:cs="Times New Roman"/>
          <w:sz w:val="28"/>
          <w:szCs w:val="28"/>
        </w:rPr>
        <w:t>е</w:t>
      </w:r>
      <w:r w:rsidRPr="008C222F">
        <w:rPr>
          <w:rFonts w:ascii="Times New Roman" w:hAnsi="Times New Roman" w:cs="Times New Roman"/>
          <w:sz w:val="28"/>
          <w:szCs w:val="28"/>
        </w:rPr>
        <w:t xml:space="preserve"> деятельностью, если указанные лица состоят с этими </w:t>
      </w:r>
      <w:r w:rsidR="007D0B93">
        <w:rPr>
          <w:rFonts w:ascii="Times New Roman" w:hAnsi="Times New Roman" w:cs="Times New Roman"/>
          <w:sz w:val="28"/>
          <w:szCs w:val="28"/>
        </w:rPr>
        <w:t xml:space="preserve"> </w:t>
      </w:r>
      <w:r w:rsidRPr="008C222F">
        <w:rPr>
          <w:rFonts w:ascii="Times New Roman" w:hAnsi="Times New Roman" w:cs="Times New Roman"/>
          <w:sz w:val="28"/>
          <w:szCs w:val="28"/>
        </w:rPr>
        <w:t>организациями или гражданами</w:t>
      </w:r>
      <w:r w:rsidR="0085567E">
        <w:rPr>
          <w:rFonts w:ascii="Times New Roman" w:hAnsi="Times New Roman" w:cs="Times New Roman"/>
          <w:sz w:val="28"/>
          <w:szCs w:val="28"/>
        </w:rPr>
        <w:t xml:space="preserve"> </w:t>
      </w:r>
      <w:r w:rsidRPr="008C222F">
        <w:rPr>
          <w:rFonts w:ascii="Times New Roman" w:hAnsi="Times New Roman" w:cs="Times New Roman"/>
          <w:sz w:val="28"/>
          <w:szCs w:val="28"/>
        </w:rPr>
        <w:t xml:space="preserve">в трудовых отношениях, являются участниками, кредиторами этих </w:t>
      </w:r>
      <w:r w:rsidR="004F493F">
        <w:rPr>
          <w:rFonts w:ascii="Times New Roman" w:hAnsi="Times New Roman" w:cs="Times New Roman"/>
          <w:sz w:val="28"/>
          <w:szCs w:val="28"/>
        </w:rPr>
        <w:t xml:space="preserve"> </w:t>
      </w:r>
      <w:r w:rsidRPr="008C222F">
        <w:rPr>
          <w:rFonts w:ascii="Times New Roman" w:hAnsi="Times New Roman" w:cs="Times New Roman"/>
          <w:sz w:val="28"/>
          <w:szCs w:val="28"/>
        </w:rPr>
        <w:t>организаций либо состоят с этими гражданами в близких родственных отношениях или являются кредиторами этих граждан. При этом указанные</w:t>
      </w:r>
      <w:r w:rsidR="004F493F">
        <w:rPr>
          <w:rFonts w:ascii="Times New Roman" w:hAnsi="Times New Roman" w:cs="Times New Roman"/>
          <w:sz w:val="28"/>
          <w:szCs w:val="28"/>
        </w:rPr>
        <w:t xml:space="preserve"> </w:t>
      </w:r>
      <w:r w:rsidRPr="008C222F">
        <w:rPr>
          <w:rFonts w:ascii="Times New Roman" w:hAnsi="Times New Roman" w:cs="Times New Roman"/>
          <w:sz w:val="28"/>
          <w:szCs w:val="28"/>
        </w:rPr>
        <w:t xml:space="preserve">организации или граждане </w:t>
      </w:r>
      <w:r w:rsidRPr="00AB4AB0">
        <w:rPr>
          <w:rFonts w:ascii="Times New Roman" w:hAnsi="Times New Roman" w:cs="Times New Roman"/>
          <w:sz w:val="28"/>
          <w:szCs w:val="28"/>
        </w:rPr>
        <w:t xml:space="preserve">являются поставщиками товаров (услуг) для </w:t>
      </w:r>
      <w:r w:rsidR="003B7C42" w:rsidRPr="00AB4AB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B4AB0">
        <w:rPr>
          <w:rFonts w:ascii="Times New Roman" w:hAnsi="Times New Roman" w:cs="Times New Roman"/>
          <w:sz w:val="28"/>
          <w:szCs w:val="28"/>
        </w:rPr>
        <w:t xml:space="preserve">, крупными потребителями товаров (услуг), производимых </w:t>
      </w:r>
      <w:r w:rsidR="003B7C42" w:rsidRPr="00AB4AB0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AB4AB0">
        <w:rPr>
          <w:rFonts w:ascii="Times New Roman" w:hAnsi="Times New Roman" w:cs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 w:rsidR="003B7C42" w:rsidRPr="00AB4AB0">
        <w:rPr>
          <w:rFonts w:ascii="Times New Roman" w:hAnsi="Times New Roman" w:cs="Times New Roman"/>
          <w:sz w:val="28"/>
          <w:szCs w:val="28"/>
        </w:rPr>
        <w:t>образовательн</w:t>
      </w:r>
      <w:r w:rsidR="00437F20">
        <w:rPr>
          <w:rFonts w:ascii="Times New Roman" w:hAnsi="Times New Roman" w:cs="Times New Roman"/>
          <w:sz w:val="28"/>
          <w:szCs w:val="28"/>
        </w:rPr>
        <w:t>ой организацией</w:t>
      </w:r>
      <w:r w:rsidRPr="00AB4AB0">
        <w:rPr>
          <w:rFonts w:ascii="Times New Roman" w:hAnsi="Times New Roman" w:cs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 w:rsidR="003B7C42" w:rsidRPr="00AB4AB0">
        <w:rPr>
          <w:rFonts w:ascii="Times New Roman" w:hAnsi="Times New Roman" w:cs="Times New Roman"/>
          <w:sz w:val="28"/>
          <w:szCs w:val="28"/>
        </w:rPr>
        <w:t>образ</w:t>
      </w:r>
      <w:r w:rsidR="00560A70" w:rsidRPr="00AB4AB0">
        <w:rPr>
          <w:rFonts w:ascii="Times New Roman" w:hAnsi="Times New Roman" w:cs="Times New Roman"/>
          <w:sz w:val="28"/>
          <w:szCs w:val="28"/>
        </w:rPr>
        <w:t>овательной</w:t>
      </w:r>
      <w:r w:rsidR="003B7C42" w:rsidRPr="00AB4AB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B4AB0">
        <w:rPr>
          <w:rFonts w:ascii="Times New Roman" w:hAnsi="Times New Roman" w:cs="Times New Roman"/>
          <w:sz w:val="28"/>
          <w:szCs w:val="28"/>
        </w:rPr>
        <w:t>.</w:t>
      </w:r>
    </w:p>
    <w:p w:rsidR="0008003F" w:rsidRPr="00AB4AB0" w:rsidRDefault="0008003F" w:rsidP="004A73E0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4AB0">
        <w:rPr>
          <w:sz w:val="28"/>
          <w:szCs w:val="28"/>
        </w:rPr>
        <w:t xml:space="preserve">В случае, если заинтересованное лицо имеет заинтересованность в сделке, стороной которой является или намеревается быть </w:t>
      </w:r>
      <w:r w:rsidR="001D45A7" w:rsidRPr="00AB4AB0">
        <w:rPr>
          <w:sz w:val="28"/>
          <w:szCs w:val="28"/>
        </w:rPr>
        <w:t>образовательная</w:t>
      </w:r>
      <w:r w:rsidRPr="00AB4AB0">
        <w:rPr>
          <w:sz w:val="28"/>
          <w:szCs w:val="28"/>
        </w:rPr>
        <w:t xml:space="preserve"> организация, а также в случае иного противоречия </w:t>
      </w:r>
      <w:r w:rsidRPr="00AB4AB0">
        <w:rPr>
          <w:sz w:val="28"/>
          <w:szCs w:val="28"/>
        </w:rPr>
        <w:lastRenderedPageBreak/>
        <w:t xml:space="preserve">интересов указанного лица и </w:t>
      </w:r>
      <w:r w:rsidR="001D45A7" w:rsidRPr="00AB4AB0">
        <w:rPr>
          <w:sz w:val="28"/>
          <w:szCs w:val="28"/>
        </w:rPr>
        <w:t>образовательной</w:t>
      </w:r>
      <w:r w:rsidRPr="00AB4AB0">
        <w:rPr>
          <w:sz w:val="28"/>
          <w:szCs w:val="28"/>
        </w:rPr>
        <w:t xml:space="preserve"> организации в отношении существующей или предполагаемой сделки:</w:t>
      </w:r>
    </w:p>
    <w:p w:rsidR="001D45A7" w:rsidRPr="00AB4AB0" w:rsidRDefault="004A73E0" w:rsidP="004A73E0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003F" w:rsidRPr="00AB4AB0">
        <w:rPr>
          <w:sz w:val="28"/>
          <w:szCs w:val="28"/>
        </w:rPr>
        <w:t xml:space="preserve">но обязано сообщить о своей заинтересованности </w:t>
      </w:r>
      <w:r w:rsidR="0085567E">
        <w:rPr>
          <w:sz w:val="28"/>
          <w:szCs w:val="28"/>
        </w:rPr>
        <w:t xml:space="preserve">в </w:t>
      </w:r>
      <w:r w:rsidR="001D45A7" w:rsidRPr="00AB4AB0">
        <w:rPr>
          <w:sz w:val="28"/>
          <w:szCs w:val="28"/>
        </w:rPr>
        <w:t xml:space="preserve">комитет </w:t>
      </w:r>
      <w:r w:rsidR="0032742F">
        <w:rPr>
          <w:sz w:val="28"/>
          <w:szCs w:val="28"/>
        </w:rPr>
        <w:br/>
      </w:r>
      <w:r w:rsidR="001D45A7" w:rsidRPr="00AB4AB0">
        <w:rPr>
          <w:sz w:val="28"/>
          <w:szCs w:val="28"/>
        </w:rPr>
        <w:t xml:space="preserve"> </w:t>
      </w:r>
      <w:r w:rsidR="0008003F" w:rsidRPr="00AB4AB0">
        <w:rPr>
          <w:sz w:val="28"/>
          <w:szCs w:val="28"/>
        </w:rPr>
        <w:t>до момента принятия решения о заключении сделки</w:t>
      </w:r>
      <w:r w:rsidR="001D45A7" w:rsidRPr="00AB4AB0">
        <w:rPr>
          <w:sz w:val="28"/>
          <w:szCs w:val="28"/>
        </w:rPr>
        <w:t>;</w:t>
      </w:r>
    </w:p>
    <w:p w:rsidR="0008003F" w:rsidRPr="00AB4AB0" w:rsidRDefault="004A73E0" w:rsidP="004A73E0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8003F" w:rsidRPr="00AB4AB0">
        <w:rPr>
          <w:sz w:val="28"/>
          <w:szCs w:val="28"/>
        </w:rPr>
        <w:t xml:space="preserve">делка должна быть </w:t>
      </w:r>
      <w:hyperlink r:id="rId7" w:history="1">
        <w:r w:rsidR="0008003F" w:rsidRPr="00AB4AB0">
          <w:rPr>
            <w:rStyle w:val="a7"/>
            <w:color w:val="auto"/>
            <w:sz w:val="28"/>
            <w:szCs w:val="28"/>
            <w:u w:val="none"/>
          </w:rPr>
          <w:t>одобрена</w:t>
        </w:r>
      </w:hyperlink>
      <w:r w:rsidR="0008003F" w:rsidRPr="00AB4AB0">
        <w:rPr>
          <w:sz w:val="28"/>
          <w:szCs w:val="28"/>
        </w:rPr>
        <w:t xml:space="preserve"> </w:t>
      </w:r>
      <w:r w:rsidR="00AB4AB0" w:rsidRPr="00AB4AB0">
        <w:rPr>
          <w:sz w:val="28"/>
          <w:szCs w:val="28"/>
        </w:rPr>
        <w:t>комитетом</w:t>
      </w:r>
      <w:r w:rsidR="00AB4AB0">
        <w:rPr>
          <w:sz w:val="28"/>
          <w:szCs w:val="28"/>
        </w:rPr>
        <w:t>.</w:t>
      </w:r>
      <w:r w:rsidR="0008003F" w:rsidRPr="00AB4AB0">
        <w:rPr>
          <w:sz w:val="28"/>
          <w:szCs w:val="28"/>
        </w:rPr>
        <w:t xml:space="preserve"> </w:t>
      </w:r>
    </w:p>
    <w:p w:rsidR="00505AFF" w:rsidRDefault="00AB4AB0" w:rsidP="00ED1A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одобрения сделки образовательная организация предоставляет в комитет:</w:t>
      </w:r>
    </w:p>
    <w:p w:rsidR="003463FE" w:rsidRPr="009C64F3" w:rsidRDefault="009C64F3" w:rsidP="00ED1A7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463FE" w:rsidRPr="009C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опроводительное письмо об одобрении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3463FE" w:rsidRPr="009C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сделки, которое должно содержать:</w:t>
      </w:r>
    </w:p>
    <w:p w:rsidR="003463FE" w:rsidRPr="003463FE" w:rsidRDefault="003463FE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и цель совершения сделки; </w:t>
      </w:r>
    </w:p>
    <w:p w:rsidR="003463FE" w:rsidRPr="003463FE" w:rsidRDefault="003463FE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сторонах сделки (наименование, организационно-правовая форма, место нахождения, почтовый адрес </w:t>
      </w:r>
      <w:r w:rsidR="00837A31" w:rsidRPr="00AB4AB0">
        <w:rPr>
          <w:sz w:val="28"/>
          <w:szCs w:val="28"/>
        </w:rPr>
        <w:t>–</w:t>
      </w: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юридического лица; фамилия, имя, отчество, данные документа, удостоверяющего личность, место жительства </w:t>
      </w:r>
      <w:r w:rsidR="00837A31" w:rsidRPr="00AB4AB0">
        <w:rPr>
          <w:sz w:val="28"/>
          <w:szCs w:val="28"/>
        </w:rPr>
        <w:t>–</w:t>
      </w: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физического лица); </w:t>
      </w:r>
    </w:p>
    <w:p w:rsidR="003463FE" w:rsidRPr="003463FE" w:rsidRDefault="003463FE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цену сделки в рублях (числом и прописью), включая налог на добавленную стоимость; </w:t>
      </w:r>
    </w:p>
    <w:p w:rsidR="003463FE" w:rsidRPr="003463FE" w:rsidRDefault="003463FE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исполнения обязательств по сделке; </w:t>
      </w:r>
    </w:p>
    <w:p w:rsidR="003463FE" w:rsidRPr="003463FE" w:rsidRDefault="003463FE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формирования имущества </w:t>
      </w:r>
      <w:r w:rsidR="00837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3FE" w:rsidRPr="003463FE" w:rsidRDefault="003463FE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условия сделки, установленные законодательством Российской Федерации или иными правовыми актами, либо относительно которых по заявлению одной из сторон должно быть достигнуто соглашение; </w:t>
      </w:r>
    </w:p>
    <w:p w:rsidR="003463FE" w:rsidRPr="003463FE" w:rsidRDefault="00837A31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952F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F8A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связанных со сделкой</w:t>
      </w:r>
      <w:r w:rsidR="0095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приложениями к н</w:t>
      </w:r>
      <w:r w:rsidR="0095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6EFE" w:rsidRPr="00ED1A71" w:rsidRDefault="00F46EFE" w:rsidP="00ED1A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F40">
        <w:rPr>
          <w:sz w:val="28"/>
          <w:szCs w:val="28"/>
        </w:rPr>
        <w:t>4.</w:t>
      </w:r>
      <w:r w:rsidR="00952F8A">
        <w:rPr>
          <w:sz w:val="28"/>
          <w:szCs w:val="28"/>
        </w:rPr>
        <w:t>3</w:t>
      </w:r>
      <w:r w:rsidRPr="00514F40">
        <w:rPr>
          <w:sz w:val="28"/>
          <w:szCs w:val="28"/>
        </w:rPr>
        <w:t xml:space="preserve">. Документы, подтверждающие близкое родство и (или) нахождение в трудовых отношениях заинтересованных лиц и граждан (организаций), с которыми </w:t>
      </w:r>
      <w:r w:rsidR="00A02EF2" w:rsidRPr="00514F40">
        <w:rPr>
          <w:sz w:val="28"/>
          <w:szCs w:val="28"/>
        </w:rPr>
        <w:t xml:space="preserve">образовательная организация </w:t>
      </w:r>
      <w:r w:rsidRPr="00514F40">
        <w:rPr>
          <w:sz w:val="28"/>
          <w:szCs w:val="28"/>
        </w:rPr>
        <w:t>намерен</w:t>
      </w:r>
      <w:r w:rsidR="00A02EF2" w:rsidRPr="00514F40">
        <w:rPr>
          <w:sz w:val="28"/>
          <w:szCs w:val="28"/>
        </w:rPr>
        <w:t>а</w:t>
      </w:r>
      <w:r w:rsidRPr="00514F40">
        <w:rPr>
          <w:sz w:val="28"/>
          <w:szCs w:val="28"/>
        </w:rPr>
        <w:t xml:space="preserve"> заключить сделку; документы, подтверждающие, что заинтересованные лица являются участниками, кредиторами орган</w:t>
      </w:r>
      <w:r w:rsidR="00A02EF2" w:rsidRPr="00514F40">
        <w:rPr>
          <w:sz w:val="28"/>
          <w:szCs w:val="28"/>
        </w:rPr>
        <w:t xml:space="preserve">изаций или граждан, </w:t>
      </w:r>
      <w:r w:rsidR="0032742F">
        <w:rPr>
          <w:sz w:val="28"/>
          <w:szCs w:val="28"/>
        </w:rPr>
        <w:br/>
      </w:r>
      <w:r w:rsidR="00A02EF2" w:rsidRPr="00514F40">
        <w:rPr>
          <w:sz w:val="28"/>
          <w:szCs w:val="28"/>
        </w:rPr>
        <w:t xml:space="preserve">с которыми образовательная организация </w:t>
      </w:r>
      <w:r w:rsidRPr="00514F40">
        <w:rPr>
          <w:sz w:val="28"/>
          <w:szCs w:val="28"/>
        </w:rPr>
        <w:t xml:space="preserve"> намерен</w:t>
      </w:r>
      <w:r w:rsidR="00A02EF2" w:rsidRPr="00514F40">
        <w:rPr>
          <w:sz w:val="28"/>
          <w:szCs w:val="28"/>
        </w:rPr>
        <w:t>а</w:t>
      </w:r>
      <w:r w:rsidRPr="00514F40">
        <w:rPr>
          <w:sz w:val="28"/>
          <w:szCs w:val="28"/>
        </w:rPr>
        <w:t xml:space="preserve"> заключить сделку; документы, подтверждающие, что организации или граждане, с которыми </w:t>
      </w:r>
      <w:r w:rsidR="00A02EF2" w:rsidRPr="00514F40">
        <w:rPr>
          <w:sz w:val="28"/>
          <w:szCs w:val="28"/>
        </w:rPr>
        <w:t xml:space="preserve">образовательная организация  намерена </w:t>
      </w:r>
      <w:r w:rsidRPr="00514F40">
        <w:rPr>
          <w:sz w:val="28"/>
          <w:szCs w:val="28"/>
        </w:rPr>
        <w:t xml:space="preserve">заключить сделку, являются поставщиками товаров (услуг) для </w:t>
      </w:r>
      <w:r w:rsidR="00A02EF2" w:rsidRPr="00514F40">
        <w:rPr>
          <w:sz w:val="28"/>
          <w:szCs w:val="28"/>
        </w:rPr>
        <w:t>образовательной организации</w:t>
      </w:r>
      <w:r w:rsidRPr="00514F40">
        <w:rPr>
          <w:sz w:val="28"/>
          <w:szCs w:val="28"/>
        </w:rPr>
        <w:t xml:space="preserve">, крупными </w:t>
      </w:r>
      <w:r w:rsidRPr="00ED1A71">
        <w:rPr>
          <w:sz w:val="28"/>
          <w:szCs w:val="28"/>
        </w:rPr>
        <w:t xml:space="preserve">потребителями товаров (услуг), производимых </w:t>
      </w:r>
      <w:r w:rsidR="00A02EF2" w:rsidRPr="00ED1A71">
        <w:rPr>
          <w:sz w:val="28"/>
          <w:szCs w:val="28"/>
        </w:rPr>
        <w:t>обра</w:t>
      </w:r>
      <w:r w:rsidR="00514F40" w:rsidRPr="00ED1A71">
        <w:rPr>
          <w:sz w:val="28"/>
          <w:szCs w:val="28"/>
        </w:rPr>
        <w:t>зовательной организац</w:t>
      </w:r>
      <w:r w:rsidR="00437F20">
        <w:rPr>
          <w:sz w:val="28"/>
          <w:szCs w:val="28"/>
        </w:rPr>
        <w:t>ией</w:t>
      </w:r>
      <w:r w:rsidRPr="00ED1A71">
        <w:rPr>
          <w:sz w:val="28"/>
          <w:szCs w:val="28"/>
        </w:rPr>
        <w:t xml:space="preserve">, владеют имуществом, которое полностью или частично образовано </w:t>
      </w:r>
      <w:r w:rsidR="00514F40" w:rsidRPr="00ED1A71">
        <w:rPr>
          <w:sz w:val="28"/>
          <w:szCs w:val="28"/>
        </w:rPr>
        <w:t>образовательной организацией,</w:t>
      </w:r>
      <w:r w:rsidRPr="00ED1A71">
        <w:rPr>
          <w:sz w:val="28"/>
          <w:szCs w:val="28"/>
        </w:rPr>
        <w:t xml:space="preserve"> или могут извлекать выгоду </w:t>
      </w:r>
      <w:r w:rsidR="0032742F">
        <w:rPr>
          <w:sz w:val="28"/>
          <w:szCs w:val="28"/>
        </w:rPr>
        <w:br/>
      </w:r>
      <w:r w:rsidRPr="00ED1A71">
        <w:rPr>
          <w:sz w:val="28"/>
          <w:szCs w:val="28"/>
        </w:rPr>
        <w:t xml:space="preserve">из пользования, распоряжения имуществом </w:t>
      </w:r>
      <w:r w:rsidR="00514F40" w:rsidRPr="00ED1A71">
        <w:rPr>
          <w:sz w:val="28"/>
          <w:szCs w:val="28"/>
        </w:rPr>
        <w:t>образовательной организации</w:t>
      </w:r>
      <w:r w:rsidR="00F2467C">
        <w:rPr>
          <w:sz w:val="28"/>
          <w:szCs w:val="28"/>
        </w:rPr>
        <w:t>;</w:t>
      </w:r>
    </w:p>
    <w:p w:rsidR="00514F40" w:rsidRPr="00ED1A71" w:rsidRDefault="00952F8A" w:rsidP="00ED1A7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14F40" w:rsidRPr="00ED1A71">
        <w:rPr>
          <w:sz w:val="28"/>
          <w:szCs w:val="28"/>
        </w:rPr>
        <w:t>. Справк</w:t>
      </w:r>
      <w:r w:rsidR="00B41D0E" w:rsidRPr="00ED1A71">
        <w:rPr>
          <w:sz w:val="28"/>
          <w:szCs w:val="28"/>
        </w:rPr>
        <w:t>у</w:t>
      </w:r>
      <w:r w:rsidR="00514F40" w:rsidRPr="00ED1A71">
        <w:rPr>
          <w:sz w:val="28"/>
          <w:szCs w:val="28"/>
        </w:rPr>
        <w:t xml:space="preserve"> о способности исполнения обязательств образовательной организации по сделке с ука</w:t>
      </w:r>
      <w:r w:rsidR="00F2467C">
        <w:rPr>
          <w:sz w:val="28"/>
          <w:szCs w:val="28"/>
        </w:rPr>
        <w:t>занием источника финансирования;</w:t>
      </w:r>
    </w:p>
    <w:p w:rsidR="002E5A40" w:rsidRPr="00ED1A71" w:rsidRDefault="00952F8A" w:rsidP="00ED1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2E5A40" w:rsidRPr="00ED1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A71" w:rsidRPr="00ED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E5A40" w:rsidRPr="00ED1A71">
        <w:rPr>
          <w:rFonts w:ascii="Times New Roman" w:hAnsi="Times New Roman" w:cs="Times New Roman"/>
          <w:sz w:val="28"/>
          <w:szCs w:val="28"/>
        </w:rPr>
        <w:t>правк</w:t>
      </w:r>
      <w:r w:rsidR="00ED1A71" w:rsidRPr="00ED1A71">
        <w:rPr>
          <w:rFonts w:ascii="Times New Roman" w:hAnsi="Times New Roman" w:cs="Times New Roman"/>
          <w:sz w:val="28"/>
          <w:szCs w:val="28"/>
        </w:rPr>
        <w:t>у</w:t>
      </w:r>
      <w:r w:rsidR="002E5A40" w:rsidRPr="00ED1A71">
        <w:rPr>
          <w:rFonts w:ascii="Times New Roman" w:hAnsi="Times New Roman" w:cs="Times New Roman"/>
          <w:sz w:val="28"/>
          <w:szCs w:val="28"/>
        </w:rPr>
        <w:t>, содержащ</w:t>
      </w:r>
      <w:r w:rsidR="00ED1A71" w:rsidRPr="00ED1A71">
        <w:rPr>
          <w:rFonts w:ascii="Times New Roman" w:hAnsi="Times New Roman" w:cs="Times New Roman"/>
          <w:sz w:val="28"/>
          <w:szCs w:val="28"/>
        </w:rPr>
        <w:t xml:space="preserve">ую </w:t>
      </w:r>
      <w:r w:rsidR="002E5A40" w:rsidRPr="00ED1A71">
        <w:rPr>
          <w:rFonts w:ascii="Times New Roman" w:hAnsi="Times New Roman" w:cs="Times New Roman"/>
          <w:sz w:val="28"/>
          <w:szCs w:val="28"/>
        </w:rPr>
        <w:t>сведения о кредиторской и дебиторской задолженности с указанием наименования кредиторов, должников, суммы задолженности и дат возникновения задолженности с выделением задолженности по заработной плате, задолженности перед бюджетом</w:t>
      </w:r>
      <w:r w:rsidR="0032742F">
        <w:rPr>
          <w:rFonts w:ascii="Times New Roman" w:hAnsi="Times New Roman" w:cs="Times New Roman"/>
          <w:sz w:val="28"/>
          <w:szCs w:val="28"/>
        </w:rPr>
        <w:br/>
      </w:r>
      <w:r w:rsidR="002E5A40" w:rsidRPr="00ED1A71">
        <w:rPr>
          <w:rFonts w:ascii="Times New Roman" w:hAnsi="Times New Roman" w:cs="Times New Roman"/>
          <w:sz w:val="28"/>
          <w:szCs w:val="28"/>
        </w:rPr>
        <w:lastRenderedPageBreak/>
        <w:t>и внебюджетными фондами и указанием статуса задолженности (текущая или просроченная);</w:t>
      </w:r>
    </w:p>
    <w:p w:rsidR="002E5A40" w:rsidRPr="00635001" w:rsidRDefault="00ED1A71" w:rsidP="00ED1A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001">
        <w:rPr>
          <w:sz w:val="28"/>
          <w:szCs w:val="28"/>
        </w:rPr>
        <w:t>4.</w:t>
      </w:r>
      <w:r w:rsidR="00952F8A" w:rsidRPr="00635001">
        <w:rPr>
          <w:sz w:val="28"/>
          <w:szCs w:val="28"/>
        </w:rPr>
        <w:t>6</w:t>
      </w:r>
      <w:r w:rsidRPr="00635001">
        <w:rPr>
          <w:sz w:val="28"/>
          <w:szCs w:val="28"/>
        </w:rPr>
        <w:t>. О</w:t>
      </w:r>
      <w:r w:rsidR="002E5A40" w:rsidRPr="00635001">
        <w:rPr>
          <w:sz w:val="28"/>
          <w:szCs w:val="28"/>
        </w:rPr>
        <w:t>тчет об оценке рыночной стоимости имущества, являющегося предметом сделки, подготовленный в соответствии с</w:t>
      </w:r>
      <w:r w:rsidRPr="00635001">
        <w:rPr>
          <w:sz w:val="28"/>
          <w:szCs w:val="28"/>
        </w:rPr>
        <w:t xml:space="preserve"> </w:t>
      </w:r>
      <w:hyperlink r:id="rId8" w:anchor="/document/12112509/entry/11" w:history="1">
        <w:r w:rsidR="002E5A40" w:rsidRPr="00635001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635001">
        <w:rPr>
          <w:sz w:val="28"/>
          <w:szCs w:val="28"/>
        </w:rPr>
        <w:t xml:space="preserve"> </w:t>
      </w:r>
      <w:r w:rsidR="002E5A40" w:rsidRPr="00635001">
        <w:rPr>
          <w:sz w:val="28"/>
          <w:szCs w:val="28"/>
        </w:rPr>
        <w:t xml:space="preserve">Российской Федерации об оценочной деятельности по итогам оценки, проведенной не ранее чем за </w:t>
      </w:r>
      <w:r w:rsidR="00437F20">
        <w:rPr>
          <w:sz w:val="28"/>
          <w:szCs w:val="28"/>
        </w:rPr>
        <w:t>три</w:t>
      </w:r>
      <w:r w:rsidR="002E5A40" w:rsidRPr="00635001">
        <w:rPr>
          <w:sz w:val="28"/>
          <w:szCs w:val="28"/>
        </w:rPr>
        <w:t xml:space="preserve"> месяца до представления отчета.</w:t>
      </w:r>
    </w:p>
    <w:p w:rsidR="00635001" w:rsidRPr="00437F20" w:rsidRDefault="00635001" w:rsidP="00635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0">
        <w:rPr>
          <w:rFonts w:ascii="Times New Roman" w:hAnsi="Times New Roman" w:cs="Times New Roman"/>
          <w:sz w:val="28"/>
          <w:szCs w:val="28"/>
          <w:shd w:val="clear" w:color="auto" w:fill="FFFFFF"/>
        </w:rPr>
        <w:t>5. Комитет вправе запросить у образовательной организации дополнительные документы исходя из условий совершения сделки</w:t>
      </w:r>
      <w:r w:rsidR="001814FA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437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</w:t>
      </w:r>
      <w:r w:rsidR="00181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</w:t>
      </w:r>
      <w:r w:rsidRPr="00437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определяется </w:t>
      </w:r>
      <w:r w:rsidR="00C637DF" w:rsidRPr="00437F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председателем комитета.</w:t>
      </w:r>
    </w:p>
    <w:p w:rsidR="003463FE" w:rsidRPr="003463FE" w:rsidRDefault="00635001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B13" w:rsidRPr="0063500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предусмотренные</w:t>
      </w:r>
      <w:r w:rsidR="0022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4.1, 4.</w:t>
      </w:r>
      <w:r w:rsidR="00952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4FD">
        <w:rPr>
          <w:rFonts w:ascii="Times New Roman" w:eastAsia="Times New Roman" w:hAnsi="Times New Roman" w:cs="Times New Roman"/>
          <w:sz w:val="28"/>
          <w:szCs w:val="28"/>
          <w:lang w:eastAsia="ru-RU"/>
        </w:rPr>
        <w:t>, 4.</w:t>
      </w:r>
      <w:r w:rsidR="00952F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Порядка</w:t>
      </w:r>
      <w:r w:rsidR="003B6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подписываются руководителем (лицом, исполняющим </w:t>
      </w:r>
      <w:r w:rsidR="00327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обязанности) или заместителем руководителя </w:t>
      </w:r>
      <w:r w:rsidR="0015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основании доверенности на совершение сделки. </w:t>
      </w:r>
    </w:p>
    <w:p w:rsidR="003463FE" w:rsidRDefault="00635001" w:rsidP="00ED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Представленные </w:t>
      </w:r>
      <w:r w:rsidR="005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организациями </w:t>
      </w:r>
      <w:r w:rsidR="001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</w:t>
      </w:r>
      <w:r w:rsidR="005B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в пункте 4 Порядка, 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="001E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3463FE" w:rsidRPr="003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15 рабочих дней со дня их </w:t>
      </w:r>
      <w:r w:rsidR="001E7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комитет.</w:t>
      </w:r>
    </w:p>
    <w:p w:rsidR="0050235F" w:rsidRPr="0050235F" w:rsidRDefault="003F6590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235F">
        <w:rPr>
          <w:sz w:val="28"/>
          <w:szCs w:val="28"/>
        </w:rPr>
        <w:t>К</w:t>
      </w:r>
      <w:r w:rsidR="0078077B">
        <w:rPr>
          <w:sz w:val="28"/>
          <w:szCs w:val="28"/>
        </w:rPr>
        <w:t>омитет</w:t>
      </w:r>
      <w:r w:rsidR="0050235F" w:rsidRPr="0050235F">
        <w:rPr>
          <w:sz w:val="28"/>
          <w:szCs w:val="28"/>
        </w:rPr>
        <w:t xml:space="preserve"> на основании представленных документов:</w:t>
      </w:r>
    </w:p>
    <w:p w:rsidR="0050235F" w:rsidRPr="0050235F" w:rsidRDefault="00EF26BE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50235F" w:rsidRPr="0050235F">
        <w:rPr>
          <w:sz w:val="28"/>
          <w:szCs w:val="28"/>
        </w:rPr>
        <w:t xml:space="preserve">роверяет полноту (комплектность) и содержание документов, представленных </w:t>
      </w:r>
      <w:r w:rsidR="0050235F">
        <w:rPr>
          <w:sz w:val="28"/>
          <w:szCs w:val="28"/>
        </w:rPr>
        <w:t>образовательными организациями</w:t>
      </w:r>
      <w:r w:rsidR="0050235F" w:rsidRPr="0050235F">
        <w:rPr>
          <w:sz w:val="28"/>
          <w:szCs w:val="28"/>
        </w:rPr>
        <w:t xml:space="preserve">, их соответствие требованиям законодательства Российской Федерации и Порядка; </w:t>
      </w:r>
    </w:p>
    <w:p w:rsidR="0050235F" w:rsidRPr="0050235F" w:rsidRDefault="00EF26BE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У</w:t>
      </w:r>
      <w:r w:rsidR="0050235F" w:rsidRPr="0050235F">
        <w:rPr>
          <w:sz w:val="28"/>
          <w:szCs w:val="28"/>
        </w:rPr>
        <w:t xml:space="preserve">ведомляет </w:t>
      </w:r>
      <w:r w:rsidR="002A1BF5">
        <w:rPr>
          <w:sz w:val="28"/>
          <w:szCs w:val="28"/>
        </w:rPr>
        <w:t xml:space="preserve">образовательные организации </w:t>
      </w:r>
      <w:r w:rsidR="0050235F" w:rsidRPr="0050235F">
        <w:rPr>
          <w:sz w:val="28"/>
          <w:szCs w:val="28"/>
        </w:rPr>
        <w:t xml:space="preserve">о необходимости представить дополнительные документы в течение </w:t>
      </w:r>
      <w:r w:rsidR="002A1BF5">
        <w:rPr>
          <w:sz w:val="28"/>
          <w:szCs w:val="28"/>
        </w:rPr>
        <w:t>трех</w:t>
      </w:r>
      <w:r w:rsidR="0050235F" w:rsidRPr="0050235F">
        <w:rPr>
          <w:sz w:val="28"/>
          <w:szCs w:val="28"/>
        </w:rPr>
        <w:t xml:space="preserve"> рабочих дней со дня выявления недостатков; </w:t>
      </w:r>
    </w:p>
    <w:p w:rsidR="0050235F" w:rsidRPr="0050235F" w:rsidRDefault="00EF26BE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</w:t>
      </w:r>
      <w:r w:rsidR="0050235F" w:rsidRPr="0050235F">
        <w:rPr>
          <w:sz w:val="28"/>
          <w:szCs w:val="28"/>
        </w:rPr>
        <w:t xml:space="preserve">ринимает доработанный </w:t>
      </w:r>
      <w:r w:rsidR="002A1BF5">
        <w:rPr>
          <w:sz w:val="28"/>
          <w:szCs w:val="28"/>
        </w:rPr>
        <w:t>пакет</w:t>
      </w:r>
      <w:r w:rsidR="0050235F" w:rsidRPr="0050235F">
        <w:rPr>
          <w:sz w:val="28"/>
          <w:szCs w:val="28"/>
        </w:rPr>
        <w:t xml:space="preserve"> документов к повторному рассмотрению в сроки, установленные </w:t>
      </w:r>
      <w:r w:rsidR="003F6590">
        <w:rPr>
          <w:sz w:val="28"/>
          <w:szCs w:val="28"/>
        </w:rPr>
        <w:t>пунктом</w:t>
      </w:r>
      <w:r w:rsidR="0050235F" w:rsidRPr="0050235F">
        <w:rPr>
          <w:sz w:val="28"/>
          <w:szCs w:val="28"/>
        </w:rPr>
        <w:t xml:space="preserve"> </w:t>
      </w:r>
      <w:r w:rsidR="003F6590">
        <w:rPr>
          <w:sz w:val="28"/>
          <w:szCs w:val="28"/>
        </w:rPr>
        <w:t xml:space="preserve">7 </w:t>
      </w:r>
      <w:r w:rsidR="0050235F" w:rsidRPr="0050235F">
        <w:rPr>
          <w:sz w:val="28"/>
          <w:szCs w:val="28"/>
        </w:rPr>
        <w:t xml:space="preserve">Порядка; </w:t>
      </w:r>
    </w:p>
    <w:p w:rsidR="0050235F" w:rsidRPr="0050235F" w:rsidRDefault="00EF26BE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П</w:t>
      </w:r>
      <w:r w:rsidR="0050235F" w:rsidRPr="0050235F">
        <w:rPr>
          <w:sz w:val="28"/>
          <w:szCs w:val="28"/>
        </w:rPr>
        <w:t xml:space="preserve">ринимает решение об одобрении сделки либо отказе </w:t>
      </w:r>
      <w:r w:rsidR="0032742F">
        <w:rPr>
          <w:sz w:val="28"/>
          <w:szCs w:val="28"/>
        </w:rPr>
        <w:br/>
      </w:r>
      <w:r w:rsidR="0050235F" w:rsidRPr="0050235F">
        <w:rPr>
          <w:sz w:val="28"/>
          <w:szCs w:val="28"/>
        </w:rPr>
        <w:t xml:space="preserve">в ее одобрении. </w:t>
      </w:r>
    </w:p>
    <w:p w:rsidR="00D65444" w:rsidRDefault="00817CD9" w:rsidP="00D654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235F" w:rsidRPr="0050235F">
        <w:rPr>
          <w:sz w:val="28"/>
          <w:szCs w:val="28"/>
        </w:rPr>
        <w:t xml:space="preserve">. По результатам рассмотрения представленных </w:t>
      </w:r>
      <w:r>
        <w:rPr>
          <w:sz w:val="28"/>
          <w:szCs w:val="28"/>
        </w:rPr>
        <w:t xml:space="preserve">образовательными организациями </w:t>
      </w:r>
      <w:r w:rsidR="0050235F" w:rsidRPr="0050235F">
        <w:rPr>
          <w:sz w:val="28"/>
          <w:szCs w:val="28"/>
        </w:rPr>
        <w:t xml:space="preserve">документов </w:t>
      </w:r>
      <w:r w:rsidR="00D65444">
        <w:rPr>
          <w:sz w:val="28"/>
          <w:szCs w:val="28"/>
        </w:rPr>
        <w:t xml:space="preserve">комитет </w:t>
      </w:r>
      <w:r w:rsidR="0050235F" w:rsidRPr="0050235F">
        <w:rPr>
          <w:sz w:val="28"/>
          <w:szCs w:val="28"/>
        </w:rPr>
        <w:t xml:space="preserve">принимает решение </w:t>
      </w:r>
      <w:r w:rsidR="00960CD4">
        <w:rPr>
          <w:sz w:val="28"/>
          <w:szCs w:val="28"/>
        </w:rPr>
        <w:t xml:space="preserve">об одобрении сделки либо </w:t>
      </w:r>
      <w:r w:rsidR="0050235F" w:rsidRPr="0050235F">
        <w:rPr>
          <w:sz w:val="28"/>
          <w:szCs w:val="28"/>
        </w:rPr>
        <w:t xml:space="preserve">об отказе в </w:t>
      </w:r>
      <w:r w:rsidR="001814FA">
        <w:rPr>
          <w:sz w:val="28"/>
          <w:szCs w:val="28"/>
        </w:rPr>
        <w:t xml:space="preserve">ее </w:t>
      </w:r>
      <w:r w:rsidR="00960CD4">
        <w:rPr>
          <w:sz w:val="28"/>
          <w:szCs w:val="28"/>
        </w:rPr>
        <w:t>одобрении.</w:t>
      </w:r>
    </w:p>
    <w:p w:rsidR="00960CD4" w:rsidRDefault="00BA68A6" w:rsidP="00D654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Решение об </w:t>
      </w:r>
      <w:r w:rsidR="00970B46">
        <w:rPr>
          <w:sz w:val="28"/>
          <w:szCs w:val="28"/>
        </w:rPr>
        <w:t xml:space="preserve">отказе в </w:t>
      </w:r>
      <w:r>
        <w:rPr>
          <w:sz w:val="28"/>
          <w:szCs w:val="28"/>
        </w:rPr>
        <w:t>одобрении сделки принимается</w:t>
      </w:r>
      <w:r w:rsidR="00970B46">
        <w:rPr>
          <w:sz w:val="28"/>
          <w:szCs w:val="28"/>
        </w:rPr>
        <w:t xml:space="preserve"> в следующих случаях:</w:t>
      </w:r>
      <w:r>
        <w:rPr>
          <w:sz w:val="28"/>
          <w:szCs w:val="28"/>
        </w:rPr>
        <w:t xml:space="preserve"> </w:t>
      </w:r>
    </w:p>
    <w:p w:rsidR="001039BC" w:rsidRDefault="001039BC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П</w:t>
      </w:r>
      <w:r w:rsidR="0050235F" w:rsidRPr="0050235F">
        <w:rPr>
          <w:sz w:val="28"/>
          <w:szCs w:val="28"/>
        </w:rPr>
        <w:t>олнота (комплектность) и (или) содержание представленных документов не соответствуют требованиям</w:t>
      </w:r>
      <w:r>
        <w:rPr>
          <w:sz w:val="28"/>
          <w:szCs w:val="28"/>
        </w:rPr>
        <w:t xml:space="preserve"> пункта 4 Порядка;</w:t>
      </w:r>
    </w:p>
    <w:p w:rsidR="0050235F" w:rsidRPr="0050235F" w:rsidRDefault="001039BC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Н</w:t>
      </w:r>
      <w:r w:rsidR="0050235F" w:rsidRPr="0050235F">
        <w:rPr>
          <w:sz w:val="28"/>
          <w:szCs w:val="28"/>
        </w:rPr>
        <w:t xml:space="preserve">есоответствие сделки целям и видам деятельности </w:t>
      </w:r>
      <w:r>
        <w:rPr>
          <w:sz w:val="28"/>
          <w:szCs w:val="28"/>
        </w:rPr>
        <w:t>образовательной организации</w:t>
      </w:r>
      <w:r w:rsidR="0050235F" w:rsidRPr="0050235F">
        <w:rPr>
          <w:sz w:val="28"/>
          <w:szCs w:val="28"/>
        </w:rPr>
        <w:t xml:space="preserve">; </w:t>
      </w:r>
    </w:p>
    <w:p w:rsidR="0050235F" w:rsidRPr="0050235F" w:rsidRDefault="006D103E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С</w:t>
      </w:r>
      <w:r w:rsidR="0050235F" w:rsidRPr="0050235F">
        <w:rPr>
          <w:sz w:val="28"/>
          <w:szCs w:val="28"/>
        </w:rPr>
        <w:t xml:space="preserve">овершение сделки приведет к невозможности осуществления </w:t>
      </w:r>
      <w:r w:rsidR="001814F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организаци</w:t>
      </w:r>
      <w:r w:rsidR="001814F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0235F" w:rsidRPr="0050235F">
        <w:rPr>
          <w:sz w:val="28"/>
          <w:szCs w:val="28"/>
        </w:rPr>
        <w:t xml:space="preserve">деятельности, цели, предмет и виды которой определены </w:t>
      </w:r>
      <w:r w:rsidR="001814FA">
        <w:rPr>
          <w:sz w:val="28"/>
          <w:szCs w:val="28"/>
        </w:rPr>
        <w:t>ее</w:t>
      </w:r>
      <w:r w:rsidR="0050235F" w:rsidRPr="0050235F">
        <w:rPr>
          <w:sz w:val="28"/>
          <w:szCs w:val="28"/>
        </w:rPr>
        <w:t xml:space="preserve"> устав</w:t>
      </w:r>
      <w:r w:rsidR="001814FA">
        <w:rPr>
          <w:sz w:val="28"/>
          <w:szCs w:val="28"/>
        </w:rPr>
        <w:t>ом</w:t>
      </w:r>
      <w:r w:rsidR="0050235F" w:rsidRPr="0050235F">
        <w:rPr>
          <w:sz w:val="28"/>
          <w:szCs w:val="28"/>
        </w:rPr>
        <w:t xml:space="preserve">; </w:t>
      </w:r>
    </w:p>
    <w:p w:rsidR="0050235F" w:rsidRPr="0050235F" w:rsidRDefault="006D103E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П</w:t>
      </w:r>
      <w:r w:rsidR="0050235F" w:rsidRPr="0050235F">
        <w:rPr>
          <w:sz w:val="28"/>
          <w:szCs w:val="28"/>
        </w:rPr>
        <w:t xml:space="preserve">ланируемая к заключению сделка противоречит нормам законодательства Российской Федерации. </w:t>
      </w:r>
    </w:p>
    <w:p w:rsidR="00421AF7" w:rsidRPr="00E8355B" w:rsidRDefault="0048295C" w:rsidP="00E835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В случае отсутствия оснований для отказа в одобрении сделки, предусмотренных </w:t>
      </w:r>
      <w:r w:rsidR="00F35C89">
        <w:rPr>
          <w:sz w:val="28"/>
          <w:szCs w:val="28"/>
        </w:rPr>
        <w:t xml:space="preserve">в пункте 10 Порядка, комитетом принимается решение </w:t>
      </w:r>
      <w:r w:rsidR="00263D6C">
        <w:rPr>
          <w:sz w:val="28"/>
          <w:szCs w:val="28"/>
        </w:rPr>
        <w:br/>
      </w:r>
      <w:r w:rsidR="00F35C89">
        <w:rPr>
          <w:sz w:val="28"/>
          <w:szCs w:val="28"/>
        </w:rPr>
        <w:t xml:space="preserve">об </w:t>
      </w:r>
      <w:r w:rsidR="00F35C89" w:rsidRPr="00E8355B">
        <w:rPr>
          <w:sz w:val="28"/>
          <w:szCs w:val="28"/>
        </w:rPr>
        <w:t>одобрении сделки.</w:t>
      </w:r>
    </w:p>
    <w:p w:rsidR="0050235F" w:rsidRPr="00E8355B" w:rsidRDefault="00F35C89" w:rsidP="00E835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55B">
        <w:rPr>
          <w:sz w:val="28"/>
          <w:szCs w:val="28"/>
        </w:rPr>
        <w:t xml:space="preserve">12. </w:t>
      </w:r>
      <w:r w:rsidR="0050235F" w:rsidRPr="00E8355B">
        <w:rPr>
          <w:sz w:val="28"/>
          <w:szCs w:val="28"/>
        </w:rPr>
        <w:t xml:space="preserve">Решение об одобрении сделки или об отказе в </w:t>
      </w:r>
      <w:r w:rsidR="00914F11">
        <w:rPr>
          <w:sz w:val="28"/>
          <w:szCs w:val="28"/>
        </w:rPr>
        <w:t xml:space="preserve">ее </w:t>
      </w:r>
      <w:r w:rsidR="00A023BF" w:rsidRPr="00E8355B">
        <w:rPr>
          <w:sz w:val="28"/>
          <w:szCs w:val="28"/>
        </w:rPr>
        <w:t xml:space="preserve">одобрении </w:t>
      </w:r>
      <w:r w:rsidR="0050235F" w:rsidRPr="00E8355B">
        <w:rPr>
          <w:sz w:val="28"/>
          <w:szCs w:val="28"/>
        </w:rPr>
        <w:t xml:space="preserve">оформляется письмом </w:t>
      </w:r>
      <w:r w:rsidR="00A023BF" w:rsidRPr="00E8355B">
        <w:rPr>
          <w:sz w:val="28"/>
          <w:szCs w:val="28"/>
        </w:rPr>
        <w:t>комитета</w:t>
      </w:r>
      <w:r w:rsidR="0050235F" w:rsidRPr="00E8355B">
        <w:rPr>
          <w:sz w:val="28"/>
          <w:szCs w:val="28"/>
        </w:rPr>
        <w:t xml:space="preserve">, которое направляется в </w:t>
      </w:r>
      <w:r w:rsidR="00A023BF" w:rsidRPr="00E8355B">
        <w:rPr>
          <w:sz w:val="28"/>
          <w:szCs w:val="28"/>
        </w:rPr>
        <w:t>образовательную организацию</w:t>
      </w:r>
      <w:r w:rsidR="0050235F" w:rsidRPr="00E8355B">
        <w:rPr>
          <w:sz w:val="28"/>
          <w:szCs w:val="28"/>
        </w:rPr>
        <w:t xml:space="preserve"> в течение </w:t>
      </w:r>
      <w:r w:rsidR="00775517" w:rsidRPr="00E8355B">
        <w:rPr>
          <w:sz w:val="28"/>
          <w:szCs w:val="28"/>
        </w:rPr>
        <w:t xml:space="preserve">трех </w:t>
      </w:r>
      <w:r w:rsidR="0050235F" w:rsidRPr="00E8355B">
        <w:rPr>
          <w:sz w:val="28"/>
          <w:szCs w:val="28"/>
        </w:rPr>
        <w:t>рабочих дней с даты его принятия</w:t>
      </w:r>
      <w:r w:rsidR="00517E3E" w:rsidRPr="00E8355B">
        <w:rPr>
          <w:sz w:val="28"/>
          <w:szCs w:val="28"/>
        </w:rPr>
        <w:t xml:space="preserve"> </w:t>
      </w:r>
      <w:r w:rsidR="00263D6C">
        <w:rPr>
          <w:sz w:val="28"/>
          <w:szCs w:val="28"/>
        </w:rPr>
        <w:br/>
      </w:r>
      <w:r w:rsidR="00517E3E" w:rsidRPr="00E8355B">
        <w:rPr>
          <w:sz w:val="28"/>
          <w:szCs w:val="28"/>
        </w:rPr>
        <w:t xml:space="preserve">в электронном виде </w:t>
      </w:r>
      <w:r w:rsidR="006B361F" w:rsidRPr="00E8355B">
        <w:rPr>
          <w:sz w:val="28"/>
          <w:szCs w:val="28"/>
        </w:rPr>
        <w:t>на официальный адрес электронной почты образовательной организации</w:t>
      </w:r>
      <w:r w:rsidR="001713FD" w:rsidRPr="00E8355B">
        <w:rPr>
          <w:sz w:val="28"/>
          <w:szCs w:val="28"/>
        </w:rPr>
        <w:t xml:space="preserve"> или на бумажном носителе по адресу, указанному </w:t>
      </w:r>
      <w:r w:rsidR="00517E3E" w:rsidRPr="00E8355B">
        <w:rPr>
          <w:sz w:val="28"/>
          <w:szCs w:val="28"/>
        </w:rPr>
        <w:t>в сопроводительном письме об одобрении совершения образовательной организацией сделки</w:t>
      </w:r>
      <w:r w:rsidR="0050235F" w:rsidRPr="00E8355B">
        <w:rPr>
          <w:sz w:val="28"/>
          <w:szCs w:val="28"/>
        </w:rPr>
        <w:t xml:space="preserve">. </w:t>
      </w:r>
    </w:p>
    <w:p w:rsidR="007A5131" w:rsidRPr="00E8355B" w:rsidRDefault="000B0B86" w:rsidP="00E835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55B">
        <w:rPr>
          <w:sz w:val="28"/>
          <w:szCs w:val="28"/>
        </w:rPr>
        <w:t xml:space="preserve">13. </w:t>
      </w:r>
      <w:r w:rsidR="007A5131" w:rsidRPr="00E8355B">
        <w:rPr>
          <w:sz w:val="28"/>
          <w:szCs w:val="28"/>
        </w:rPr>
        <w:t xml:space="preserve">Сделка, в совершении которой имеется заинтересованность </w:t>
      </w:r>
      <w:r w:rsidR="00263D6C">
        <w:rPr>
          <w:sz w:val="28"/>
          <w:szCs w:val="28"/>
        </w:rPr>
        <w:br/>
      </w:r>
      <w:r w:rsidR="007A5131" w:rsidRPr="00E8355B">
        <w:rPr>
          <w:sz w:val="28"/>
          <w:szCs w:val="28"/>
        </w:rPr>
        <w:t xml:space="preserve">и которая совершена с нарушением требований Порядка, если иное </w:t>
      </w:r>
      <w:r w:rsidR="00263D6C">
        <w:rPr>
          <w:sz w:val="28"/>
          <w:szCs w:val="28"/>
        </w:rPr>
        <w:br/>
      </w:r>
      <w:r w:rsidR="007A5131" w:rsidRPr="00E8355B">
        <w:rPr>
          <w:sz w:val="28"/>
          <w:szCs w:val="28"/>
        </w:rPr>
        <w:t xml:space="preserve">не предусмотрено Федеральным </w:t>
      </w:r>
      <w:hyperlink r:id="rId9" w:history="1">
        <w:r w:rsidR="007A5131" w:rsidRPr="00E8355B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E8355B">
        <w:rPr>
          <w:sz w:val="28"/>
          <w:szCs w:val="28"/>
        </w:rPr>
        <w:t xml:space="preserve"> от 12.01.1996 №7-ФЗ </w:t>
      </w:r>
      <w:r w:rsidR="00263D6C">
        <w:rPr>
          <w:sz w:val="28"/>
          <w:szCs w:val="28"/>
        </w:rPr>
        <w:br/>
      </w:r>
      <w:r w:rsidRPr="00E8355B">
        <w:rPr>
          <w:sz w:val="28"/>
          <w:szCs w:val="28"/>
        </w:rPr>
        <w:t>«</w:t>
      </w:r>
      <w:r w:rsidR="007A5131" w:rsidRPr="00E8355B">
        <w:rPr>
          <w:sz w:val="28"/>
          <w:szCs w:val="28"/>
        </w:rPr>
        <w:t>О некоммерческих организациях</w:t>
      </w:r>
      <w:r w:rsidRPr="00E8355B">
        <w:rPr>
          <w:sz w:val="28"/>
          <w:szCs w:val="28"/>
        </w:rPr>
        <w:t>»</w:t>
      </w:r>
      <w:r w:rsidR="007A5131" w:rsidRPr="00E8355B">
        <w:rPr>
          <w:sz w:val="28"/>
          <w:szCs w:val="28"/>
        </w:rPr>
        <w:t>, может быть признана судом недействительной.</w:t>
      </w:r>
    </w:p>
    <w:p w:rsidR="007A5131" w:rsidRPr="00E8355B" w:rsidRDefault="001119D3" w:rsidP="00E8355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A5131" w:rsidRPr="00E8355B">
        <w:rPr>
          <w:sz w:val="28"/>
          <w:szCs w:val="28"/>
        </w:rPr>
        <w:t xml:space="preserve">Заинтересованное лицо несет перед </w:t>
      </w:r>
      <w:r w:rsidR="000B0B86" w:rsidRPr="00E8355B">
        <w:rPr>
          <w:sz w:val="28"/>
          <w:szCs w:val="28"/>
        </w:rPr>
        <w:t xml:space="preserve">образовательной организацией </w:t>
      </w:r>
      <w:r w:rsidR="007A5131" w:rsidRPr="00E8355B">
        <w:rPr>
          <w:sz w:val="28"/>
          <w:szCs w:val="28"/>
        </w:rPr>
        <w:t>ответственность в размере убытков, причиненных им это</w:t>
      </w:r>
      <w:r w:rsidR="000B0B86" w:rsidRPr="00E8355B">
        <w:rPr>
          <w:sz w:val="28"/>
          <w:szCs w:val="28"/>
        </w:rPr>
        <w:t>й образовательной организации</w:t>
      </w:r>
      <w:r w:rsidR="007A5131" w:rsidRPr="00E8355B">
        <w:rPr>
          <w:sz w:val="28"/>
          <w:szCs w:val="28"/>
        </w:rPr>
        <w:t xml:space="preserve">. Если убытки причинены </w:t>
      </w:r>
      <w:r w:rsidR="00E8355B" w:rsidRPr="00E8355B">
        <w:rPr>
          <w:sz w:val="28"/>
          <w:szCs w:val="28"/>
        </w:rPr>
        <w:t xml:space="preserve">образовательной организации </w:t>
      </w:r>
      <w:r w:rsidR="007A5131" w:rsidRPr="00E8355B">
        <w:rPr>
          <w:sz w:val="28"/>
          <w:szCs w:val="28"/>
        </w:rPr>
        <w:t xml:space="preserve">несколькими заинтересованными лицами, их ответственность перед </w:t>
      </w:r>
      <w:r w:rsidR="00E8355B" w:rsidRPr="00E8355B">
        <w:rPr>
          <w:sz w:val="28"/>
          <w:szCs w:val="28"/>
        </w:rPr>
        <w:t xml:space="preserve">образовательной организацией </w:t>
      </w:r>
      <w:r w:rsidR="007A5131" w:rsidRPr="00E8355B">
        <w:rPr>
          <w:sz w:val="28"/>
          <w:szCs w:val="28"/>
        </w:rPr>
        <w:t xml:space="preserve">является солидарной. </w:t>
      </w:r>
    </w:p>
    <w:p w:rsidR="007A5131" w:rsidRPr="0050235F" w:rsidRDefault="007A5131" w:rsidP="005023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326E" w:rsidRDefault="00A032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79BB" w:rsidRDefault="007877AC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А.Г.</w:t>
      </w:r>
      <w:r w:rsidR="0084710B">
        <w:rPr>
          <w:sz w:val="28"/>
          <w:szCs w:val="28"/>
        </w:rPr>
        <w:t xml:space="preserve"> </w:t>
      </w:r>
      <w:r>
        <w:rPr>
          <w:sz w:val="28"/>
          <w:szCs w:val="28"/>
        </w:rPr>
        <w:t>Муль</w:t>
      </w: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496E" w:rsidRPr="004D0D6D" w:rsidRDefault="0003496E" w:rsidP="003463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03496E" w:rsidRPr="004D0D6D" w:rsidSect="0032742F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6F91" w:rsidRDefault="00136F91" w:rsidP="00B73E8B">
      <w:pPr>
        <w:spacing w:after="0" w:line="240" w:lineRule="auto"/>
      </w:pPr>
      <w:r>
        <w:separator/>
      </w:r>
    </w:p>
  </w:endnote>
  <w:endnote w:type="continuationSeparator" w:id="0">
    <w:p w:rsidR="00136F91" w:rsidRDefault="00136F91" w:rsidP="00B7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6F91" w:rsidRDefault="00136F91" w:rsidP="00B73E8B">
      <w:pPr>
        <w:spacing w:after="0" w:line="240" w:lineRule="auto"/>
      </w:pPr>
      <w:r>
        <w:separator/>
      </w:r>
    </w:p>
  </w:footnote>
  <w:footnote w:type="continuationSeparator" w:id="0">
    <w:p w:rsidR="00136F91" w:rsidRDefault="00136F91" w:rsidP="00B7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084365"/>
      <w:docPartObj>
        <w:docPartGallery w:val="Page Numbers (Top of Page)"/>
        <w:docPartUnique/>
      </w:docPartObj>
    </w:sdtPr>
    <w:sdtEndPr/>
    <w:sdtContent>
      <w:p w:rsidR="00B73E8B" w:rsidRDefault="00B73E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67E">
          <w:rPr>
            <w:noProof/>
          </w:rPr>
          <w:t>4</w:t>
        </w:r>
        <w:r>
          <w:fldChar w:fldCharType="end"/>
        </w:r>
      </w:p>
    </w:sdtContent>
  </w:sdt>
  <w:p w:rsidR="00B73E8B" w:rsidRDefault="00B73E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FEE"/>
    <w:multiLevelType w:val="multilevel"/>
    <w:tmpl w:val="28F0D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22B07466"/>
    <w:multiLevelType w:val="multilevel"/>
    <w:tmpl w:val="918ADC0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A50692F"/>
    <w:multiLevelType w:val="hybridMultilevel"/>
    <w:tmpl w:val="0D20FE66"/>
    <w:lvl w:ilvl="0" w:tplc="4232F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735735">
    <w:abstractNumId w:val="2"/>
  </w:num>
  <w:num w:numId="2" w16cid:durableId="2106223452">
    <w:abstractNumId w:val="1"/>
  </w:num>
  <w:num w:numId="3" w16cid:durableId="75420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70"/>
    <w:rsid w:val="00031D70"/>
    <w:rsid w:val="0003496E"/>
    <w:rsid w:val="0008003F"/>
    <w:rsid w:val="0008042D"/>
    <w:rsid w:val="000A288E"/>
    <w:rsid w:val="000B0B86"/>
    <w:rsid w:val="000D0A8A"/>
    <w:rsid w:val="00100D83"/>
    <w:rsid w:val="001020AD"/>
    <w:rsid w:val="001039BC"/>
    <w:rsid w:val="001119D3"/>
    <w:rsid w:val="001171B2"/>
    <w:rsid w:val="00136F91"/>
    <w:rsid w:val="0014367C"/>
    <w:rsid w:val="001564FD"/>
    <w:rsid w:val="00160BDE"/>
    <w:rsid w:val="00170A4B"/>
    <w:rsid w:val="001713FD"/>
    <w:rsid w:val="001717CB"/>
    <w:rsid w:val="001814FA"/>
    <w:rsid w:val="001D45A7"/>
    <w:rsid w:val="001E760F"/>
    <w:rsid w:val="002028AD"/>
    <w:rsid w:val="00223B13"/>
    <w:rsid w:val="00263D6C"/>
    <w:rsid w:val="002A1BF5"/>
    <w:rsid w:val="002C089F"/>
    <w:rsid w:val="002C334B"/>
    <w:rsid w:val="002E5A40"/>
    <w:rsid w:val="00320DF8"/>
    <w:rsid w:val="0032742F"/>
    <w:rsid w:val="003463FE"/>
    <w:rsid w:val="003A4C75"/>
    <w:rsid w:val="003B6594"/>
    <w:rsid w:val="003B7C42"/>
    <w:rsid w:val="003F6590"/>
    <w:rsid w:val="00421AF7"/>
    <w:rsid w:val="00422D95"/>
    <w:rsid w:val="00424EC3"/>
    <w:rsid w:val="00437F20"/>
    <w:rsid w:val="00450C05"/>
    <w:rsid w:val="0048295C"/>
    <w:rsid w:val="004A73E0"/>
    <w:rsid w:val="004D0D6D"/>
    <w:rsid w:val="004F493F"/>
    <w:rsid w:val="0050235F"/>
    <w:rsid w:val="00505AFF"/>
    <w:rsid w:val="00514F40"/>
    <w:rsid w:val="00517E3E"/>
    <w:rsid w:val="00551F44"/>
    <w:rsid w:val="00560A70"/>
    <w:rsid w:val="00577460"/>
    <w:rsid w:val="0059077E"/>
    <w:rsid w:val="005A4955"/>
    <w:rsid w:val="005B7861"/>
    <w:rsid w:val="005C2236"/>
    <w:rsid w:val="005D2FC9"/>
    <w:rsid w:val="00610A36"/>
    <w:rsid w:val="00612E2C"/>
    <w:rsid w:val="00625860"/>
    <w:rsid w:val="00635001"/>
    <w:rsid w:val="006B24B4"/>
    <w:rsid w:val="006B361F"/>
    <w:rsid w:val="006D103E"/>
    <w:rsid w:val="006E10D1"/>
    <w:rsid w:val="007038B5"/>
    <w:rsid w:val="00770FCF"/>
    <w:rsid w:val="00775517"/>
    <w:rsid w:val="0078077B"/>
    <w:rsid w:val="00781355"/>
    <w:rsid w:val="007877AC"/>
    <w:rsid w:val="00796A58"/>
    <w:rsid w:val="007A38D3"/>
    <w:rsid w:val="007A5131"/>
    <w:rsid w:val="007D0B93"/>
    <w:rsid w:val="00817CD9"/>
    <w:rsid w:val="00837A31"/>
    <w:rsid w:val="00841832"/>
    <w:rsid w:val="00842B42"/>
    <w:rsid w:val="0084710B"/>
    <w:rsid w:val="0085567E"/>
    <w:rsid w:val="008B79BB"/>
    <w:rsid w:val="008C222F"/>
    <w:rsid w:val="009036D6"/>
    <w:rsid w:val="00914F11"/>
    <w:rsid w:val="00952F8A"/>
    <w:rsid w:val="00960CD4"/>
    <w:rsid w:val="009637ED"/>
    <w:rsid w:val="00970B46"/>
    <w:rsid w:val="009A1BDA"/>
    <w:rsid w:val="009C64F3"/>
    <w:rsid w:val="009E3A5D"/>
    <w:rsid w:val="00A023BF"/>
    <w:rsid w:val="00A02EF2"/>
    <w:rsid w:val="00A0326E"/>
    <w:rsid w:val="00A323BF"/>
    <w:rsid w:val="00A73AC2"/>
    <w:rsid w:val="00A94965"/>
    <w:rsid w:val="00AB4AB0"/>
    <w:rsid w:val="00AC1911"/>
    <w:rsid w:val="00AD1D7B"/>
    <w:rsid w:val="00B213E0"/>
    <w:rsid w:val="00B26259"/>
    <w:rsid w:val="00B31E7E"/>
    <w:rsid w:val="00B35DB5"/>
    <w:rsid w:val="00B41D0E"/>
    <w:rsid w:val="00B70448"/>
    <w:rsid w:val="00B73E8B"/>
    <w:rsid w:val="00B757D5"/>
    <w:rsid w:val="00B8786A"/>
    <w:rsid w:val="00BA68A6"/>
    <w:rsid w:val="00BB034C"/>
    <w:rsid w:val="00BD46B2"/>
    <w:rsid w:val="00C27C9C"/>
    <w:rsid w:val="00C611E8"/>
    <w:rsid w:val="00C637DF"/>
    <w:rsid w:val="00C8057B"/>
    <w:rsid w:val="00C95345"/>
    <w:rsid w:val="00CE128C"/>
    <w:rsid w:val="00CF317E"/>
    <w:rsid w:val="00D04F74"/>
    <w:rsid w:val="00D05AD3"/>
    <w:rsid w:val="00D1450D"/>
    <w:rsid w:val="00D65444"/>
    <w:rsid w:val="00D75814"/>
    <w:rsid w:val="00DD7E98"/>
    <w:rsid w:val="00DF79A9"/>
    <w:rsid w:val="00E5259A"/>
    <w:rsid w:val="00E8355B"/>
    <w:rsid w:val="00EB7288"/>
    <w:rsid w:val="00ED1A71"/>
    <w:rsid w:val="00ED6279"/>
    <w:rsid w:val="00EF26BE"/>
    <w:rsid w:val="00F155F5"/>
    <w:rsid w:val="00F2467C"/>
    <w:rsid w:val="00F35C89"/>
    <w:rsid w:val="00F46EFE"/>
    <w:rsid w:val="00F52AEE"/>
    <w:rsid w:val="00F846C1"/>
    <w:rsid w:val="00FA14CD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60694"/>
  <w15:chartTrackingRefBased/>
  <w15:docId w15:val="{7FFE1889-94E5-4206-BFFC-180637B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31E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7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E8B"/>
  </w:style>
  <w:style w:type="paragraph" w:styleId="aa">
    <w:name w:val="footer"/>
    <w:basedOn w:val="a"/>
    <w:link w:val="ab"/>
    <w:uiPriority w:val="99"/>
    <w:unhideWhenUsed/>
    <w:rsid w:val="00B7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E8B"/>
  </w:style>
  <w:style w:type="paragraph" w:customStyle="1" w:styleId="s1">
    <w:name w:val="s_1"/>
    <w:basedOn w:val="a"/>
    <w:rsid w:val="002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2678&amp;dst=100125&amp;field=134&amp;date=17.07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789&amp;date=1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25</cp:revision>
  <cp:lastPrinted>2024-07-19T06:13:00Z</cp:lastPrinted>
  <dcterms:created xsi:type="dcterms:W3CDTF">2024-07-15T03:23:00Z</dcterms:created>
  <dcterms:modified xsi:type="dcterms:W3CDTF">2024-10-30T02:37:00Z</dcterms:modified>
</cp:coreProperties>
</file>