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</w:tblGrid>
      <w:tr w:rsidR="0015003C" w:rsidRPr="0015003C" w14:paraId="67B6EEAB" w14:textId="77777777" w:rsidTr="00812FEC">
        <w:trPr>
          <w:trHeight w:val="45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A7C69D7" w14:textId="77777777" w:rsidR="0015003C" w:rsidRPr="0015003C" w:rsidRDefault="0015003C" w:rsidP="0015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к приказу комитета </w:t>
            </w:r>
          </w:p>
          <w:p w14:paraId="71F539CA" w14:textId="4C033A17" w:rsidR="0015003C" w:rsidRPr="0015003C" w:rsidRDefault="0015003C" w:rsidP="0015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28.04.2022 №81</w:t>
            </w:r>
          </w:p>
        </w:tc>
      </w:tr>
    </w:tbl>
    <w:p w14:paraId="6FEF12B9" w14:textId="77777777" w:rsidR="0015003C" w:rsidRPr="0015003C" w:rsidRDefault="0015003C" w:rsidP="0015003C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41AE4608" w14:textId="77777777" w:rsidR="0015003C" w:rsidRPr="0015003C" w:rsidRDefault="0015003C" w:rsidP="0015003C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C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5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проверок полноты и качества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городского округа - города Барнаула Алтайского края о местных налогах и сборах»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99"/>
        <w:gridCol w:w="5310"/>
      </w:tblGrid>
      <w:tr w:rsidR="0015003C" w:rsidRPr="0015003C" w14:paraId="6DAB9A16" w14:textId="77777777" w:rsidTr="00812FEC">
        <w:tc>
          <w:tcPr>
            <w:tcW w:w="3117" w:type="dxa"/>
          </w:tcPr>
          <w:p w14:paraId="55C18070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69393A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14:paraId="0EC55F88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  <w:p w14:paraId="44EEA8D1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14:paraId="12CF2D8D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13229C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0" w:type="dxa"/>
            <w:hideMark/>
          </w:tcPr>
          <w:p w14:paraId="462390D7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785D99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финансам, налоговой и кредитной политике города Барнаула (далее – комитет), председатель комиссии;</w:t>
            </w:r>
          </w:p>
        </w:tc>
      </w:tr>
      <w:tr w:rsidR="0015003C" w:rsidRPr="0015003C" w14:paraId="59567B3B" w14:textId="77777777" w:rsidTr="00812FEC">
        <w:tc>
          <w:tcPr>
            <w:tcW w:w="3117" w:type="dxa"/>
          </w:tcPr>
          <w:p w14:paraId="6B432039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093809A5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14:paraId="45D6B7D0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003C" w:rsidRPr="0015003C" w14:paraId="7CA28766" w14:textId="77777777" w:rsidTr="00812FEC">
        <w:tc>
          <w:tcPr>
            <w:tcW w:w="3117" w:type="dxa"/>
          </w:tcPr>
          <w:p w14:paraId="65C26A03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6E69DE49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14:paraId="6E81979E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003C" w:rsidRPr="0015003C" w14:paraId="1DC1259F" w14:textId="77777777" w:rsidTr="00812FEC">
        <w:tc>
          <w:tcPr>
            <w:tcW w:w="3117" w:type="dxa"/>
            <w:hideMark/>
          </w:tcPr>
          <w:p w14:paraId="02314FC4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Мартыненко Юлия Владимировна</w:t>
            </w:r>
          </w:p>
        </w:tc>
        <w:tc>
          <w:tcPr>
            <w:tcW w:w="719" w:type="dxa"/>
            <w:hideMark/>
          </w:tcPr>
          <w:p w14:paraId="38CDC17C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0" w:type="dxa"/>
            <w:hideMark/>
          </w:tcPr>
          <w:p w14:paraId="48847D21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главный специалист отдела налогов и доходов комитета, секретарь комиссии.</w:t>
            </w:r>
          </w:p>
        </w:tc>
      </w:tr>
      <w:tr w:rsidR="0015003C" w:rsidRPr="0015003C" w14:paraId="4A46F3F2" w14:textId="77777777" w:rsidTr="00812FEC">
        <w:tc>
          <w:tcPr>
            <w:tcW w:w="3117" w:type="dxa"/>
          </w:tcPr>
          <w:p w14:paraId="15CCF4F2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72DD9385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14:paraId="39714A94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003C" w:rsidRPr="0015003C" w14:paraId="67CA7C29" w14:textId="77777777" w:rsidTr="00812FEC">
        <w:tc>
          <w:tcPr>
            <w:tcW w:w="3117" w:type="dxa"/>
            <w:hideMark/>
          </w:tcPr>
          <w:p w14:paraId="1F095F23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" w:type="dxa"/>
          </w:tcPr>
          <w:p w14:paraId="45937B7C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14:paraId="45F51F9C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003C" w:rsidRPr="0015003C" w14:paraId="17B55702" w14:textId="77777777" w:rsidTr="00812FEC">
        <w:tc>
          <w:tcPr>
            <w:tcW w:w="3117" w:type="dxa"/>
          </w:tcPr>
          <w:p w14:paraId="5E0A1E97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45445DB3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14:paraId="6ACB6382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003C" w:rsidRPr="0015003C" w14:paraId="5A9963A7" w14:textId="77777777" w:rsidTr="00812FEC">
        <w:tc>
          <w:tcPr>
            <w:tcW w:w="3117" w:type="dxa"/>
            <w:hideMark/>
          </w:tcPr>
          <w:p w14:paraId="22D7A70B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Цветков Максим Евгеньевич</w:t>
            </w:r>
          </w:p>
        </w:tc>
        <w:tc>
          <w:tcPr>
            <w:tcW w:w="719" w:type="dxa"/>
            <w:hideMark/>
          </w:tcPr>
          <w:p w14:paraId="46301721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0" w:type="dxa"/>
            <w:hideMark/>
          </w:tcPr>
          <w:p w14:paraId="3DF4276D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начальник отдела налогов и доходов комитета;</w:t>
            </w:r>
          </w:p>
        </w:tc>
      </w:tr>
      <w:tr w:rsidR="0015003C" w:rsidRPr="0015003C" w14:paraId="0031AE87" w14:textId="77777777" w:rsidTr="00812FEC">
        <w:tc>
          <w:tcPr>
            <w:tcW w:w="3117" w:type="dxa"/>
          </w:tcPr>
          <w:p w14:paraId="4990DC74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55661F5D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14:paraId="49CE08BA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003C" w:rsidRPr="0015003C" w14:paraId="0485193B" w14:textId="77777777" w:rsidTr="00812FEC">
        <w:tc>
          <w:tcPr>
            <w:tcW w:w="3117" w:type="dxa"/>
            <w:hideMark/>
          </w:tcPr>
          <w:p w14:paraId="0D011430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Харченко Даниил Викторович</w:t>
            </w:r>
          </w:p>
        </w:tc>
        <w:tc>
          <w:tcPr>
            <w:tcW w:w="719" w:type="dxa"/>
            <w:hideMark/>
          </w:tcPr>
          <w:p w14:paraId="7D70302E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0" w:type="dxa"/>
            <w:hideMark/>
          </w:tcPr>
          <w:p w14:paraId="53F54C83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03C">
              <w:rPr>
                <w:rFonts w:ascii="Times New Roman" w:hAnsi="Times New Roman"/>
                <w:sz w:val="28"/>
                <w:szCs w:val="28"/>
              </w:rPr>
              <w:t>начальник отдела правового и документационного обеспечения комитета.</w:t>
            </w:r>
          </w:p>
        </w:tc>
      </w:tr>
      <w:tr w:rsidR="0015003C" w:rsidRPr="0015003C" w14:paraId="5BA1C808" w14:textId="77777777" w:rsidTr="00812FEC">
        <w:tc>
          <w:tcPr>
            <w:tcW w:w="3117" w:type="dxa"/>
          </w:tcPr>
          <w:p w14:paraId="0125A588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C4C159F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DE6259E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13DEDDB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DAEFBE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D2C33F3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3D1C8B8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0E13B6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116F0ED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259CB4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5F95F75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AD002F0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90D9FB6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B4B999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40EA10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4F604C97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14:paraId="3C672275" w14:textId="77777777" w:rsidR="0015003C" w:rsidRPr="0015003C" w:rsidRDefault="0015003C" w:rsidP="0015003C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883B977" w14:textId="77777777" w:rsidR="0015003C" w:rsidRPr="0015003C" w:rsidRDefault="0015003C" w:rsidP="001500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14:paraId="6EF9B6C3" w14:textId="77777777" w:rsidR="005C386C" w:rsidRDefault="005C386C"/>
    <w:sectPr w:rsidR="005C386C" w:rsidSect="0015003C">
      <w:pgSz w:w="11906" w:h="16838"/>
      <w:pgMar w:top="1134" w:right="851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3C"/>
    <w:rsid w:val="0015003C"/>
    <w:rsid w:val="005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BA94"/>
  <w15:chartTrackingRefBased/>
  <w15:docId w15:val="{948511BB-2B9F-4B14-84F6-1429880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2022-04-29T03:39:00Z</dcterms:created>
  <dcterms:modified xsi:type="dcterms:W3CDTF">2022-04-29T03:39:00Z</dcterms:modified>
</cp:coreProperties>
</file>