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E51C2" w14:textId="77777777" w:rsidR="00A003A3" w:rsidRDefault="00A003A3" w:rsidP="00A003A3">
      <w:pPr>
        <w:autoSpaceDE w:val="0"/>
        <w:autoSpaceDN w:val="0"/>
        <w:adjustRightInd w:val="0"/>
        <w:ind w:left="-142" w:firstLine="5939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55B388AB" w14:textId="77777777" w:rsidR="00A003A3" w:rsidRDefault="00A003A3" w:rsidP="00A003A3">
      <w:pPr>
        <w:autoSpaceDE w:val="0"/>
        <w:autoSpaceDN w:val="0"/>
        <w:adjustRightInd w:val="0"/>
        <w:ind w:firstLine="5797"/>
        <w:rPr>
          <w:sz w:val="28"/>
          <w:szCs w:val="28"/>
        </w:rPr>
      </w:pPr>
      <w:r>
        <w:rPr>
          <w:sz w:val="28"/>
          <w:szCs w:val="28"/>
        </w:rPr>
        <w:t>к решению городской Думы</w:t>
      </w:r>
    </w:p>
    <w:p w14:paraId="638EF870" w14:textId="77777777" w:rsidR="00A003A3" w:rsidRDefault="00A003A3" w:rsidP="00A003A3">
      <w:pPr>
        <w:autoSpaceDE w:val="0"/>
        <w:autoSpaceDN w:val="0"/>
        <w:adjustRightInd w:val="0"/>
        <w:ind w:firstLine="5797"/>
        <w:rPr>
          <w:sz w:val="24"/>
          <w:szCs w:val="24"/>
        </w:rPr>
      </w:pPr>
      <w:r>
        <w:rPr>
          <w:sz w:val="28"/>
          <w:szCs w:val="28"/>
        </w:rPr>
        <w:t>от 30.10.2020 № 582</w:t>
      </w:r>
    </w:p>
    <w:p w14:paraId="7EDDC53D" w14:textId="77777777" w:rsidR="00A003A3" w:rsidRDefault="00A003A3" w:rsidP="00A003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CE4AC39" w14:textId="77777777" w:rsidR="00A003A3" w:rsidRDefault="00A003A3" w:rsidP="00A003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BAFD250" w14:textId="77777777" w:rsidR="00A003A3" w:rsidRDefault="00A003A3" w:rsidP="00A003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324051A" w14:textId="77777777" w:rsidR="00A003A3" w:rsidRDefault="00A003A3" w:rsidP="00A003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14:paraId="47E49F92" w14:textId="77777777" w:rsidR="00A003A3" w:rsidRDefault="00A003A3" w:rsidP="00A003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решений городской Думы, признаваемых утратившими силу</w:t>
      </w:r>
    </w:p>
    <w:p w14:paraId="28CA77E3" w14:textId="77777777" w:rsidR="00A003A3" w:rsidRDefault="00A003A3" w:rsidP="00A003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A65FCC1" w14:textId="77777777" w:rsidR="00A003A3" w:rsidRDefault="00A003A3" w:rsidP="00A003A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ab/>
        <w:t>От 09.10.2019 №382 «Об утверждении прогнозного плана приватизации объектов муниципальной собственности на 2020-2022 годы»;</w:t>
      </w:r>
    </w:p>
    <w:p w14:paraId="359E6848" w14:textId="77777777" w:rsidR="00A003A3" w:rsidRDefault="00A003A3" w:rsidP="00A003A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ab/>
        <w:t>От 06.12.2019 №428 «О внесении изменения в решение городской Думы от 09.10.2019 №382 «Об утверждении прогнозного плана приватизации объектов муниципальной собственности на 2020-2022 годы»;</w:t>
      </w:r>
    </w:p>
    <w:p w14:paraId="191368DA" w14:textId="77777777" w:rsidR="00A003A3" w:rsidRDefault="00A003A3" w:rsidP="00A003A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ab/>
        <w:t>От 14.02.2020 №467 «О внесении изменений и дополнений в решение городской Думы от 09.10.2019 №382 «Об утверждении прогнозного плана приватизации объектов муниципальной собственности на 2020-2022 годы» (в ред. решения от 06.12.2019 №428)»;</w:t>
      </w:r>
    </w:p>
    <w:p w14:paraId="18AA2CBE" w14:textId="77777777" w:rsidR="00A003A3" w:rsidRDefault="00A003A3" w:rsidP="00A003A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>
        <w:rPr>
          <w:rFonts w:eastAsia="Calibri"/>
          <w:sz w:val="28"/>
          <w:szCs w:val="28"/>
        </w:rPr>
        <w:tab/>
        <w:t>От 28.04.2020 №512 «О внесении изменений и дополнения в решение городской Думы от 09.10.2019 №382 «Об утверждении прогнозного плана приватизации объектов муниципальной собственности на 2020-2022 годы» (в ред. решения от 14.02.2020 №467)»;</w:t>
      </w:r>
    </w:p>
    <w:p w14:paraId="53833BAE" w14:textId="77777777" w:rsidR="00A003A3" w:rsidRDefault="00A003A3" w:rsidP="00A003A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>
        <w:rPr>
          <w:rFonts w:eastAsia="Calibri"/>
          <w:sz w:val="28"/>
          <w:szCs w:val="28"/>
        </w:rPr>
        <w:tab/>
        <w:t>От 04.09.2020 №568 «О внесении изменений и дополнения в решение городской Думы от 09.10.2019 №382 «Об утверждении прогнозного плана приватизации объектов муниципальной собственности на 2020-2022 годы» (в ред. решения от 28.04.2020 №512)».</w:t>
      </w:r>
    </w:p>
    <w:p w14:paraId="6C956710" w14:textId="77777777" w:rsidR="00A003A3" w:rsidRDefault="00A003A3" w:rsidP="00A003A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3A9FBD62" w14:textId="77777777" w:rsidR="00A003A3" w:rsidRDefault="00A003A3" w:rsidP="00A003A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1D313A16" w14:textId="77777777" w:rsidR="00A003A3" w:rsidRDefault="00A003A3" w:rsidP="00A003A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36D5E33F" w14:textId="77777777" w:rsidR="00DF414B" w:rsidRDefault="00DF414B"/>
    <w:sectPr w:rsidR="00DF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A3"/>
    <w:rsid w:val="00A003A3"/>
    <w:rsid w:val="00D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1CEF"/>
  <w15:chartTrackingRefBased/>
  <w15:docId w15:val="{2D749F94-0032-4488-A9B8-1A466D57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2020-11-03T03:28:00Z</dcterms:created>
  <dcterms:modified xsi:type="dcterms:W3CDTF">2020-11-03T03:29:00Z</dcterms:modified>
</cp:coreProperties>
</file>