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86" w:rsidRPr="00E46043" w:rsidRDefault="00F2641A">
      <w:pPr>
        <w:pStyle w:val="ConsPlusNormal"/>
        <w:ind w:left="6237"/>
        <w:contextualSpacing/>
        <w:outlineLvl w:val="0"/>
        <w:rPr>
          <w:rFonts w:ascii="PT Astra Serif" w:hAnsi="PT Astra Serif"/>
        </w:rPr>
      </w:pPr>
      <w:r w:rsidRPr="00E46043">
        <w:rPr>
          <w:rFonts w:ascii="PT Astra Serif" w:hAnsi="PT Astra Serif"/>
        </w:rPr>
        <w:t>Приложение</w:t>
      </w:r>
    </w:p>
    <w:p w:rsidR="00613A86" w:rsidRPr="00E46043" w:rsidRDefault="00F2641A">
      <w:pPr>
        <w:pStyle w:val="ConsPlusNormal"/>
        <w:ind w:left="6237"/>
        <w:contextualSpacing/>
        <w:outlineLvl w:val="0"/>
        <w:rPr>
          <w:rFonts w:ascii="PT Astra Serif" w:hAnsi="PT Astra Serif"/>
        </w:rPr>
      </w:pPr>
      <w:r w:rsidRPr="00E46043">
        <w:rPr>
          <w:rFonts w:ascii="PT Astra Serif" w:hAnsi="PT Astra Serif"/>
        </w:rPr>
        <w:t>УТВЕРЖДЕНО</w:t>
      </w:r>
    </w:p>
    <w:p w:rsidR="00613A86" w:rsidRPr="00E46043" w:rsidRDefault="00F2641A">
      <w:pPr>
        <w:pStyle w:val="ConsPlusNormal"/>
        <w:ind w:left="6237"/>
        <w:contextualSpacing/>
        <w:outlineLvl w:val="0"/>
        <w:rPr>
          <w:rFonts w:ascii="PT Astra Serif" w:hAnsi="PT Astra Serif"/>
        </w:rPr>
      </w:pPr>
      <w:r w:rsidRPr="00E46043">
        <w:rPr>
          <w:rFonts w:ascii="PT Astra Serif" w:hAnsi="PT Astra Serif"/>
        </w:rPr>
        <w:t>постановлением</w:t>
      </w:r>
    </w:p>
    <w:p w:rsidR="00613A86" w:rsidRPr="00E46043" w:rsidRDefault="00F2641A">
      <w:pPr>
        <w:pStyle w:val="ConsPlusNormal"/>
        <w:ind w:left="6237"/>
        <w:contextualSpacing/>
        <w:outlineLvl w:val="0"/>
        <w:rPr>
          <w:rFonts w:ascii="PT Astra Serif" w:hAnsi="PT Astra Serif"/>
        </w:rPr>
      </w:pPr>
      <w:r w:rsidRPr="00E46043">
        <w:rPr>
          <w:rFonts w:ascii="PT Astra Serif" w:hAnsi="PT Astra Serif"/>
        </w:rPr>
        <w:t>администрации города</w:t>
      </w:r>
    </w:p>
    <w:p w:rsidR="00613A86" w:rsidRPr="00E46043" w:rsidRDefault="00F2641A">
      <w:pPr>
        <w:pStyle w:val="ConsPlusNormal"/>
        <w:ind w:left="6237"/>
        <w:contextualSpacing/>
        <w:outlineLvl w:val="0"/>
        <w:rPr>
          <w:rFonts w:ascii="PT Astra Serif" w:hAnsi="PT Astra Serif"/>
        </w:rPr>
      </w:pPr>
      <w:r w:rsidRPr="00E46043">
        <w:rPr>
          <w:rFonts w:ascii="PT Astra Serif" w:hAnsi="PT Astra Serif"/>
        </w:rPr>
        <w:t>от</w:t>
      </w:r>
      <w:r w:rsidR="0075424E">
        <w:rPr>
          <w:rFonts w:ascii="PT Astra Serif" w:hAnsi="PT Astra Serif"/>
        </w:rPr>
        <w:t xml:space="preserve"> 28.05.2025</w:t>
      </w:r>
      <w:r w:rsidRPr="00E46043">
        <w:rPr>
          <w:rFonts w:ascii="PT Astra Serif" w:hAnsi="PT Astra Serif"/>
        </w:rPr>
        <w:t xml:space="preserve"> </w:t>
      </w:r>
      <w:r w:rsidR="0075424E">
        <w:rPr>
          <w:rFonts w:ascii="PT Astra Serif" w:hAnsi="PT Astra Serif"/>
        </w:rPr>
        <w:t xml:space="preserve"> </w:t>
      </w:r>
      <w:r w:rsidRPr="00E46043">
        <w:rPr>
          <w:rFonts w:ascii="PT Astra Serif" w:hAnsi="PT Astra Serif"/>
        </w:rPr>
        <w:t>№</w:t>
      </w:r>
      <w:r w:rsidR="0075424E">
        <w:rPr>
          <w:rFonts w:ascii="PT Astra Serif" w:hAnsi="PT Astra Serif"/>
        </w:rPr>
        <w:t>754</w:t>
      </w:r>
    </w:p>
    <w:p w:rsidR="00613A86" w:rsidRPr="00E46043" w:rsidRDefault="00613A86">
      <w:pPr>
        <w:pStyle w:val="ConsPlusTitle"/>
        <w:contextualSpacing/>
        <w:jc w:val="center"/>
        <w:rPr>
          <w:rFonts w:ascii="PT Astra Serif" w:hAnsi="PT Astra Serif"/>
          <w:b w:val="0"/>
          <w:sz w:val="24"/>
          <w:szCs w:val="20"/>
        </w:rPr>
      </w:pPr>
      <w:bookmarkStart w:id="0" w:name="P36"/>
      <w:bookmarkEnd w:id="0"/>
    </w:p>
    <w:p w:rsidR="00613A86" w:rsidRPr="00E46043" w:rsidRDefault="00613A86">
      <w:pPr>
        <w:pStyle w:val="ConsPlusTitle"/>
        <w:contextualSpacing/>
        <w:jc w:val="center"/>
        <w:rPr>
          <w:rFonts w:ascii="PT Astra Serif" w:hAnsi="PT Astra Serif"/>
          <w:b w:val="0"/>
          <w:sz w:val="24"/>
          <w:szCs w:val="20"/>
        </w:rPr>
      </w:pPr>
    </w:p>
    <w:p w:rsidR="00613A86" w:rsidRPr="00E46043" w:rsidRDefault="00F2641A">
      <w:pPr>
        <w:pStyle w:val="ConsPlusTitle"/>
        <w:contextualSpacing/>
        <w:jc w:val="center"/>
        <w:rPr>
          <w:rFonts w:ascii="PT Astra Serif" w:hAnsi="PT Astra Serif"/>
          <w:b w:val="0"/>
        </w:rPr>
      </w:pPr>
      <w:r w:rsidRPr="00E46043">
        <w:rPr>
          <w:rFonts w:ascii="PT Astra Serif" w:hAnsi="PT Astra Serif"/>
          <w:b w:val="0"/>
        </w:rPr>
        <w:t>ПОЛОЖЕНИЕ</w:t>
      </w:r>
    </w:p>
    <w:p w:rsidR="00613A86" w:rsidRPr="00E46043" w:rsidRDefault="00F2641A">
      <w:pPr>
        <w:pStyle w:val="ConsPlusTitle"/>
        <w:contextualSpacing/>
        <w:jc w:val="center"/>
        <w:rPr>
          <w:rFonts w:ascii="PT Astra Serif" w:hAnsi="PT Astra Serif"/>
          <w:b w:val="0"/>
        </w:rPr>
      </w:pPr>
      <w:r w:rsidRPr="00E46043">
        <w:rPr>
          <w:rFonts w:ascii="PT Astra Serif" w:hAnsi="PT Astra Serif"/>
          <w:b w:val="0"/>
        </w:rPr>
        <w:t>о конкурсе по предоставлению из бюджета города грантов в форме субсидий некоммерческим организациям на ведение уставной деятельности</w:t>
      </w:r>
    </w:p>
    <w:p w:rsidR="00613A86" w:rsidRPr="00E46043" w:rsidRDefault="00613A86">
      <w:pPr>
        <w:pStyle w:val="ConsPlusNormal"/>
        <w:contextualSpacing/>
        <w:jc w:val="both"/>
        <w:rPr>
          <w:rFonts w:ascii="PT Astra Serif" w:hAnsi="PT Astra Serif"/>
          <w:sz w:val="22"/>
          <w:szCs w:val="18"/>
        </w:rPr>
      </w:pPr>
    </w:p>
    <w:p w:rsidR="00613A86" w:rsidRPr="00E46043" w:rsidRDefault="00F2641A">
      <w:pPr>
        <w:pStyle w:val="ConsPlusTitle"/>
        <w:contextualSpacing/>
        <w:jc w:val="center"/>
        <w:outlineLvl w:val="1"/>
        <w:rPr>
          <w:rFonts w:ascii="PT Astra Serif" w:hAnsi="PT Astra Serif"/>
          <w:b w:val="0"/>
        </w:rPr>
      </w:pPr>
      <w:r w:rsidRPr="00E46043">
        <w:rPr>
          <w:rFonts w:ascii="PT Astra Serif" w:hAnsi="PT Astra Serif"/>
          <w:b w:val="0"/>
        </w:rPr>
        <w:t>1. Общие положения</w:t>
      </w:r>
    </w:p>
    <w:p w:rsidR="00613A86" w:rsidRPr="00E46043" w:rsidRDefault="00613A86">
      <w:pPr>
        <w:pStyle w:val="ConsPlusNormal"/>
        <w:contextualSpacing/>
        <w:jc w:val="both"/>
        <w:rPr>
          <w:rFonts w:ascii="PT Astra Serif" w:hAnsi="PT Astra Serif"/>
          <w:sz w:val="22"/>
          <w:szCs w:val="18"/>
        </w:rPr>
      </w:pPr>
    </w:p>
    <w:p w:rsidR="00613A86" w:rsidRPr="00E46043" w:rsidRDefault="00F2641A">
      <w:pPr>
        <w:pStyle w:val="ConsPlusNormal"/>
        <w:ind w:firstLine="708"/>
        <w:contextualSpacing/>
        <w:jc w:val="both"/>
        <w:rPr>
          <w:rFonts w:ascii="PT Astra Serif" w:hAnsi="PT Astra Serif"/>
        </w:rPr>
      </w:pPr>
      <w:bookmarkStart w:id="1" w:name="P45"/>
      <w:bookmarkEnd w:id="1"/>
      <w:r w:rsidRPr="00E46043">
        <w:rPr>
          <w:rFonts w:ascii="PT Astra Serif" w:hAnsi="PT Astra Serif"/>
        </w:rPr>
        <w:t>1.1. Положение о конкурсе по предоставлению из бюджета города грантов в форме субсидий некоммерческим организациям на ведение уставной деятельности (далее – Положение) разработано в целях создания условий для поддержки деятельности социально ориентированных некоммерческих организаций, реализующих общес</w:t>
      </w:r>
      <w:bookmarkStart w:id="2" w:name="_GoBack"/>
      <w:bookmarkEnd w:id="2"/>
      <w:r w:rsidRPr="00E46043">
        <w:rPr>
          <w:rFonts w:ascii="PT Astra Serif" w:hAnsi="PT Astra Serif"/>
        </w:rPr>
        <w:t>твенно значимые мероприятия на территории города Барнаула.</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 xml:space="preserve">Положение разработано в соответствии с Бюджетным кодексом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w:t>
      </w:r>
      <w:r w:rsidRPr="00E46043">
        <w:rPr>
          <w:rFonts w:ascii="PT Astra Serif" w:eastAsia="Times New Roman" w:hAnsi="PT Astra Serif"/>
          <w:szCs w:val="28"/>
        </w:rPr>
        <w:t>– Общие требования)</w:t>
      </w:r>
      <w:r w:rsidRPr="00E46043">
        <w:rPr>
          <w:rFonts w:ascii="PT Astra Serif" w:hAnsi="PT Astra Serif"/>
        </w:rPr>
        <w:t>.</w:t>
      </w:r>
    </w:p>
    <w:p w:rsidR="00613A86" w:rsidRPr="00E46043" w:rsidRDefault="00F2641A">
      <w:pPr>
        <w:pStyle w:val="ConsPlusNormal"/>
        <w:ind w:firstLine="708"/>
        <w:contextualSpacing/>
        <w:jc w:val="both"/>
        <w:rPr>
          <w:rFonts w:ascii="PT Astra Serif" w:eastAsia="Calibri" w:hAnsi="PT Astra Serif"/>
          <w:szCs w:val="28"/>
        </w:rPr>
      </w:pPr>
      <w:r w:rsidRPr="00E46043">
        <w:rPr>
          <w:rFonts w:ascii="PT Astra Serif" w:eastAsia="Times New Roman" w:hAnsi="PT Astra Serif"/>
          <w:szCs w:val="28"/>
        </w:rPr>
        <w:t>1.2. Положение определяет цель, условия, порядок организации, проведения и подведения итогов конкурсного отбора по предоставлению  из бюджета города Барнаула грантов в форме субсидий некоммерческим организациям на ведение уставной деятельности (далее – конкурс), а также условия и порядок предоставления грантов</w:t>
      </w:r>
      <w:r w:rsidRPr="00E46043">
        <w:rPr>
          <w:rFonts w:ascii="PT Astra Serif" w:hAnsi="PT Astra Serif"/>
        </w:rPr>
        <w:t xml:space="preserve"> </w:t>
      </w:r>
      <w:r w:rsidRPr="00E46043">
        <w:rPr>
          <w:rFonts w:ascii="PT Astra Serif" w:eastAsia="Times New Roman" w:hAnsi="PT Astra Serif"/>
          <w:szCs w:val="28"/>
        </w:rPr>
        <w:t xml:space="preserve">в форме субсидий некоммерческим организациям на ведение уставной деятельности                   (далее – грант), требования к отчетности об использовании грантов, </w:t>
      </w:r>
      <w:r w:rsidRPr="00E46043">
        <w:rPr>
          <w:rFonts w:ascii="PT Astra Serif" w:eastAsia="Calibri" w:hAnsi="PT Astra Serif"/>
          <w:szCs w:val="28"/>
        </w:rPr>
        <w:t>осуществлению контроля (мониторинга) за соблюдением условий и порядка предоставления грантов, ответственность за их нарушение.</w:t>
      </w:r>
    </w:p>
    <w:p w:rsidR="00613A86" w:rsidRPr="00E46043" w:rsidRDefault="00F2641A">
      <w:pPr>
        <w:pStyle w:val="ConsPlusNormal"/>
        <w:ind w:firstLine="708"/>
        <w:contextualSpacing/>
        <w:jc w:val="both"/>
        <w:rPr>
          <w:rFonts w:ascii="PT Astra Serif" w:eastAsia="Calibri" w:hAnsi="PT Astra Serif"/>
          <w:szCs w:val="28"/>
        </w:rPr>
      </w:pPr>
      <w:r w:rsidRPr="00E46043">
        <w:rPr>
          <w:rFonts w:ascii="PT Astra Serif" w:eastAsia="Calibri" w:hAnsi="PT Astra Serif"/>
          <w:szCs w:val="28"/>
        </w:rPr>
        <w:lastRenderedPageBreak/>
        <w:t>1.3. Целью предоставления грантов является поддержка и развитие некоммерческих организаций (далее – НКО), реализующих общественно значимые мероприятия на территории городского округа – города Барнаула Алтайского края (далее – город Барнаул), а также повышение мотивации населения для участия в решении вопросов местного значения.</w:t>
      </w:r>
    </w:p>
    <w:p w:rsidR="00613A86" w:rsidRPr="00E46043" w:rsidRDefault="00F2641A">
      <w:pPr>
        <w:pStyle w:val="ConsPlusNormal"/>
        <w:ind w:firstLine="708"/>
        <w:contextualSpacing/>
        <w:jc w:val="both"/>
        <w:rPr>
          <w:rFonts w:ascii="PT Astra Serif" w:eastAsia="Calibri" w:hAnsi="PT Astra Serif"/>
          <w:szCs w:val="28"/>
        </w:rPr>
      </w:pPr>
      <w:r w:rsidRPr="00E46043">
        <w:rPr>
          <w:rFonts w:ascii="PT Astra Serif" w:eastAsia="Calibri" w:hAnsi="PT Astra Serif"/>
          <w:szCs w:val="28"/>
        </w:rPr>
        <w:t>Способом предоставления грантов является финансовое обеспечение затрат, указанных в п.1.7 Положения.</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1.4. Основные понятия, используемые в Положении:</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главные администраторы доходов бюджета города                          Барнаула – органы местного самоуправления города Барнаула, осуществляющие полномочия главных администраторов доходов бюджета города Барнаула в соответствии с Бюджетным кодексом Российской Федерации;</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грант – средства бюджета города Барнаула, предоставляемые победителю конкурса на безвозмездной, безвозвратной основе                                 для реализации социально значимого проекта. Гранты выделяются в форме субсидий из бюджета города Барнаула;</w:t>
      </w:r>
    </w:p>
    <w:p w:rsidR="00613A86" w:rsidRPr="00E46043" w:rsidRDefault="00F2641A">
      <w:pPr>
        <w:pStyle w:val="ConsPlusNormal"/>
        <w:ind w:firstLine="708"/>
        <w:jc w:val="both"/>
        <w:rPr>
          <w:rFonts w:ascii="PT Astra Serif" w:hAnsi="PT Astra Serif"/>
          <w:szCs w:val="28"/>
        </w:rPr>
      </w:pPr>
      <w:proofErr w:type="spellStart"/>
      <w:r w:rsidRPr="00E46043">
        <w:rPr>
          <w:rFonts w:ascii="PT Astra Serif" w:hAnsi="PT Astra Serif"/>
          <w:szCs w:val="28"/>
        </w:rPr>
        <w:t>грантодатель</w:t>
      </w:r>
      <w:proofErr w:type="spellEnd"/>
      <w:r w:rsidRPr="00E46043">
        <w:rPr>
          <w:rFonts w:ascii="PT Astra Serif" w:hAnsi="PT Astra Serif"/>
          <w:szCs w:val="28"/>
        </w:rPr>
        <w:t xml:space="preserve"> – </w:t>
      </w:r>
      <w:r w:rsidRPr="00E46043">
        <w:rPr>
          <w:rFonts w:ascii="PT Astra Serif" w:hAnsi="PT Astra Serif"/>
          <w:color w:val="000000"/>
          <w:szCs w:val="28"/>
        </w:rPr>
        <w:t>администрация города в лице административно-хозяйственного управления администрации г.Барнаула</w:t>
      </w:r>
      <w:r w:rsidRPr="00E46043">
        <w:rPr>
          <w:rFonts w:ascii="PT Astra Serif" w:hAnsi="PT Astra Serif"/>
          <w:szCs w:val="28"/>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 период;</w:t>
      </w:r>
    </w:p>
    <w:p w:rsidR="00613A86" w:rsidRPr="00E46043" w:rsidRDefault="00F2641A">
      <w:pPr>
        <w:pStyle w:val="ConsPlusNormal"/>
        <w:ind w:firstLine="708"/>
        <w:contextualSpacing/>
        <w:jc w:val="both"/>
        <w:rPr>
          <w:rFonts w:ascii="PT Astra Serif" w:hAnsi="PT Astra Serif"/>
        </w:rPr>
      </w:pPr>
      <w:proofErr w:type="spellStart"/>
      <w:r w:rsidRPr="00E46043">
        <w:rPr>
          <w:rFonts w:ascii="PT Astra Serif" w:hAnsi="PT Astra Serif"/>
        </w:rPr>
        <w:t>грантополучатель</w:t>
      </w:r>
      <w:proofErr w:type="spellEnd"/>
      <w:r w:rsidRPr="00E46043">
        <w:rPr>
          <w:rFonts w:ascii="PT Astra Serif" w:hAnsi="PT Astra Serif"/>
        </w:rPr>
        <w:t xml:space="preserve"> – победитель конкурса, с которым заключено соглашение о предоставлении гранта и общественно значимые </w:t>
      </w:r>
      <w:proofErr w:type="gramStart"/>
      <w:r w:rsidRPr="00E46043">
        <w:rPr>
          <w:rFonts w:ascii="PT Astra Serif" w:hAnsi="PT Astra Serif"/>
        </w:rPr>
        <w:t>мероприятия</w:t>
      </w:r>
      <w:proofErr w:type="gramEnd"/>
      <w:r w:rsidRPr="00E46043">
        <w:rPr>
          <w:rFonts w:ascii="PT Astra Serif" w:hAnsi="PT Astra Serif"/>
        </w:rPr>
        <w:t xml:space="preserve"> которого определены комиссией по подведению итогов конкурса администрации города в сфере развития некоммерческого сектора                    (далее – комиссия) как наилучшие из предложенных по условиям достижения цели, указанной в пункте 1.3 Положения;</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 xml:space="preserve">участник конкурса – НКО, зарегистрированная на день подачи заявки для участия в конкурсе в установленном законом порядке в качестве юридического лица, подавшая заявку на участие в конкурсе (далее – заявка). </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Иные понятия, используемые в Положении, применяются                                    в значениях, предусмотренных действующим законодательством Российской Федерации.</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 xml:space="preserve">1.5. Предоставление гранта является расходным обязательством города Барнаула и осуществляется за счет бюджетных ассигнований, предусмотренных в бюджете города </w:t>
      </w:r>
      <w:r w:rsidRPr="00E46043">
        <w:rPr>
          <w:rFonts w:ascii="PT Astra Serif" w:hAnsi="PT Astra Serif"/>
        </w:rPr>
        <w:lastRenderedPageBreak/>
        <w:t>Барнаула в муниципальной программе «Совершенствование муниципального управления и реализация национальной политики в городе Барнауле», утвержденной постановлением администрации города от 24.12.2019 №2149.</w:t>
      </w:r>
    </w:p>
    <w:p w:rsidR="00613A86" w:rsidRPr="00E46043" w:rsidRDefault="00F2641A">
      <w:pPr>
        <w:pStyle w:val="ConsPlusNormal"/>
        <w:ind w:firstLine="708"/>
        <w:contextualSpacing/>
        <w:jc w:val="both"/>
        <w:rPr>
          <w:rFonts w:ascii="PT Astra Serif" w:hAnsi="PT Astra Serif"/>
        </w:rPr>
      </w:pPr>
      <w:r w:rsidRPr="00E46043">
        <w:rPr>
          <w:rFonts w:ascii="PT Astra Serif" w:hAnsi="PT Astra Serif"/>
        </w:rPr>
        <w:t>1.6. Органом местного самоуправления города Барнаула,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администрация города Барнаула (далее – администрация города) в лице административно-хозяйственного управления администрации г.Барнаула.</w:t>
      </w:r>
    </w:p>
    <w:p w:rsidR="00613A86" w:rsidRPr="00E46043" w:rsidRDefault="00F2641A">
      <w:pPr>
        <w:widowControl w:val="0"/>
        <w:outlineLvl w:val="1"/>
        <w:rPr>
          <w:rFonts w:ascii="PT Astra Serif" w:eastAsia="Times New Roman" w:hAnsi="PT Astra Serif" w:cs="Times New Roman"/>
          <w:szCs w:val="28"/>
          <w:lang w:eastAsia="ru-RU"/>
        </w:rPr>
      </w:pPr>
      <w:r w:rsidRPr="00E46043">
        <w:rPr>
          <w:rFonts w:ascii="PT Astra Serif" w:hAnsi="PT Astra Serif"/>
        </w:rPr>
        <w:t>Организатором конкурса является комитет общественных связей                    и безопасности администрации города Барнаула (далее – комитет).</w:t>
      </w:r>
      <w:r w:rsidRPr="00E46043">
        <w:rPr>
          <w:rFonts w:ascii="PT Astra Serif" w:eastAsia="Times New Roman" w:hAnsi="PT Astra Serif" w:cs="Times New Roman"/>
          <w:szCs w:val="28"/>
          <w:lang w:eastAsia="ru-RU"/>
        </w:rPr>
        <w:t xml:space="preserve"> </w:t>
      </w:r>
    </w:p>
    <w:p w:rsidR="00613A86" w:rsidRPr="00E46043" w:rsidRDefault="00F2641A">
      <w:pPr>
        <w:widowControl w:val="0"/>
        <w:outlineLvl w:val="1"/>
        <w:rPr>
          <w:rFonts w:ascii="PT Astra Serif" w:hAnsi="PT Astra Serif"/>
        </w:rPr>
      </w:pPr>
      <w:r w:rsidRPr="00E46043">
        <w:rPr>
          <w:rFonts w:ascii="PT Astra Serif" w:eastAsia="Times New Roman" w:hAnsi="PT Astra Serif" w:cs="Times New Roman"/>
          <w:szCs w:val="28"/>
          <w:lang w:eastAsia="ru-RU"/>
        </w:rPr>
        <w:t>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в порядке, установленном Министерством финансов Российской Федерации.</w:t>
      </w:r>
    </w:p>
    <w:p w:rsidR="00613A86" w:rsidRPr="00E46043" w:rsidRDefault="00F2641A">
      <w:pPr>
        <w:widowControl w:val="0"/>
        <w:outlineLvl w:val="1"/>
        <w:rPr>
          <w:rFonts w:ascii="PT Astra Serif" w:hAnsi="PT Astra Serif"/>
          <w:szCs w:val="28"/>
        </w:rPr>
      </w:pPr>
      <w:r w:rsidRPr="00E46043">
        <w:rPr>
          <w:rFonts w:ascii="PT Astra Serif" w:hAnsi="PT Astra Serif"/>
          <w:szCs w:val="28"/>
        </w:rPr>
        <w:t>1.7. Гранты присуждаются на конкурсной основе на следующие виды расходов:</w:t>
      </w:r>
    </w:p>
    <w:p w:rsidR="00613A86" w:rsidRPr="00E46043" w:rsidRDefault="00F2641A">
      <w:pPr>
        <w:widowControl w:val="0"/>
        <w:outlineLvl w:val="1"/>
        <w:rPr>
          <w:rFonts w:ascii="PT Astra Serif" w:hAnsi="PT Astra Serif"/>
          <w:szCs w:val="28"/>
        </w:rPr>
      </w:pPr>
      <w:r w:rsidRPr="00E46043">
        <w:rPr>
          <w:rFonts w:ascii="PT Astra Serif" w:hAnsi="PT Astra Serif"/>
          <w:szCs w:val="28"/>
        </w:rPr>
        <w:t>1.7.1. Приобретение канцелярских товаров и расходных материалов, сувенирной продукции для ведения уставной деятельности;</w:t>
      </w:r>
    </w:p>
    <w:p w:rsidR="00613A86" w:rsidRPr="00E46043" w:rsidRDefault="00F2641A">
      <w:pPr>
        <w:widowControl w:val="0"/>
        <w:outlineLvl w:val="1"/>
        <w:rPr>
          <w:rFonts w:ascii="PT Astra Serif" w:hAnsi="PT Astra Serif"/>
          <w:szCs w:val="28"/>
        </w:rPr>
      </w:pPr>
      <w:r w:rsidRPr="00E46043">
        <w:rPr>
          <w:rFonts w:ascii="PT Astra Serif" w:hAnsi="PT Astra Serif"/>
          <w:szCs w:val="28"/>
        </w:rPr>
        <w:t>1.7.2. Проведение органами территориального общественного самоуправления (далее – ТОС) мероприятий, акций, в том числе оплата услуг профессиональных коллективов и аниматоров;</w:t>
      </w:r>
    </w:p>
    <w:p w:rsidR="00613A86" w:rsidRPr="00E46043" w:rsidRDefault="00F2641A">
      <w:pPr>
        <w:widowControl w:val="0"/>
        <w:outlineLvl w:val="1"/>
        <w:rPr>
          <w:rFonts w:ascii="PT Astra Serif" w:hAnsi="PT Astra Serif"/>
          <w:szCs w:val="28"/>
        </w:rPr>
      </w:pPr>
      <w:r w:rsidRPr="00E46043">
        <w:rPr>
          <w:rFonts w:ascii="PT Astra Serif" w:hAnsi="PT Astra Serif"/>
          <w:szCs w:val="28"/>
        </w:rPr>
        <w:t>1.7.3. Организация и проведение семинаров, мастер-классов, круглых столов, конференций;</w:t>
      </w:r>
    </w:p>
    <w:p w:rsidR="00613A86" w:rsidRPr="00E46043" w:rsidRDefault="00F2641A">
      <w:pPr>
        <w:widowControl w:val="0"/>
        <w:outlineLvl w:val="1"/>
        <w:rPr>
          <w:rFonts w:ascii="PT Astra Serif" w:hAnsi="PT Astra Serif"/>
          <w:szCs w:val="28"/>
        </w:rPr>
      </w:pPr>
      <w:r w:rsidRPr="00E46043">
        <w:rPr>
          <w:rFonts w:ascii="PT Astra Serif" w:hAnsi="PT Astra Serif"/>
          <w:szCs w:val="28"/>
        </w:rPr>
        <w:t xml:space="preserve">1.7.4. Изготовление информационно-методических материалов                      по вопросам организации деятельности </w:t>
      </w:r>
      <w:proofErr w:type="spellStart"/>
      <w:r w:rsidRPr="00E46043">
        <w:rPr>
          <w:rFonts w:ascii="PT Astra Serif" w:hAnsi="PT Astra Serif"/>
          <w:szCs w:val="28"/>
        </w:rPr>
        <w:t>грантополучателя</w:t>
      </w:r>
      <w:proofErr w:type="spellEnd"/>
      <w:r w:rsidRPr="00E46043">
        <w:rPr>
          <w:rFonts w:ascii="PT Astra Serif" w:hAnsi="PT Astra Serif"/>
          <w:szCs w:val="28"/>
        </w:rPr>
        <w:t>;</w:t>
      </w:r>
    </w:p>
    <w:p w:rsidR="00613A86" w:rsidRPr="00E46043" w:rsidRDefault="00F2641A">
      <w:pPr>
        <w:widowControl w:val="0"/>
        <w:outlineLvl w:val="1"/>
        <w:rPr>
          <w:rFonts w:ascii="PT Astra Serif" w:hAnsi="PT Astra Serif"/>
          <w:szCs w:val="28"/>
        </w:rPr>
      </w:pPr>
      <w:r w:rsidRPr="00E46043">
        <w:rPr>
          <w:rFonts w:ascii="PT Astra Serif" w:hAnsi="PT Astra Serif"/>
          <w:szCs w:val="28"/>
        </w:rPr>
        <w:t>1.7.5. Оплата коммунальных услуг за помещения, используемые НКО для ведения уставной деятельности;</w:t>
      </w:r>
    </w:p>
    <w:p w:rsidR="00613A86" w:rsidRPr="00E46043" w:rsidRDefault="00F2641A">
      <w:pPr>
        <w:widowControl w:val="0"/>
        <w:outlineLvl w:val="1"/>
        <w:rPr>
          <w:rFonts w:ascii="PT Astra Serif" w:hAnsi="PT Astra Serif"/>
          <w:szCs w:val="28"/>
        </w:rPr>
      </w:pPr>
      <w:r w:rsidRPr="00E46043">
        <w:rPr>
          <w:rFonts w:ascii="PT Astra Serif" w:hAnsi="PT Astra Serif"/>
          <w:szCs w:val="28"/>
        </w:rPr>
        <w:t>1.7.6. Оплата аренды помещений, используемых НКО для ведения уставной деятельности;</w:t>
      </w:r>
    </w:p>
    <w:p w:rsidR="00613A86" w:rsidRPr="00E46043" w:rsidRDefault="00F2641A">
      <w:pPr>
        <w:widowControl w:val="0"/>
        <w:outlineLvl w:val="1"/>
        <w:rPr>
          <w:rFonts w:ascii="PT Astra Serif" w:hAnsi="PT Astra Serif"/>
        </w:rPr>
      </w:pPr>
      <w:r w:rsidRPr="00E46043">
        <w:rPr>
          <w:rFonts w:ascii="PT Astra Serif" w:hAnsi="PT Astra Serif"/>
          <w:szCs w:val="28"/>
        </w:rPr>
        <w:t xml:space="preserve">1.7.7. Оплата аренды за земельные участки, расположенные                  под помещениями, используемыми для ведения уставной деятельности НКО, которые находятся в муниципальной </w:t>
      </w:r>
      <w:r w:rsidRPr="00E46043">
        <w:rPr>
          <w:rFonts w:ascii="PT Astra Serif" w:hAnsi="PT Astra Serif"/>
          <w:szCs w:val="28"/>
        </w:rPr>
        <w:lastRenderedPageBreak/>
        <w:t>собственности.</w:t>
      </w:r>
    </w:p>
    <w:p w:rsidR="00613A86" w:rsidRPr="00E46043" w:rsidRDefault="00F2641A">
      <w:pPr>
        <w:widowControl w:val="0"/>
        <w:outlineLvl w:val="1"/>
        <w:rPr>
          <w:rFonts w:ascii="PT Astra Serif" w:hAnsi="PT Astra Serif"/>
          <w:highlight w:val="white"/>
        </w:rPr>
      </w:pPr>
      <w:r w:rsidRPr="00E46043">
        <w:rPr>
          <w:rFonts w:ascii="PT Astra Serif" w:hAnsi="PT Astra Serif"/>
        </w:rPr>
        <w:t>1.8. </w:t>
      </w:r>
      <w:r w:rsidRPr="00E46043">
        <w:rPr>
          <w:rFonts w:ascii="PT Astra Serif" w:hAnsi="PT Astra Serif" w:cs="Times New Roman"/>
          <w:szCs w:val="28"/>
          <w:highlight w:val="white"/>
        </w:rPr>
        <w:t>Результатом предоставления гранта является привлечение некоммерческих организаций к решению актуальных социальных вопросов, укреплению и развитию институтов гражданского общества.</w:t>
      </w:r>
    </w:p>
    <w:p w:rsidR="00613A86" w:rsidRPr="00E46043" w:rsidRDefault="00F2641A">
      <w:pPr>
        <w:widowControl w:val="0"/>
        <w:outlineLvl w:val="1"/>
        <w:rPr>
          <w:rFonts w:ascii="PT Astra Serif" w:hAnsi="PT Astra Serif"/>
        </w:rPr>
      </w:pPr>
      <w:r w:rsidRPr="00E46043">
        <w:rPr>
          <w:rFonts w:ascii="PT Astra Serif" w:hAnsi="PT Astra Serif"/>
        </w:rPr>
        <w:t xml:space="preserve">Значения результатов предоставления гранта устанавливаются                       в соглашении о предоставлении гранта (далее – соглашение). Результаты предоставления гранта должны быть конкретными, измеримыми,                           с указанием в соглашении точной даты завершения реализации проекта                     и конечного значения результатов, а также соответствовать типам результатов предоставления гранта, определенным в соответствии                        с </w:t>
      </w:r>
      <w:r w:rsidRPr="00E46043">
        <w:rPr>
          <w:rFonts w:ascii="PT Astra Serif" w:hAnsi="PT Astra Serif" w:cs="Times New Roman"/>
          <w:szCs w:val="28"/>
          <w:highlight w:val="white"/>
        </w:rPr>
        <w:t>приказом Минфина России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Pr="00E46043">
        <w:rPr>
          <w:rFonts w:ascii="PT Astra Serif" w:hAnsi="PT Astra Serif"/>
          <w:highlight w:val="white"/>
        </w:rPr>
        <w:t>.</w:t>
      </w:r>
    </w:p>
    <w:p w:rsidR="00613A86" w:rsidRPr="00E46043" w:rsidRDefault="00613A86">
      <w:pPr>
        <w:rPr>
          <w:rFonts w:ascii="PT Astra Serif" w:hAnsi="PT Astra Serif"/>
          <w:sz w:val="22"/>
          <w:szCs w:val="18"/>
        </w:rPr>
      </w:pPr>
    </w:p>
    <w:p w:rsidR="00613A86" w:rsidRPr="00E46043" w:rsidRDefault="00F2641A">
      <w:pPr>
        <w:pStyle w:val="ConsPlusTitle"/>
        <w:contextualSpacing/>
        <w:jc w:val="center"/>
        <w:outlineLvl w:val="1"/>
        <w:rPr>
          <w:rFonts w:ascii="PT Astra Serif" w:hAnsi="PT Astra Serif"/>
          <w:b w:val="0"/>
        </w:rPr>
      </w:pPr>
      <w:r w:rsidRPr="00E46043">
        <w:rPr>
          <w:rFonts w:ascii="PT Astra Serif" w:hAnsi="PT Astra Serif"/>
          <w:b w:val="0"/>
        </w:rPr>
        <w:t xml:space="preserve">2. Порядок проведения отбора. Условия и порядок </w:t>
      </w:r>
    </w:p>
    <w:p w:rsidR="00613A86" w:rsidRPr="00E46043" w:rsidRDefault="00F2641A">
      <w:pPr>
        <w:pStyle w:val="ConsPlusTitle"/>
        <w:contextualSpacing/>
        <w:jc w:val="center"/>
        <w:outlineLvl w:val="1"/>
        <w:rPr>
          <w:rFonts w:ascii="PT Astra Serif" w:hAnsi="PT Astra Serif"/>
          <w:b w:val="0"/>
        </w:rPr>
      </w:pPr>
      <w:r w:rsidRPr="00E46043">
        <w:rPr>
          <w:rFonts w:ascii="PT Astra Serif" w:hAnsi="PT Astra Serif"/>
          <w:b w:val="0"/>
        </w:rPr>
        <w:t>предоставления грантов</w:t>
      </w:r>
    </w:p>
    <w:p w:rsidR="00613A86" w:rsidRPr="00E46043" w:rsidRDefault="00613A86">
      <w:pPr>
        <w:pStyle w:val="ConsPlusTitle"/>
        <w:contextualSpacing/>
        <w:jc w:val="center"/>
        <w:outlineLvl w:val="1"/>
        <w:rPr>
          <w:rFonts w:ascii="PT Astra Serif" w:hAnsi="PT Astra Serif"/>
          <w:b w:val="0"/>
          <w:sz w:val="22"/>
          <w:szCs w:val="18"/>
        </w:rPr>
      </w:pPr>
    </w:p>
    <w:p w:rsidR="00613A86" w:rsidRPr="00E46043" w:rsidRDefault="00F2641A">
      <w:pPr>
        <w:rPr>
          <w:rFonts w:ascii="PT Astra Serif" w:hAnsi="PT Astra Serif" w:cs="Times New Roman"/>
          <w:szCs w:val="28"/>
        </w:rPr>
      </w:pPr>
      <w:r w:rsidRPr="00E46043">
        <w:rPr>
          <w:rFonts w:ascii="PT Astra Serif" w:eastAsia="Times New Roman" w:hAnsi="PT Astra Serif" w:cs="Times New Roman"/>
          <w:szCs w:val="28"/>
          <w:lang w:eastAsia="ru-RU"/>
        </w:rPr>
        <w:t>2.1. </w:t>
      </w:r>
      <w:r w:rsidRPr="00E46043">
        <w:rPr>
          <w:rFonts w:ascii="PT Astra Serif" w:hAnsi="PT Astra Serif" w:cs="Times New Roman"/>
          <w:szCs w:val="28"/>
        </w:rPr>
        <w:t xml:space="preserve">Государственной информационной системой, обеспечивающей проведение отбора получателей грантов, является государственная интегрированная информационная система управления общественными финансами «Электронный бюджет» </w:t>
      </w:r>
      <w:r w:rsidRPr="00E46043">
        <w:rPr>
          <w:rFonts w:ascii="PT Astra Serif" w:eastAsia="Times New Roman" w:hAnsi="PT Astra Serif" w:cs="Times New Roman"/>
          <w:szCs w:val="28"/>
        </w:rPr>
        <w:t>(далее – система «Электронный бюджет»)</w:t>
      </w:r>
      <w:r w:rsidRPr="00E46043">
        <w:rPr>
          <w:rFonts w:ascii="PT Astra Serif" w:hAnsi="PT Astra Serif" w:cs="Times New Roman"/>
          <w:szCs w:val="28"/>
        </w:rPr>
        <w:t>.</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2.2. Способом проведения отбора получателей грантов является конкурс.</w:t>
      </w:r>
    </w:p>
    <w:p w:rsidR="00613A86" w:rsidRPr="00E46043" w:rsidRDefault="00F2641A">
      <w:pPr>
        <w:pStyle w:val="ConsPlusNormal"/>
        <w:ind w:firstLine="709"/>
        <w:jc w:val="both"/>
        <w:rPr>
          <w:rFonts w:ascii="PT Astra Serif" w:hAnsi="PT Astra Serif"/>
          <w:szCs w:val="28"/>
        </w:rPr>
      </w:pPr>
      <w:r w:rsidRPr="00E46043">
        <w:rPr>
          <w:rFonts w:ascii="PT Astra Serif" w:hAnsi="PT Astra Serif"/>
          <w:color w:val="000000"/>
          <w:szCs w:val="28"/>
        </w:rPr>
        <w:t>2.3. </w:t>
      </w:r>
      <w:r w:rsidRPr="00E46043">
        <w:rPr>
          <w:rFonts w:ascii="PT Astra Serif" w:hAnsi="PT Astra Serif"/>
          <w:szCs w:val="28"/>
        </w:rPr>
        <w:t xml:space="preserve">В целях проведения отбора создается </w:t>
      </w:r>
      <w:r w:rsidRPr="00E46043">
        <w:rPr>
          <w:rFonts w:ascii="PT Astra Serif" w:hAnsi="PT Astra Serif"/>
        </w:rPr>
        <w:t>комиссия по подведению итогов конкурсов администрации города в сфере развития некоммерческого сектора</w:t>
      </w:r>
      <w:r w:rsidRPr="00E46043">
        <w:rPr>
          <w:rFonts w:ascii="PT Astra Serif" w:hAnsi="PT Astra Serif"/>
          <w:szCs w:val="28"/>
        </w:rPr>
        <w:t>. Положение и состав комиссии утверждаются постановлениями администрации города.</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2.4. </w:t>
      </w:r>
      <w:r w:rsidRPr="00E46043">
        <w:rPr>
          <w:rFonts w:ascii="PT Astra Serif" w:hAnsi="PT Astra Serif" w:cs="Times New Roman"/>
          <w:szCs w:val="28"/>
        </w:rPr>
        <w:t xml:space="preserve">Взаимодействие главного распорядителя бюджетных средств, организатора отбора с участниками отбора 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E46043">
        <w:rPr>
          <w:rFonts w:ascii="PT Astra Serif" w:hAnsi="PT Astra Serif" w:cs="Times New Roman"/>
          <w:szCs w:val="28"/>
        </w:rPr>
        <w:lastRenderedPageBreak/>
        <w:t>предоставления государственных и муниципальных услуг в электронной форме».</w:t>
      </w:r>
    </w:p>
    <w:p w:rsidR="00613A86" w:rsidRPr="00E46043" w:rsidRDefault="00F2641A">
      <w:pPr>
        <w:pStyle w:val="afc"/>
        <w:spacing w:before="0" w:beforeAutospacing="0" w:after="0" w:afterAutospacing="0"/>
        <w:ind w:firstLine="709"/>
        <w:jc w:val="both"/>
        <w:rPr>
          <w:rFonts w:ascii="PT Astra Serif" w:hAnsi="PT Astra Serif"/>
          <w:sz w:val="28"/>
          <w:szCs w:val="28"/>
        </w:rPr>
      </w:pPr>
      <w:r w:rsidRPr="00E46043">
        <w:rPr>
          <w:rFonts w:ascii="PT Astra Serif" w:hAnsi="PT Astra Serif"/>
          <w:sz w:val="28"/>
          <w:szCs w:val="28"/>
        </w:rPr>
        <w:t>2.5. Комитет готовит объявление о проведении конкурса, в котором указываются сроки проведения конкурса; дата начала подачи и дата окончания приема заявок, которая не может быть ранее 30-го календарного дня, следующего за днем размещения объявления о проведении конкурса; наименование, место нахождения, почтовый адрес, адрес электронной почты комитета; результаты предоставления грантов; доменное имя и (или) указатели страниц сайта в сети «Интернет», на котором обеспечивается проведение конкурса, и иные сведения, предусмотренные пунктом 21 Общих требований.</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Комитет до 01 августа обеспечивает размещение объявления                         о проведении конкурса на едином портале. </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Внесение изменений в объявление о проведении конкурса осуществляется не позднее наступления даты окончания приема заявок участников отбора с соблюдением следующих условий:</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срок подачи участниками конкурса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изменение способа отбора получателей грантов не допускается;</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 xml:space="preserve">участники конкурса, подавшие заявку, уведомляются о внесении изменений в объявление о проведении конкурса получателей грантов                     не позднее дня, следующего за днем внесения изменений в объявление                     о проведении конкурса получателей грантов, с использованием </w:t>
      </w:r>
      <w:r w:rsidRPr="00E46043">
        <w:rPr>
          <w:rFonts w:ascii="PT Astra Serif" w:eastAsia="Times New Roman" w:hAnsi="PT Astra Serif" w:cs="Times New Roman"/>
          <w:szCs w:val="28"/>
        </w:rPr>
        <w:t>системы «Электронный бюджет»</w:t>
      </w:r>
      <w:r w:rsidRPr="00E46043">
        <w:rPr>
          <w:rFonts w:ascii="PT Astra Serif" w:hAnsi="PT Astra Serif" w:cs="Times New Roman"/>
          <w:szCs w:val="28"/>
        </w:rPr>
        <w:t>.</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Консультирование участников конкурса в целях разъяснения положений объявления о проведении конкурса осуществляется комитетом в устной и письменной форме (в зависимости от формы обращения) в день поступления обращения в течение всего срока приема заявок.</w:t>
      </w:r>
    </w:p>
    <w:p w:rsidR="00613A86" w:rsidRPr="00E46043" w:rsidRDefault="00F2641A">
      <w:pPr>
        <w:shd w:val="clear" w:color="auto" w:fill="FFFFFF"/>
        <w:rPr>
          <w:rFonts w:ascii="PT Astra Serif" w:hAnsi="PT Astra Serif"/>
          <w:highlight w:val="white"/>
        </w:rPr>
      </w:pPr>
      <w:r w:rsidRPr="00E46043">
        <w:rPr>
          <w:rFonts w:ascii="PT Astra Serif" w:hAnsi="PT Astra Serif"/>
          <w:highlight w:val="white"/>
        </w:rPr>
        <w:t xml:space="preserve">2.6. Требования, которым должны соответствовать участники конкурса на первое число месяца подачи заявки </w:t>
      </w:r>
      <w:r w:rsidRPr="00E46043">
        <w:rPr>
          <w:rFonts w:ascii="PT Astra Serif" w:eastAsia="Times New Roman" w:hAnsi="PT Astra Serif" w:cs="Times New Roman"/>
          <w:szCs w:val="28"/>
          <w:highlight w:val="white"/>
        </w:rPr>
        <w:t>и на дату заключения соглашения о предоставлении гранта</w:t>
      </w:r>
      <w:r w:rsidRPr="00E46043">
        <w:rPr>
          <w:rFonts w:ascii="PT Astra Serif" w:hAnsi="PT Astra Serif"/>
          <w:highlight w:val="white"/>
        </w:rPr>
        <w:t>:</w:t>
      </w:r>
      <w:bookmarkStart w:id="3" w:name="P111"/>
      <w:bookmarkEnd w:id="3"/>
    </w:p>
    <w:p w:rsidR="00613A86" w:rsidRPr="00E46043" w:rsidRDefault="00F2641A">
      <w:pPr>
        <w:shd w:val="clear" w:color="auto" w:fill="FFFFFF"/>
        <w:rPr>
          <w:rFonts w:ascii="PT Astra Serif" w:hAnsi="PT Astra Serif"/>
        </w:rPr>
      </w:pPr>
      <w:r w:rsidRPr="00E46043">
        <w:rPr>
          <w:rFonts w:ascii="PT Astra Serif" w:eastAsia="Calibri" w:hAnsi="PT Astra Serif" w:cs="Times New Roman"/>
        </w:rPr>
        <w:lastRenderedPageBreak/>
        <w:t xml:space="preserve">2.6.1. Не должны иметь просроченную задолженность по возврату </w:t>
      </w:r>
      <w:r w:rsidRPr="00E46043">
        <w:rPr>
          <w:rFonts w:ascii="PT Astra Serif" w:eastAsia="Calibri" w:hAnsi="PT Astra Serif" w:cs="Times New Roman"/>
        </w:rPr>
        <w:br/>
        <w:t>в бюджет города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бюджетом города Барнаула;</w:t>
      </w:r>
    </w:p>
    <w:p w:rsidR="00613A86" w:rsidRPr="00E46043" w:rsidRDefault="00F2641A">
      <w:pPr>
        <w:shd w:val="clear" w:color="auto" w:fill="FFFFFF"/>
        <w:rPr>
          <w:rFonts w:ascii="PT Astra Serif" w:eastAsia="Times New Roman" w:hAnsi="PT Astra Serif" w:cs="Times New Roman"/>
          <w:szCs w:val="28"/>
          <w:lang w:eastAsia="ru-RU"/>
        </w:rPr>
      </w:pPr>
      <w:r w:rsidRPr="00E46043">
        <w:rPr>
          <w:rFonts w:ascii="PT Astra Serif" w:eastAsia="Calibri" w:hAnsi="PT Astra Serif" w:cs="Times New Roman"/>
        </w:rPr>
        <w:t>2.6.2. Не должны находиться в процессе реорганизации                                (за исключением реорганизации в форме присоединения к НКО другого юридического лица),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613A86" w:rsidRPr="00E46043" w:rsidRDefault="00F2641A">
      <w:pPr>
        <w:shd w:val="clear" w:color="auto" w:fill="FFFFFF"/>
        <w:rPr>
          <w:rFonts w:ascii="PT Astra Serif" w:eastAsia="Times New Roman" w:hAnsi="PT Astra Serif" w:cs="Times New Roman"/>
          <w:szCs w:val="28"/>
          <w:lang w:eastAsia="ru-RU"/>
        </w:rPr>
      </w:pPr>
      <w:r w:rsidRPr="00E46043">
        <w:rPr>
          <w:rFonts w:ascii="PT Astra Serif" w:eastAsia="Calibri" w:hAnsi="PT Astra Serif" w:cs="Times New Roman"/>
        </w:rPr>
        <w:t>2.6.3. </w:t>
      </w:r>
      <w:r w:rsidRPr="00E46043">
        <w:rPr>
          <w:rFonts w:ascii="PT Astra Serif" w:eastAsia="Times New Roman" w:hAnsi="PT Astra Serif" w:cs="Times New Roman"/>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13A86" w:rsidRPr="00E46043" w:rsidRDefault="00F2641A">
      <w:pPr>
        <w:shd w:val="clear" w:color="auto" w:fill="FFFFFF"/>
        <w:rPr>
          <w:rFonts w:ascii="PT Astra Serif" w:eastAsia="Times New Roman" w:hAnsi="PT Astra Serif" w:cs="Times New Roman"/>
          <w:szCs w:val="28"/>
          <w:lang w:eastAsia="ru-RU"/>
        </w:rPr>
      </w:pPr>
      <w:r w:rsidRPr="00E46043">
        <w:rPr>
          <w:rFonts w:ascii="PT Astra Serif" w:eastAsia="Times New Roman" w:hAnsi="PT Astra Serif" w:cs="Times New Roman"/>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13A86" w:rsidRPr="00E46043" w:rsidRDefault="00F2641A">
      <w:pPr>
        <w:shd w:val="clear" w:color="auto" w:fill="FFFFFF"/>
        <w:rPr>
          <w:rFonts w:ascii="PT Astra Serif" w:eastAsia="Times New Roman" w:hAnsi="PT Astra Serif" w:cs="Times New Roman"/>
          <w:szCs w:val="28"/>
          <w:lang w:eastAsia="ru-RU"/>
        </w:rPr>
      </w:pPr>
      <w:r w:rsidRPr="00E46043">
        <w:rPr>
          <w:rFonts w:ascii="PT Astra Serif" w:eastAsia="Calibri" w:hAnsi="PT Astra Serif" w:cs="Times New Roman"/>
        </w:rPr>
        <w:t>2.6.4. </w:t>
      </w:r>
      <w:r w:rsidRPr="00E46043">
        <w:rPr>
          <w:rFonts w:ascii="PT Astra Serif" w:eastAsia="Calibri" w:hAnsi="PT Astra Serif" w:cs="Times New Roman"/>
          <w:szCs w:val="28"/>
          <w:lang w:eastAsia="ru-RU"/>
        </w:rPr>
        <w:t xml:space="preserve">Не должны получать средства из бюджета города Барнаула </w:t>
      </w:r>
      <w:r w:rsidRPr="00E46043">
        <w:rPr>
          <w:rFonts w:ascii="PT Astra Serif" w:eastAsia="Calibri" w:hAnsi="PT Astra Serif" w:cs="Times New Roman"/>
          <w:szCs w:val="28"/>
          <w:lang w:eastAsia="ru-RU"/>
        </w:rPr>
        <w:br/>
        <w:t>на основании иных нормативных правовых актов города Барнаула на цель, предусмотренную пунктом 1.3 Положения;</w:t>
      </w:r>
    </w:p>
    <w:p w:rsidR="00613A86" w:rsidRPr="00E46043" w:rsidRDefault="00F2641A">
      <w:pPr>
        <w:widowControl w:val="0"/>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2.6.5.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13A86" w:rsidRPr="00E46043" w:rsidRDefault="00F2641A">
      <w:pPr>
        <w:widowControl w:val="0"/>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lastRenderedPageBreak/>
        <w:t>2.6.6.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13A86" w:rsidRPr="00E46043" w:rsidRDefault="00F2641A">
      <w:pPr>
        <w:widowControl w:val="0"/>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2.6.7. Не должны являться иностранными агентами в соответствии                     с Федеральным законом от 14.07.2022 №255-ФЗ «О контроле                                    за деятельностью лиц, находящихся под иностранным влиянием»;</w:t>
      </w:r>
    </w:p>
    <w:p w:rsidR="00613A86" w:rsidRPr="00E46043" w:rsidRDefault="00F2641A">
      <w:pPr>
        <w:widowControl w:val="0"/>
        <w:rPr>
          <w:rFonts w:ascii="PT Astra Serif" w:eastAsia="Calibri" w:hAnsi="PT Astra Serif" w:cs="Times New Roman"/>
        </w:rPr>
      </w:pPr>
      <w:r w:rsidRPr="00E46043">
        <w:rPr>
          <w:rFonts w:ascii="PT Astra Serif" w:eastAsia="Calibri" w:hAnsi="PT Astra Serif" w:cs="Times New Roman"/>
        </w:rPr>
        <w:t>2.6.8. Не должны являться политическими общественными объединениями (в том числе политическими партиями и политическими движениями), профессиональными союзами;</w:t>
      </w:r>
    </w:p>
    <w:p w:rsidR="00613A86" w:rsidRPr="00E46043" w:rsidRDefault="00F2641A">
      <w:pPr>
        <w:widowControl w:val="0"/>
        <w:rPr>
          <w:rFonts w:ascii="PT Astra Serif" w:eastAsia="Calibri" w:hAnsi="PT Astra Serif" w:cs="Times New Roman"/>
        </w:rPr>
      </w:pPr>
      <w:r w:rsidRPr="00E46043">
        <w:rPr>
          <w:rFonts w:ascii="PT Astra Serif" w:eastAsia="Calibri" w:hAnsi="PT Astra Serif" w:cs="Times New Roman"/>
        </w:rPr>
        <w:t>2.6.9. Не должны являться государственными или муниципальными учреждениями;</w:t>
      </w:r>
    </w:p>
    <w:p w:rsidR="00613A86" w:rsidRPr="00E46043" w:rsidRDefault="00F2641A">
      <w:pPr>
        <w:widowControl w:val="0"/>
        <w:rPr>
          <w:rFonts w:ascii="PT Astra Serif" w:eastAsia="Calibri" w:hAnsi="PT Astra Serif" w:cs="Times New Roman"/>
        </w:rPr>
      </w:pPr>
      <w:r w:rsidRPr="00E46043">
        <w:rPr>
          <w:rFonts w:ascii="PT Astra Serif" w:eastAsia="Calibri" w:hAnsi="PT Astra Serif" w:cs="Times New Roman"/>
        </w:rPr>
        <w:t xml:space="preserve">2.6.10. Должны быть зарегистрированными в установленном законом порядке в качестве юридического лица и осуществлять деятельность                       на территории города Барнаула не менее одного года; </w:t>
      </w:r>
    </w:p>
    <w:p w:rsidR="00613A86" w:rsidRPr="00E46043" w:rsidRDefault="00F2641A">
      <w:pPr>
        <w:widowControl w:val="0"/>
        <w:rPr>
          <w:rFonts w:ascii="PT Astra Serif" w:eastAsia="Calibri" w:hAnsi="PT Astra Serif" w:cs="Times New Roman"/>
          <w:szCs w:val="28"/>
        </w:rPr>
      </w:pPr>
      <w:r w:rsidRPr="00E46043">
        <w:rPr>
          <w:rFonts w:ascii="PT Astra Serif" w:eastAsia="Calibri" w:hAnsi="PT Astra Serif" w:cs="Times New Roman"/>
        </w:rPr>
        <w:t>2.6.11. </w:t>
      </w:r>
      <w:r w:rsidRPr="00E46043">
        <w:rPr>
          <w:rFonts w:ascii="PT Astra Serif" w:eastAsia="Calibri" w:hAnsi="PT Astra Serif" w:cs="Times New Roman"/>
          <w:szCs w:val="28"/>
        </w:rPr>
        <w:t xml:space="preserve">У участника конкурса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или при наличии задолженности не должна превышать размер, определенный </w:t>
      </w:r>
      <w:hyperlink r:id="rId9" w:tooltip="https://login.consultant.ru/link/?req=doc&amp;base=LAW&amp;n=482899&amp;dst=5769" w:history="1">
        <w:r w:rsidRPr="00E46043">
          <w:rPr>
            <w:rFonts w:ascii="PT Astra Serif" w:eastAsia="Calibri" w:hAnsi="PT Astra Serif" w:cs="Times New Roman"/>
            <w:szCs w:val="28"/>
          </w:rPr>
          <w:t>пунктом 3 статьи 47</w:t>
        </w:r>
      </w:hyperlink>
      <w:r w:rsidRPr="00E46043">
        <w:rPr>
          <w:rFonts w:ascii="PT Astra Serif" w:eastAsia="Calibri" w:hAnsi="PT Astra Serif" w:cs="Times New Roman"/>
          <w:szCs w:val="28"/>
        </w:rPr>
        <w:t xml:space="preserve"> Налогового кодекса Российской Федерации.</w:t>
      </w:r>
    </w:p>
    <w:p w:rsidR="00613A86" w:rsidRPr="00E46043" w:rsidRDefault="00F2641A">
      <w:pPr>
        <w:rPr>
          <w:rFonts w:ascii="PT Astra Serif" w:hAnsi="PT Astra Serif" w:cs="Times New Roman"/>
          <w:szCs w:val="28"/>
        </w:rPr>
      </w:pPr>
      <w:r w:rsidRPr="00E46043">
        <w:rPr>
          <w:rFonts w:ascii="PT Astra Serif" w:eastAsia="Times New Roman" w:hAnsi="PT Astra Serif" w:cs="Times New Roman"/>
          <w:szCs w:val="28"/>
          <w:lang w:eastAsia="ru-RU"/>
        </w:rPr>
        <w:t>2.7. </w:t>
      </w:r>
      <w:r w:rsidRPr="00E46043">
        <w:rPr>
          <w:rFonts w:ascii="PT Astra Serif" w:hAnsi="PT Astra Serif" w:cs="Times New Roman"/>
          <w:szCs w:val="28"/>
        </w:rPr>
        <w:t xml:space="preserve">Истребование от участников конкурса предоставления документов и информации в целях подтверждения их соответствия требованиям, определенным </w:t>
      </w:r>
      <w:hyperlink r:id="rId10" w:tooltip="https://login.consultant.ru/link/?req=doc&amp;base=RLAW016&amp;n=130033&amp;dst=100093" w:history="1">
        <w:r w:rsidRPr="00E46043">
          <w:rPr>
            <w:rFonts w:ascii="PT Astra Serif" w:hAnsi="PT Astra Serif" w:cs="Times New Roman"/>
            <w:szCs w:val="28"/>
          </w:rPr>
          <w:t>пунктом 2.6</w:t>
        </w:r>
      </w:hyperlink>
      <w:r w:rsidRPr="00E46043">
        <w:rPr>
          <w:rFonts w:ascii="PT Astra Serif" w:hAnsi="PT Astra Serif" w:cs="Times New Roman"/>
          <w:szCs w:val="28"/>
        </w:rPr>
        <w:t xml:space="preserve"> Положения,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не допускается, за исключением случая, если участник конкурса готов предоставить указанные документы и информацию по собственной инициативе.</w:t>
      </w:r>
    </w:p>
    <w:p w:rsidR="00613A86" w:rsidRPr="00E46043" w:rsidRDefault="00F2641A">
      <w:pPr>
        <w:rPr>
          <w:rFonts w:ascii="PT Astra Serif" w:eastAsia="Calibri" w:hAnsi="PT Astra Serif" w:cs="Times New Roman"/>
          <w:szCs w:val="28"/>
          <w:shd w:val="clear" w:color="auto" w:fill="FFFFFF"/>
          <w:lang w:eastAsia="ru-RU"/>
        </w:rPr>
      </w:pPr>
      <w:r w:rsidRPr="00E46043">
        <w:rPr>
          <w:rFonts w:ascii="PT Astra Serif" w:eastAsia="Times New Roman" w:hAnsi="PT Astra Serif" w:cs="Times New Roman"/>
          <w:szCs w:val="28"/>
          <w:lang w:eastAsia="ru-RU"/>
        </w:rPr>
        <w:t>2.8. </w:t>
      </w:r>
      <w:r w:rsidRPr="00E46043">
        <w:rPr>
          <w:rFonts w:ascii="PT Astra Serif" w:eastAsia="Calibri" w:hAnsi="PT Astra Serif" w:cs="Times New Roman"/>
          <w:szCs w:val="28"/>
          <w:shd w:val="clear" w:color="auto" w:fill="FFFFFF"/>
          <w:lang w:eastAsia="ru-RU"/>
        </w:rPr>
        <w:t>В целях участия в отборе участник конкурса в сроки, установленные в объявлении о проведении конкурса: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shd w:val="clear" w:color="auto" w:fill="FFFFFF"/>
          <w:lang w:eastAsia="ru-RU"/>
        </w:rPr>
        <w:t xml:space="preserve">2.8.1. Формирует заявку по форме согласно приложению                                к Положению в электронной форме </w:t>
      </w:r>
      <w:r w:rsidRPr="00E46043">
        <w:rPr>
          <w:rFonts w:ascii="PT Astra Serif" w:eastAsia="Calibri" w:hAnsi="PT Astra Serif" w:cs="Times New Roman"/>
          <w:szCs w:val="28"/>
          <w:lang w:eastAsia="ru-RU"/>
        </w:rPr>
        <w:t xml:space="preserve">посредством заполнения соответствующих экранных форм веб-интерфейса системы «Электронный бюджет», которая содержит информацию об </w:t>
      </w:r>
      <w:r w:rsidRPr="00E46043">
        <w:rPr>
          <w:rFonts w:ascii="PT Astra Serif" w:eastAsia="Calibri" w:hAnsi="PT Astra Serif" w:cs="Times New Roman"/>
          <w:szCs w:val="28"/>
          <w:lang w:eastAsia="ru-RU"/>
        </w:rPr>
        <w:lastRenderedPageBreak/>
        <w:t>участнике конкурса, подтверждающую соответствие участника конкурса требованиям, установленным пунктом 2.6 Положения,</w:t>
      </w:r>
      <w:r w:rsidRPr="00E46043">
        <w:rPr>
          <w:rFonts w:ascii="PT Astra Serif" w:hAnsi="PT Astra Serif" w:cs="Times New Roman"/>
          <w:szCs w:val="28"/>
          <w:highlight w:val="white"/>
        </w:rPr>
        <w:t xml:space="preserve"> предлагаемые участником отбора значения результата предоставления гранта и размер запрашиваемого гранта</w:t>
      </w:r>
      <w:r w:rsidRPr="00E46043">
        <w:rPr>
          <w:rFonts w:ascii="PT Astra Serif" w:eastAsia="Calibri" w:hAnsi="PT Astra Serif" w:cs="Times New Roman"/>
          <w:color w:val="000000"/>
          <w:szCs w:val="28"/>
          <w:highlight w:val="white"/>
          <w:lang w:eastAsia="ru-RU"/>
        </w:rPr>
        <w:t>.</w:t>
      </w:r>
      <w:r w:rsidRPr="00E46043">
        <w:rPr>
          <w:rFonts w:ascii="PT Astra Serif" w:eastAsia="Calibri" w:hAnsi="PT Astra Serif" w:cs="Times New Roman"/>
          <w:szCs w:val="28"/>
          <w:shd w:val="clear" w:color="auto" w:fill="FFFFFF"/>
          <w:lang w:eastAsia="ru-RU"/>
        </w:rPr>
        <w:t xml:space="preserve"> Заявка подписывается </w:t>
      </w:r>
      <w:r w:rsidRPr="00E46043">
        <w:rPr>
          <w:rFonts w:ascii="PT Astra Serif" w:eastAsia="Calibri" w:hAnsi="PT Astra Serif" w:cs="Times New Roman"/>
          <w:szCs w:val="28"/>
          <w:lang w:eastAsia="ru-RU"/>
        </w:rPr>
        <w:t>усиленной квалифицированной электронной подписью руководителя участника отбора или уполномоченного им лица;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2.8.2.</w:t>
      </w:r>
      <w:r w:rsidRPr="00E46043">
        <w:rPr>
          <w:rFonts w:ascii="PT Astra Serif" w:eastAsia="Calibri" w:hAnsi="PT Astra Serif" w:cs="Times New Roman"/>
          <w:color w:val="000000"/>
          <w:szCs w:val="28"/>
          <w:lang w:eastAsia="ru-RU"/>
        </w:rPr>
        <w:t xml:space="preserve"> Направляет электронные копии документов на бумажном носителе, преобразованных в электронную форму путем сканирования</w:t>
      </w:r>
      <w:r w:rsidRPr="00E46043">
        <w:rPr>
          <w:rFonts w:ascii="PT Astra Serif" w:eastAsia="Calibri" w:hAnsi="PT Astra Serif" w:cs="Times New Roman"/>
          <w:szCs w:val="28"/>
          <w:lang w:eastAsia="ru-RU"/>
        </w:rPr>
        <w:t>,                       в том числе:</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2.8.2.1. Учредительные документы;</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2.8.2.2. Документы, удостоверяющие полномочия и личность представителя НКО (если документы предоставляются представителем НКО), сведения о котором как о лице, имеющем право без доверенности действовать от имени НКО, не содержатся в едином государственном реестре юридических лиц;</w:t>
      </w:r>
    </w:p>
    <w:p w:rsidR="00613A86" w:rsidRPr="00E46043" w:rsidRDefault="00F2641A">
      <w:pPr>
        <w:rPr>
          <w:rFonts w:ascii="PT Astra Serif" w:eastAsia="Calibri" w:hAnsi="PT Astra Serif" w:cs="Times New Roman"/>
          <w:szCs w:val="28"/>
          <w:highlight w:val="white"/>
        </w:rPr>
      </w:pPr>
      <w:r w:rsidRPr="00E46043">
        <w:rPr>
          <w:rFonts w:ascii="PT Astra Serif" w:eastAsia="Calibri" w:hAnsi="PT Astra Serif" w:cs="Times New Roman"/>
          <w:szCs w:val="28"/>
          <w:lang w:eastAsia="ru-RU"/>
        </w:rPr>
        <w:t>2.8.2.3. </w:t>
      </w:r>
      <w:r w:rsidRPr="00E46043">
        <w:rPr>
          <w:rFonts w:ascii="PT Astra Serif" w:eastAsia="Calibri" w:hAnsi="PT Astra Serif" w:cs="Times New Roman"/>
          <w:szCs w:val="28"/>
          <w:highlight w:val="white"/>
          <w:lang w:eastAsia="ru-RU"/>
        </w:rPr>
        <w:t>Выписку из реестра лицензий на осуществление деятельности НКО (при наличии);</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2.8.2.4. Документ, подтверждающий, что </w:t>
      </w:r>
      <w:r w:rsidRPr="00E46043">
        <w:rPr>
          <w:rFonts w:ascii="PT Astra Serif" w:eastAsia="Calibri" w:hAnsi="PT Astra Serif" w:cs="Times New Roman"/>
          <w:szCs w:val="28"/>
        </w:rPr>
        <w:t xml:space="preserve">у участника конкурсного отбора на едином налоговом счете отсутствует или не превышает размер, определенный </w:t>
      </w:r>
      <w:hyperlink r:id="rId11" w:tooltip="https://login.consultant.ru/link/?req=doc&amp;base=LAW&amp;n=482899&amp;dst=5769" w:history="1">
        <w:r w:rsidRPr="00E46043">
          <w:rPr>
            <w:rFonts w:ascii="PT Astra Serif" w:eastAsia="Calibri" w:hAnsi="PT Astra Serif" w:cs="Times New Roman"/>
            <w:szCs w:val="28"/>
          </w:rPr>
          <w:t>пунктом 3 статьи 47</w:t>
        </w:r>
      </w:hyperlink>
      <w:r w:rsidRPr="00E46043">
        <w:rPr>
          <w:rFonts w:ascii="PT Astra Serif" w:eastAsia="Calibri" w:hAnsi="PT Astra Serif" w:cs="Times New Roman"/>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первое число месяца подачи заявки</w:t>
      </w:r>
      <w:r w:rsidRPr="00E46043">
        <w:rPr>
          <w:rFonts w:ascii="PT Astra Serif" w:eastAsia="Calibri" w:hAnsi="PT Astra Serif" w:cs="Times New Roman"/>
          <w:szCs w:val="28"/>
          <w:lang w:eastAsia="ru-RU"/>
        </w:rPr>
        <w:t>;</w:t>
      </w:r>
    </w:p>
    <w:p w:rsidR="00613A86" w:rsidRPr="00E46043" w:rsidRDefault="00F2641A">
      <w:pPr>
        <w:rPr>
          <w:rFonts w:ascii="PT Astra Serif" w:hAnsi="PT Astra Serif"/>
        </w:rPr>
      </w:pPr>
      <w:r w:rsidRPr="00E46043">
        <w:rPr>
          <w:rFonts w:ascii="PT Astra Serif" w:hAnsi="PT Astra Serif"/>
        </w:rPr>
        <w:t>2.8.2.5. В случае подачи заявки с целью использования гранта                   для оплаты коммунальных услуг дополнительно предоставляются:</w:t>
      </w:r>
    </w:p>
    <w:p w:rsidR="00613A86" w:rsidRPr="00E46043" w:rsidRDefault="00F2641A">
      <w:pPr>
        <w:rPr>
          <w:rFonts w:ascii="PT Astra Serif" w:hAnsi="PT Astra Serif"/>
        </w:rPr>
      </w:pPr>
      <w:r w:rsidRPr="00E46043">
        <w:rPr>
          <w:rFonts w:ascii="PT Astra Serif" w:hAnsi="PT Astra Serif"/>
        </w:rPr>
        <w:t>копии договоров о предоставлении коммунальных услуг (теплоснабжение, электроснабжение, водоснабжение, водоотведение), действующих в течение года, в котором подана заявка на предоставление гранта;</w:t>
      </w:r>
    </w:p>
    <w:p w:rsidR="00613A86" w:rsidRPr="00E46043" w:rsidRDefault="00F2641A">
      <w:pPr>
        <w:rPr>
          <w:rFonts w:ascii="PT Astra Serif" w:hAnsi="PT Astra Serif"/>
        </w:rPr>
      </w:pPr>
      <w:r w:rsidRPr="00E46043">
        <w:rPr>
          <w:rFonts w:ascii="PT Astra Serif" w:hAnsi="PT Astra Serif"/>
        </w:rPr>
        <w:t>копия акта об оказании коммунальных услуг, составленного за год, предшествующий году подачи заявки на предоставление гранта;</w:t>
      </w:r>
    </w:p>
    <w:p w:rsidR="00613A86" w:rsidRPr="00E46043" w:rsidRDefault="00F2641A">
      <w:pPr>
        <w:rPr>
          <w:rFonts w:ascii="PT Astra Serif" w:hAnsi="PT Astra Serif"/>
        </w:rPr>
      </w:pPr>
      <w:r w:rsidRPr="00E46043">
        <w:rPr>
          <w:rFonts w:ascii="PT Astra Serif" w:hAnsi="PT Astra Serif"/>
        </w:rPr>
        <w:t>2.8.2.6. В случае подачи заявки с целью использования гранта                   для оплаты аренды помещений для ведения уставной деятельности НКО дополнительно предоставляется копия договора аренды помещения;</w:t>
      </w:r>
    </w:p>
    <w:p w:rsidR="00613A86" w:rsidRPr="00E46043" w:rsidRDefault="00F2641A">
      <w:pPr>
        <w:rPr>
          <w:rFonts w:ascii="PT Astra Serif" w:hAnsi="PT Astra Serif"/>
        </w:rPr>
      </w:pPr>
      <w:r w:rsidRPr="00E46043">
        <w:rPr>
          <w:rFonts w:ascii="PT Astra Serif" w:hAnsi="PT Astra Serif"/>
        </w:rPr>
        <w:t xml:space="preserve">2.8.2.7. В случае подачи заявки с целью использования гранта                     для оплаты платежей за земельный участок, на котором расположено помещение муниципальной собственности, </w:t>
      </w:r>
      <w:r w:rsidRPr="00E46043">
        <w:rPr>
          <w:rFonts w:ascii="PT Astra Serif" w:hAnsi="PT Astra Serif"/>
        </w:rPr>
        <w:lastRenderedPageBreak/>
        <w:t>используемое для ведения уставной деятельности НКО, дополнительно предоставляется копия договора аренды земельного участка (соглашение о вступлении в договор аренды земельного участка).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2.9. Датой предоставления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w:t>
      </w:r>
    </w:p>
    <w:p w:rsidR="00613A86" w:rsidRPr="00E46043" w:rsidRDefault="00F2641A">
      <w:pPr>
        <w:widowControl w:val="0"/>
        <w:outlineLvl w:val="1"/>
        <w:rPr>
          <w:rFonts w:ascii="PT Astra Serif" w:hAnsi="PT Astra Serif"/>
        </w:rPr>
      </w:pPr>
      <w:r w:rsidRPr="00E46043">
        <w:rPr>
          <w:rFonts w:ascii="PT Astra Serif" w:hAnsi="PT Astra Serif"/>
        </w:rPr>
        <w:t xml:space="preserve">2.10. НКО имеет право в год проведения конкурса подать                        для участия в конкурсе только одну заявку. </w:t>
      </w:r>
    </w:p>
    <w:p w:rsidR="00613A86" w:rsidRPr="00E46043" w:rsidRDefault="00F2641A">
      <w:pPr>
        <w:widowControl w:val="0"/>
        <w:outlineLvl w:val="1"/>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Участник конкурса может подать заявку на финансирование                    не более двух видов расходов, указанных в пункте 1.7 Положения.</w:t>
      </w:r>
    </w:p>
    <w:p w:rsidR="00613A86" w:rsidRPr="00E46043" w:rsidRDefault="00F2641A">
      <w:pPr>
        <w:rPr>
          <w:rFonts w:ascii="PT Astra Serif" w:hAnsi="PT Astra Serif"/>
        </w:rPr>
      </w:pPr>
      <w:r w:rsidRPr="00E46043">
        <w:rPr>
          <w:rFonts w:ascii="PT Astra Serif" w:hAnsi="PT Astra Serif"/>
        </w:rPr>
        <w:t>Размер гранта, подлежащий предоставлению победителю                               по результатам конкурса, определяется комиссией в соответствии                             с указанным в заявке размером, запрашиваемым из бюджета города Барнаула на реализацию указанных в заявке мероприятий. Размер гранта                  не может превышать 200 000 (двести тысяч) рублей.</w:t>
      </w:r>
    </w:p>
    <w:p w:rsidR="00613A86" w:rsidRPr="00E46043" w:rsidRDefault="00F2641A">
      <w:pPr>
        <w:rPr>
          <w:rFonts w:ascii="PT Astra Serif" w:hAnsi="PT Astra Serif"/>
        </w:rPr>
      </w:pPr>
      <w:r w:rsidRPr="00E46043">
        <w:rPr>
          <w:rFonts w:ascii="PT Astra Serif" w:hAnsi="PT Astra Serif"/>
        </w:rPr>
        <w:t>2.11. Предельный размер финансирования по каждому виду расходов, указанных в пункте 1.7 Положения, рассчитывается в соответствии                            со следующими условиями:</w:t>
      </w:r>
    </w:p>
    <w:p w:rsidR="00613A86" w:rsidRPr="00E46043" w:rsidRDefault="00F2641A">
      <w:pPr>
        <w:rPr>
          <w:rFonts w:ascii="PT Astra Serif" w:hAnsi="PT Astra Serif"/>
        </w:rPr>
      </w:pPr>
      <w:r w:rsidRPr="00E46043">
        <w:rPr>
          <w:rFonts w:ascii="PT Astra Serif" w:hAnsi="PT Astra Serif"/>
        </w:rPr>
        <w:t>2.11.1. Приобретение канцелярских товаров и расходных материалов, сувенирной продукции для ведения уставной деятельности – не более                         10 000 (десять тысяч) рублей;</w:t>
      </w:r>
    </w:p>
    <w:p w:rsidR="00613A86" w:rsidRPr="00E46043" w:rsidRDefault="00F2641A">
      <w:pPr>
        <w:rPr>
          <w:rFonts w:ascii="PT Astra Serif" w:hAnsi="PT Astra Serif"/>
        </w:rPr>
      </w:pPr>
      <w:r w:rsidRPr="00E46043">
        <w:rPr>
          <w:rFonts w:ascii="PT Astra Serif" w:hAnsi="PT Astra Serif"/>
        </w:rPr>
        <w:t>2.11.2. Проведение органами ТОС мероприятий, акций, оплата услуг профессиональных коллективов и аниматоров – не более 40 000                           (сорок тысяч) рублей;</w:t>
      </w:r>
    </w:p>
    <w:p w:rsidR="00613A86" w:rsidRPr="00E46043" w:rsidRDefault="00F2641A">
      <w:pPr>
        <w:rPr>
          <w:rFonts w:ascii="PT Astra Serif" w:hAnsi="PT Astra Serif"/>
        </w:rPr>
      </w:pPr>
      <w:r w:rsidRPr="00E46043">
        <w:rPr>
          <w:rFonts w:ascii="PT Astra Serif" w:hAnsi="PT Astra Serif"/>
        </w:rPr>
        <w:t>2.11.3. Организация и проведение семинаров, мастер-классов, круглых столов, конференций – не более 20 000 (двадцать тысяч) рублей;</w:t>
      </w:r>
    </w:p>
    <w:p w:rsidR="00613A86" w:rsidRPr="00E46043" w:rsidRDefault="00F2641A">
      <w:pPr>
        <w:rPr>
          <w:rFonts w:ascii="PT Astra Serif" w:hAnsi="PT Astra Serif"/>
        </w:rPr>
      </w:pPr>
      <w:r w:rsidRPr="00E46043">
        <w:rPr>
          <w:rFonts w:ascii="PT Astra Serif" w:hAnsi="PT Astra Serif"/>
        </w:rPr>
        <w:t xml:space="preserve">2.11.4. Изготовление информационно-методических материалов                       по вопросам организации деятельности </w:t>
      </w:r>
      <w:proofErr w:type="spellStart"/>
      <w:r w:rsidRPr="00E46043">
        <w:rPr>
          <w:rFonts w:ascii="PT Astra Serif" w:hAnsi="PT Astra Serif"/>
        </w:rPr>
        <w:t>грантополучателя</w:t>
      </w:r>
      <w:proofErr w:type="spellEnd"/>
      <w:r w:rsidRPr="00E46043">
        <w:rPr>
          <w:rFonts w:ascii="PT Astra Serif" w:hAnsi="PT Astra Serif"/>
        </w:rPr>
        <w:t xml:space="preserve"> – не более                        35 000 (тридцать пять тысяч) рублей;</w:t>
      </w:r>
    </w:p>
    <w:p w:rsidR="00613A86" w:rsidRPr="00E46043" w:rsidRDefault="00F2641A">
      <w:pPr>
        <w:rPr>
          <w:rFonts w:ascii="PT Astra Serif" w:hAnsi="PT Astra Serif"/>
        </w:rPr>
      </w:pPr>
      <w:r w:rsidRPr="00E46043">
        <w:rPr>
          <w:rFonts w:ascii="PT Astra Serif" w:hAnsi="PT Astra Serif"/>
        </w:rPr>
        <w:t>2.11.5. Оплата коммунальных услуг за помещения, используемые НКО для ведения уставной деятельности, – не более 200 000 (двести тысяч) рублей;</w:t>
      </w:r>
    </w:p>
    <w:p w:rsidR="00613A86" w:rsidRPr="00E46043" w:rsidRDefault="00F2641A">
      <w:pPr>
        <w:rPr>
          <w:rFonts w:ascii="PT Astra Serif" w:hAnsi="PT Astra Serif"/>
        </w:rPr>
      </w:pPr>
      <w:r w:rsidRPr="00E46043">
        <w:rPr>
          <w:rFonts w:ascii="PT Astra Serif" w:hAnsi="PT Astra Serif"/>
        </w:rPr>
        <w:t>2.11.6. Оплата аренды помещений, используемых для ведения уставной деятельности НКО, – не более 200 000 (двести тысяч) рублей;</w:t>
      </w:r>
    </w:p>
    <w:p w:rsidR="00613A86" w:rsidRPr="00E46043" w:rsidRDefault="00F2641A">
      <w:pPr>
        <w:rPr>
          <w:rFonts w:ascii="PT Astra Serif" w:hAnsi="PT Astra Serif"/>
        </w:rPr>
      </w:pPr>
      <w:r w:rsidRPr="00E46043">
        <w:rPr>
          <w:rFonts w:ascii="PT Astra Serif" w:hAnsi="PT Astra Serif"/>
        </w:rPr>
        <w:lastRenderedPageBreak/>
        <w:t>2.11.7. Оплата аренды за земельные участки, на которых расположены помещения, используемые для ведения уставной деятельности НКО, –                   не более 200 000 (двести тысяч) рублей.</w:t>
      </w:r>
    </w:p>
    <w:p w:rsidR="00613A86" w:rsidRPr="00E46043" w:rsidRDefault="00F2641A">
      <w:pPr>
        <w:rPr>
          <w:rFonts w:ascii="PT Astra Serif" w:hAnsi="PT Astra Serif"/>
        </w:rPr>
      </w:pPr>
      <w:r w:rsidRPr="00E46043">
        <w:rPr>
          <w:rFonts w:ascii="PT Astra Serif" w:hAnsi="PT Astra Serif"/>
        </w:rPr>
        <w:t>2.12. Участник конкурса вправе отозвать поданную им в системе «Электронный бюджет» заявку в любое время до окончания срока приема заявок, указанного в объявлении о проведении конкурса. Отзыв заявки осуществляется посредством функционала системы «Электронный бюджет».</w:t>
      </w:r>
    </w:p>
    <w:p w:rsidR="00613A86" w:rsidRPr="00E46043" w:rsidRDefault="00F2641A">
      <w:pPr>
        <w:rPr>
          <w:rFonts w:ascii="PT Astra Serif" w:hAnsi="PT Astra Serif"/>
        </w:rPr>
      </w:pPr>
      <w:r w:rsidRPr="00E46043">
        <w:rPr>
          <w:rFonts w:ascii="PT Astra Serif" w:hAnsi="PT Astra Serif"/>
        </w:rPr>
        <w:t>Отозванные заявки не учитываются при определении количества заявок, предоставленных на участие в конкурсе. НКО, отозвавшая заявку, может повторно подать заявку в течение срока приема заявок в порядке, предусмотренном пунктом 2.8 Положения.</w:t>
      </w:r>
    </w:p>
    <w:p w:rsidR="00613A86" w:rsidRPr="00E46043" w:rsidRDefault="00F2641A">
      <w:pPr>
        <w:rPr>
          <w:rFonts w:ascii="PT Astra Serif" w:hAnsi="PT Astra Serif" w:cs="Times New Roman"/>
          <w:szCs w:val="28"/>
        </w:rPr>
      </w:pPr>
      <w:r w:rsidRPr="00E46043">
        <w:rPr>
          <w:rFonts w:ascii="PT Astra Serif" w:hAnsi="PT Astra Serif"/>
        </w:rPr>
        <w:t xml:space="preserve">2.13. </w:t>
      </w:r>
      <w:r w:rsidRPr="00E46043">
        <w:rPr>
          <w:rFonts w:ascii="PT Astra Serif" w:hAnsi="PT Astra Serif" w:cs="Times New Roman"/>
          <w:szCs w:val="28"/>
        </w:rPr>
        <w:t>Открытие доступа к заявкам оформляется протоколом вскрытия заявок, в котором указываются дата, время начала и окончания процедуры вскрытия заявок, наименования участников отбора, предоставивших заявки в системе «Электронный бюджет».</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Протокол вскрытия заявок на едином портале формируется автоматически,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613A86" w:rsidRPr="00E46043" w:rsidRDefault="00F2641A">
      <w:pPr>
        <w:rPr>
          <w:rFonts w:ascii="PT Astra Serif" w:hAnsi="PT Astra Serif"/>
        </w:rPr>
      </w:pPr>
      <w:r w:rsidRPr="00E46043">
        <w:rPr>
          <w:rFonts w:ascii="PT Astra Serif" w:hAnsi="PT Astra Serif" w:cs="Times New Roman"/>
          <w:szCs w:val="28"/>
        </w:rPr>
        <w:t xml:space="preserve">В случае несоответствия заявки требованиям, предусмотренным пунктами </w:t>
      </w:r>
      <w:r w:rsidRPr="00E46043">
        <w:rPr>
          <w:rFonts w:ascii="PT Astra Serif" w:hAnsi="PT Astra Serif" w:cs="Times New Roman"/>
          <w:szCs w:val="28"/>
          <w:highlight w:val="white"/>
        </w:rPr>
        <w:t>2.8</w:t>
      </w:r>
      <w:r w:rsidRPr="00E46043">
        <w:rPr>
          <w:rFonts w:ascii="PT Astra Serif" w:hAnsi="PT Astra Serif" w:cs="Times New Roman"/>
          <w:szCs w:val="28"/>
        </w:rPr>
        <w:t>, 2.10 Положения, заявка возвращается участнику отбора                на доработку в течение трех рабочих дней со дня установления несоответствия в системе «Электронный бюджет». Участник отбора, заявка которого возвращена для доработки, может повторно подать заявку                    в течение срока приема заявок в порядке, предусмотренном пунктом 2.8 Положения.</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2.14. В случае если по окончании срока приема заявок не подано               ни одной заявки </w:t>
      </w:r>
      <w:r w:rsidRPr="00E46043">
        <w:rPr>
          <w:rFonts w:ascii="PT Astra Serif" w:hAnsi="PT Astra Serif"/>
          <w:szCs w:val="28"/>
          <w:highlight w:val="white"/>
        </w:rPr>
        <w:t>либо все заявки отклонены</w:t>
      </w:r>
      <w:r w:rsidRPr="00E46043">
        <w:rPr>
          <w:rFonts w:ascii="PT Astra Serif" w:eastAsia="Calibri" w:hAnsi="PT Astra Serif" w:cs="Times New Roman"/>
          <w:szCs w:val="28"/>
          <w:highlight w:val="white"/>
          <w:lang w:eastAsia="ru-RU"/>
        </w:rPr>
        <w:t>,</w:t>
      </w:r>
      <w:r w:rsidRPr="00E46043">
        <w:rPr>
          <w:rFonts w:ascii="PT Astra Serif" w:eastAsia="Calibri" w:hAnsi="PT Astra Serif" w:cs="Times New Roman"/>
          <w:szCs w:val="28"/>
          <w:lang w:eastAsia="ru-RU"/>
        </w:rPr>
        <w:t xml:space="preserve"> комитет принимает решение      (в форме протокола) о признании конкурса </w:t>
      </w:r>
      <w:proofErr w:type="gramStart"/>
      <w:r w:rsidRPr="00E46043">
        <w:rPr>
          <w:rFonts w:ascii="PT Astra Serif" w:eastAsia="Calibri" w:hAnsi="PT Astra Serif" w:cs="Times New Roman"/>
          <w:szCs w:val="28"/>
          <w:lang w:eastAsia="ru-RU"/>
        </w:rPr>
        <w:t>несостоявшимся</w:t>
      </w:r>
      <w:proofErr w:type="gramEnd"/>
      <w:r w:rsidRPr="00E46043">
        <w:rPr>
          <w:rFonts w:ascii="PT Astra Serif" w:eastAsia="Calibri" w:hAnsi="PT Astra Serif" w:cs="Times New Roman"/>
          <w:szCs w:val="28"/>
          <w:lang w:eastAsia="ru-RU"/>
        </w:rPr>
        <w:t>. Информация      о признании конкурса несостоявшимся размещается в системе «Электронный бюджет» в течение двух рабочих дней со дня принятия решения комитетом.</w:t>
      </w:r>
    </w:p>
    <w:p w:rsidR="00613A86" w:rsidRPr="00E46043" w:rsidRDefault="00F2641A">
      <w:pPr>
        <w:pStyle w:val="afc"/>
        <w:spacing w:before="0" w:beforeAutospacing="0" w:after="0" w:afterAutospacing="0"/>
        <w:ind w:firstLine="709"/>
        <w:jc w:val="both"/>
        <w:rPr>
          <w:rFonts w:ascii="PT Astra Serif" w:hAnsi="PT Astra Serif"/>
          <w:sz w:val="28"/>
          <w:szCs w:val="28"/>
        </w:rPr>
      </w:pPr>
      <w:r w:rsidRPr="00E46043">
        <w:rPr>
          <w:rFonts w:ascii="PT Astra Serif" w:eastAsia="Calibri" w:hAnsi="PT Astra Serif"/>
          <w:sz w:val="28"/>
          <w:szCs w:val="28"/>
        </w:rPr>
        <w:t xml:space="preserve">2.15. В случае уменьшения до окончания срока приема заявок администрации города (в лице административно-хозяйственного управления администрации г.Барнаула) </w:t>
      </w:r>
      <w:r w:rsidRPr="00E46043">
        <w:rPr>
          <w:rFonts w:ascii="PT Astra Serif" w:hAnsi="PT Astra Serif"/>
          <w:sz w:val="28"/>
          <w:szCs w:val="28"/>
        </w:rPr>
        <w:t xml:space="preserve">ранее </w:t>
      </w:r>
      <w:r w:rsidRPr="00E46043">
        <w:rPr>
          <w:rFonts w:ascii="PT Astra Serif" w:hAnsi="PT Astra Serif"/>
          <w:sz w:val="28"/>
          <w:szCs w:val="28"/>
        </w:rPr>
        <w:lastRenderedPageBreak/>
        <w:t>доведенных лимитов бюджетных обязательств</w:t>
      </w:r>
      <w:r w:rsidRPr="00E46043">
        <w:rPr>
          <w:rFonts w:ascii="PT Astra Serif" w:eastAsia="Calibri" w:hAnsi="PT Astra Serif"/>
          <w:sz w:val="28"/>
          <w:szCs w:val="28"/>
        </w:rPr>
        <w:t>, приводящего к невозможности предоставления гранта, наступления до окончания срока приема заявок обстоятельств непреодолимой силы (стихийное бедствие, эпидемия), администрация города принимает постановление об отмене проведения конкурса. Информация об отмене проведения конкурса с указанием причин размещается не позднее следующего рабочего дня со дня издания постановления администрации города об отмене проведения конкурса                     в системе «Электронный бюджет» и не позднее одного рабочего дня со дня размещения направляется НКО, подавшим заявки, способом, указанным              в заявке для информирования.</w:t>
      </w:r>
      <w:r w:rsidRPr="00E46043">
        <w:rPr>
          <w:rFonts w:ascii="PT Astra Serif" w:hAnsi="PT Astra Serif"/>
          <w:sz w:val="28"/>
          <w:szCs w:val="28"/>
        </w:rPr>
        <w:t xml:space="preserve"> Подготовка проекта постановления администрации города об отмене проведения конкурса и его принятие обеспечивается комитетом.</w:t>
      </w:r>
    </w:p>
    <w:p w:rsidR="00613A86" w:rsidRPr="00E46043" w:rsidRDefault="00F2641A">
      <w:pPr>
        <w:rPr>
          <w:rFonts w:ascii="PT Astra Serif" w:hAnsi="PT Astra Serif" w:cs="Times New Roman"/>
          <w:szCs w:val="28"/>
        </w:rPr>
      </w:pPr>
      <w:r w:rsidRPr="00E46043">
        <w:rPr>
          <w:rFonts w:ascii="PT Astra Serif" w:eastAsia="Calibri" w:hAnsi="PT Astra Serif" w:cs="Times New Roman"/>
          <w:szCs w:val="28"/>
          <w:lang w:eastAsia="ru-RU"/>
        </w:rPr>
        <w:t xml:space="preserve">2.16. </w:t>
      </w:r>
      <w:r w:rsidRPr="00E46043">
        <w:rPr>
          <w:rFonts w:ascii="PT Astra Serif" w:hAnsi="PT Astra Serif" w:cs="Times New Roman"/>
          <w:szCs w:val="28"/>
        </w:rPr>
        <w:t xml:space="preserve">Комитет в течение 10 рабочих дней со дня подписания протокола вскрытия заявок проверяет соответствие участников конкурса требованиям, установленным пунктом 2.6 Положения, соответствие предоставленных документов требованиям, установленным пунктами </w:t>
      </w:r>
      <w:hyperlink r:id="rId12" w:tooltip="https://login.consultant.ru/link/?req=doc&amp;base=RLAW016&amp;n=130033&amp;dst=100120" w:history="1">
        <w:r w:rsidRPr="00E46043">
          <w:rPr>
            <w:rFonts w:ascii="PT Astra Serif" w:hAnsi="PT Astra Serif" w:cs="Times New Roman"/>
            <w:szCs w:val="28"/>
          </w:rPr>
          <w:t>2.8</w:t>
        </w:r>
      </w:hyperlink>
      <w:r w:rsidRPr="00E46043">
        <w:rPr>
          <w:rFonts w:ascii="PT Astra Serif" w:hAnsi="PT Astra Serif"/>
        </w:rPr>
        <w:t>, 2.10</w:t>
      </w:r>
      <w:r w:rsidRPr="00E46043">
        <w:rPr>
          <w:rFonts w:ascii="PT Astra Serif" w:hAnsi="PT Astra Serif" w:cs="Times New Roman"/>
          <w:szCs w:val="28"/>
        </w:rPr>
        <w:t xml:space="preserve"> Положения,                     а также осуществляет проверку достоверности (в пределах компетенции) сведений, содержащихся в заявке и документах.</w:t>
      </w:r>
    </w:p>
    <w:p w:rsidR="00613A86" w:rsidRPr="00E46043" w:rsidRDefault="00F2641A">
      <w:pPr>
        <w:ind w:firstLine="540"/>
        <w:rPr>
          <w:rFonts w:ascii="PT Astra Serif" w:hAnsi="PT Astra Serif" w:cs="Times New Roman"/>
          <w:szCs w:val="28"/>
        </w:rPr>
      </w:pPr>
      <w:r w:rsidRPr="00E46043">
        <w:rPr>
          <w:rFonts w:ascii="PT Astra Serif" w:hAnsi="PT Astra Serif" w:cs="Times New Roman"/>
          <w:szCs w:val="28"/>
        </w:rPr>
        <w:t>Проверка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установленным пунктом 2.6 Положения, производится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13A86" w:rsidRPr="00E46043" w:rsidRDefault="00F2641A">
      <w:pPr>
        <w:pStyle w:val="afc"/>
        <w:spacing w:before="0" w:beforeAutospacing="0" w:after="0" w:afterAutospacing="0"/>
        <w:ind w:firstLine="709"/>
        <w:jc w:val="both"/>
        <w:rPr>
          <w:rFonts w:ascii="PT Astra Serif" w:hAnsi="PT Astra Serif"/>
          <w:sz w:val="28"/>
          <w:szCs w:val="28"/>
        </w:rPr>
      </w:pPr>
      <w:r w:rsidRPr="00E46043">
        <w:rPr>
          <w:rFonts w:ascii="PT Astra Serif" w:hAnsi="PT Astra Serif"/>
          <w:sz w:val="28"/>
          <w:szCs w:val="28"/>
        </w:rPr>
        <w:t>В целях проведения проверки соответствия требованиям, предусмотренным подпунктами 2.6.1, 2.6.4 пункта 2.6 Положения, комитет в течение трех рабочих дней со дня окончания срока приема заявок запрашивает у главных администраторов доходов бюджета города                        в отношении участников отбора сведения по со</w:t>
      </w:r>
      <w:bookmarkStart w:id="4" w:name="sub_263"/>
      <w:r w:rsidRPr="00E46043">
        <w:rPr>
          <w:rFonts w:ascii="PT Astra Serif" w:hAnsi="PT Astra Serif"/>
          <w:sz w:val="28"/>
          <w:szCs w:val="28"/>
        </w:rPr>
        <w:t xml:space="preserve">стоянию на первое число месяца подачи заявки </w:t>
      </w:r>
      <w:bookmarkEnd w:id="4"/>
      <w:r w:rsidRPr="00E46043">
        <w:rPr>
          <w:rFonts w:ascii="PT Astra Serif" w:hAnsi="PT Astra Serif"/>
          <w:sz w:val="28"/>
          <w:szCs w:val="28"/>
        </w:rPr>
        <w:t xml:space="preserve">об отсутствии просроченной задолженности                       по возврату в бюджет города субсидий, бюджетных инвестиций, предоставленных в том числе в соответствии с иными правовыми </w:t>
      </w:r>
      <w:r w:rsidRPr="00E46043">
        <w:rPr>
          <w:rFonts w:ascii="PT Astra Serif" w:hAnsi="PT Astra Serif"/>
          <w:sz w:val="28"/>
          <w:szCs w:val="28"/>
        </w:rPr>
        <w:lastRenderedPageBreak/>
        <w:t>актами,    а также иной просроченной (неурегулированной) задолженности                        по денежным обязательствам перед бюджетом города, плательщиком которых является участник отбора.</w:t>
      </w:r>
    </w:p>
    <w:p w:rsidR="00613A86" w:rsidRPr="00E46043" w:rsidRDefault="00F2641A">
      <w:pPr>
        <w:pStyle w:val="ConsPlusNormal"/>
        <w:ind w:firstLine="708"/>
        <w:jc w:val="both"/>
        <w:rPr>
          <w:rFonts w:ascii="PT Astra Serif" w:hAnsi="PT Astra Serif"/>
          <w:szCs w:val="28"/>
        </w:rPr>
      </w:pPr>
      <w:r w:rsidRPr="00E46043">
        <w:rPr>
          <w:rFonts w:ascii="PT Astra Serif" w:hAnsi="PT Astra Serif"/>
          <w:szCs w:val="28"/>
        </w:rPr>
        <w:t>Главные администраторы доходов бюджета города предоставляют указанные сведения не позднее пяти рабочих дней со дня получения запроса комитета.</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По результатам рассмотрения и проверки достоверности заявок,                   в том числе входящих в их состав документов, в течение трех рабочих дней со дня окончания срока, указанного в абзаце 1 настоящего пункта, комитетом принимается решение о допуске и (или) отказе в допуске участника отбора к конкурсу, проводимому комиссией.</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2.17. </w:t>
      </w:r>
      <w:r w:rsidRPr="00E46043">
        <w:rPr>
          <w:rFonts w:ascii="PT Astra Serif" w:hAnsi="PT Astra Serif"/>
          <w:szCs w:val="28"/>
        </w:rPr>
        <w:t>Основаниями для отклонения заявки на стадии рассмотрения                 и оценки заявок,</w:t>
      </w:r>
      <w:r w:rsidRPr="00E46043">
        <w:rPr>
          <w:rFonts w:ascii="PT Astra Serif" w:hAnsi="PT Astra Serif"/>
          <w:szCs w:val="28"/>
          <w:highlight w:val="white"/>
        </w:rPr>
        <w:t xml:space="preserve"> отказа в предоставлении гранта </w:t>
      </w:r>
      <w:r w:rsidRPr="00E46043">
        <w:rPr>
          <w:rFonts w:ascii="PT Astra Serif" w:hAnsi="PT Astra Serif"/>
          <w:szCs w:val="28"/>
        </w:rPr>
        <w:t>являются:</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2.17.1. Несоответствие участника конкурса требованиям, установленным пунктами 1.3, 2.6 Положения; </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2.17.2. </w:t>
      </w:r>
      <w:proofErr w:type="spellStart"/>
      <w:r w:rsidRPr="00E46043">
        <w:rPr>
          <w:rFonts w:ascii="PT Astra Serif" w:eastAsia="Calibri" w:hAnsi="PT Astra Serif" w:cs="Times New Roman"/>
          <w:szCs w:val="28"/>
          <w:lang w:eastAsia="ru-RU"/>
        </w:rPr>
        <w:t>Непредоставление</w:t>
      </w:r>
      <w:proofErr w:type="spellEnd"/>
      <w:r w:rsidRPr="00E46043">
        <w:rPr>
          <w:rFonts w:ascii="PT Astra Serif" w:eastAsia="Calibri" w:hAnsi="PT Astra Serif" w:cs="Times New Roman"/>
          <w:szCs w:val="28"/>
          <w:lang w:eastAsia="ru-RU"/>
        </w:rPr>
        <w:t xml:space="preserve"> (предоставление не в полном объеме) документов, указанных в объявлении о проведении конкурсного отбора, предусмотренных пунктом 2.8 Положения;</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2.17.3. Несоответствие предоставленных участником конкурса заявок и (или) документов требованиям, установленным в объявлении                                      о проведении конкурса, предусмотренных пунктом 2.8 Положения;</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2.17.4. Недостоверность информации, содержащейся в документах, предоставленных участниками конкурсного отбора в целях подтверждения соответствия требованиям, установленным пунктами 1.3, 2.6 Положения;</w:t>
      </w:r>
    </w:p>
    <w:p w:rsidR="00613A86" w:rsidRPr="00E46043" w:rsidRDefault="00F2641A">
      <w:pPr>
        <w:rPr>
          <w:rFonts w:ascii="PT Astra Serif" w:eastAsia="Calibri" w:hAnsi="PT Astra Serif" w:cs="Times New Roman"/>
          <w:lang w:eastAsia="ru-RU"/>
        </w:rPr>
      </w:pPr>
      <w:r w:rsidRPr="00E46043">
        <w:rPr>
          <w:rFonts w:ascii="PT Astra Serif" w:eastAsia="Calibri" w:hAnsi="PT Astra Serif" w:cs="Times New Roman"/>
          <w:szCs w:val="28"/>
          <w:lang w:eastAsia="ru-RU"/>
        </w:rPr>
        <w:t>2.17.5. Предоставление заявки и документов, предусмотренных пунктом 2.8 Положения, после окончания срока приема заявок, предусмотренного в объявлении о проведении конкурса.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2.18. В случае выявления оснований, определенных пунктом 2.17 Положения, участник конкурса письменно уведомляется комитетом                        об отклонении заявки с указанием причин ее</w:t>
      </w:r>
      <w:r w:rsidRPr="00E46043">
        <w:rPr>
          <w:rFonts w:ascii="PT Astra Serif" w:eastAsia="Calibri" w:hAnsi="PT Astra Serif" w:cs="Times New Roman"/>
          <w:szCs w:val="28"/>
          <w:highlight w:val="white"/>
          <w:lang w:eastAsia="ru-RU"/>
        </w:rPr>
        <w:t xml:space="preserve"> отклонения</w:t>
      </w:r>
      <w:r w:rsidRPr="00E46043">
        <w:rPr>
          <w:rFonts w:ascii="PT Astra Serif" w:eastAsia="Calibri" w:hAnsi="PT Astra Serif" w:cs="Times New Roman"/>
          <w:szCs w:val="28"/>
          <w:lang w:eastAsia="ru-RU"/>
        </w:rPr>
        <w:t xml:space="preserve"> не позднее трех рабочих дней со дня окончания срока рассмотрения заявок, указанного</w:t>
      </w:r>
      <w:r w:rsidRPr="00E46043">
        <w:rPr>
          <w:rFonts w:ascii="PT Astra Serif" w:eastAsia="Calibri" w:hAnsi="PT Astra Serif" w:cs="Times New Roman"/>
          <w:szCs w:val="28"/>
          <w:lang w:eastAsia="ru-RU"/>
        </w:rPr>
        <w:br/>
        <w:t>в пункте 2.16 Положения.</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 xml:space="preserve">2.19. Протокол рассмотрения заявок автоматически формируется                на едином </w:t>
      </w:r>
      <w:proofErr w:type="gramStart"/>
      <w:r w:rsidRPr="00E46043">
        <w:rPr>
          <w:rFonts w:ascii="PT Astra Serif" w:hAnsi="PT Astra Serif" w:cs="Times New Roman"/>
          <w:szCs w:val="28"/>
        </w:rPr>
        <w:t>портале</w:t>
      </w:r>
      <w:proofErr w:type="gramEnd"/>
      <w:r w:rsidRPr="00E46043">
        <w:rPr>
          <w:rFonts w:ascii="PT Astra Serif" w:hAnsi="PT Astra Serif" w:cs="Times New Roman"/>
          <w:szCs w:val="28"/>
        </w:rPr>
        <w:t xml:space="preserve"> на основании результатов рассмотрения заявок, в день его формирования </w:t>
      </w:r>
      <w:r w:rsidRPr="00E46043">
        <w:rPr>
          <w:rFonts w:ascii="PT Astra Serif" w:hAnsi="PT Astra Serif" w:cs="Times New Roman"/>
          <w:szCs w:val="28"/>
        </w:rPr>
        <w:lastRenderedPageBreak/>
        <w:t>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и не позднее одного рабочего дня, следующего за днем его подписания, подлежит размещению на едином портале.</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причины внесения изменений.</w:t>
      </w:r>
    </w:p>
    <w:p w:rsidR="00613A86" w:rsidRPr="00E46043" w:rsidRDefault="00F2641A">
      <w:pPr>
        <w:rPr>
          <w:rFonts w:ascii="PT Astra Serif" w:eastAsia="Times New Roman" w:hAnsi="PT Astra Serif" w:cs="Times New Roman"/>
          <w:color w:val="000000"/>
          <w:sz w:val="24"/>
          <w:szCs w:val="24"/>
          <w:lang w:eastAsia="ru-RU"/>
        </w:rPr>
      </w:pPr>
      <w:r w:rsidRPr="00E46043">
        <w:rPr>
          <w:rFonts w:ascii="PT Astra Serif" w:eastAsia="Calibri" w:hAnsi="PT Astra Serif" w:cs="Times New Roman"/>
          <w:color w:val="000000"/>
          <w:szCs w:val="28"/>
          <w:lang w:eastAsia="ru-RU"/>
        </w:rPr>
        <w:t xml:space="preserve">2.20. В случае если по результатам рассмотрения заявок комитетом принято решение об </w:t>
      </w:r>
      <w:r w:rsidRPr="00E46043">
        <w:rPr>
          <w:rFonts w:ascii="PT Astra Serif" w:eastAsia="Calibri" w:hAnsi="PT Astra Serif" w:cs="Times New Roman"/>
          <w:color w:val="000000"/>
          <w:szCs w:val="28"/>
          <w:highlight w:val="white"/>
          <w:lang w:eastAsia="ru-RU"/>
        </w:rPr>
        <w:t>отклонении всех заявок</w:t>
      </w:r>
      <w:r w:rsidRPr="00E46043">
        <w:rPr>
          <w:rFonts w:ascii="PT Astra Serif" w:eastAsia="Calibri" w:hAnsi="PT Astra Serif" w:cs="Times New Roman"/>
          <w:color w:val="000000"/>
          <w:szCs w:val="28"/>
          <w:lang w:eastAsia="ru-RU"/>
        </w:rPr>
        <w:t>, конкурс признается несостоявшимся.</w:t>
      </w:r>
    </w:p>
    <w:p w:rsidR="00613A86" w:rsidRPr="00E46043" w:rsidRDefault="00F2641A">
      <w:pPr>
        <w:rPr>
          <w:rFonts w:ascii="PT Astra Serif" w:eastAsia="Calibri" w:hAnsi="PT Astra Serif" w:cs="Times New Roman"/>
          <w:color w:val="000000"/>
          <w:szCs w:val="28"/>
          <w:lang w:eastAsia="ru-RU"/>
        </w:rPr>
      </w:pPr>
      <w:r w:rsidRPr="00E46043">
        <w:rPr>
          <w:rFonts w:ascii="PT Astra Serif" w:eastAsia="Calibri" w:hAnsi="PT Astra Serif" w:cs="Times New Roman"/>
          <w:color w:val="000000"/>
          <w:szCs w:val="28"/>
          <w:lang w:eastAsia="ru-RU"/>
        </w:rPr>
        <w:t xml:space="preserve">В случае если на конкурс подана только одна заявка, соответствующая требованиям, установленным пунктами 2.8, 2.10 Положения и объявлением о проведении конкурса, и участник конкурса, подавший такую заявку, соответствует требованиям, установленным пунктом 2.6 Положения, участник конкурса, подавший такую заявку, признается победителем.  </w:t>
      </w:r>
    </w:p>
    <w:p w:rsidR="00613A86" w:rsidRPr="00E46043" w:rsidRDefault="00F2641A">
      <w:pPr>
        <w:rPr>
          <w:rFonts w:ascii="PT Astra Serif" w:hAnsi="PT Astra Serif" w:cs="Times New Roman"/>
          <w:szCs w:val="28"/>
        </w:rPr>
      </w:pPr>
      <w:r w:rsidRPr="00E46043">
        <w:rPr>
          <w:rFonts w:ascii="PT Astra Serif" w:eastAsia="Times New Roman" w:hAnsi="PT Astra Serif" w:cs="Times New Roman"/>
          <w:szCs w:val="28"/>
        </w:rPr>
        <w:t>2.21. </w:t>
      </w:r>
      <w:r w:rsidRPr="00E46043">
        <w:rPr>
          <w:rFonts w:ascii="PT Astra Serif" w:hAnsi="PT Astra Serif" w:cs="Times New Roman"/>
          <w:szCs w:val="28"/>
        </w:rPr>
        <w:t>Оценка заявок осуществляется комиссией в срок,                                не превышающий 20 рабочих дней со дня размещения протокола рассмотрения заявок на едином портале посредством экранных форм                            в системе «Электронный бюджет».</w:t>
      </w:r>
    </w:p>
    <w:p w:rsidR="00613A86" w:rsidRPr="00E46043" w:rsidRDefault="00F2641A">
      <w:pPr>
        <w:rPr>
          <w:rFonts w:ascii="PT Astra Serif" w:eastAsia="Times New Roman" w:hAnsi="PT Astra Serif" w:cs="Times New Roman"/>
        </w:rPr>
      </w:pPr>
      <w:r w:rsidRPr="00E46043">
        <w:rPr>
          <w:rFonts w:ascii="PT Astra Serif" w:eastAsia="Times New Roman" w:hAnsi="PT Astra Serif" w:cs="Times New Roman"/>
          <w:szCs w:val="28"/>
        </w:rPr>
        <w:t xml:space="preserve">Каждый член комиссии проводит оценку по каждому </w:t>
      </w:r>
      <w:hyperlink r:id="rId13" w:tooltip="https://login.consultant.ru/link/?req=doc&amp;base=RLAW016&amp;n=117303&amp;dst=100255&amp;field=134&amp;date=07.05.2024" w:history="1">
        <w:r w:rsidRPr="00E46043">
          <w:rPr>
            <w:rFonts w:ascii="PT Astra Serif" w:eastAsia="Times New Roman" w:hAnsi="PT Astra Serif" w:cs="Times New Roman"/>
            <w:szCs w:val="28"/>
          </w:rPr>
          <w:t>критерию</w:t>
        </w:r>
      </w:hyperlink>
      <w:r w:rsidRPr="00E46043">
        <w:rPr>
          <w:rFonts w:ascii="PT Astra Serif" w:eastAsia="Times New Roman" w:hAnsi="PT Astra Serif" w:cs="Times New Roman"/>
          <w:szCs w:val="28"/>
        </w:rPr>
        <w:t xml:space="preserve">, указанному в пункте 2.22 Положения. </w:t>
      </w:r>
      <w:r w:rsidRPr="00E46043">
        <w:rPr>
          <w:rFonts w:ascii="PT Astra Serif" w:hAnsi="PT Astra Serif" w:cs="Times New Roman"/>
          <w:szCs w:val="28"/>
          <w:highlight w:val="white"/>
        </w:rPr>
        <w:t>Для оценки заявок используется                 100-балльная шкала. Участие в оценке заявок принимает одинаковое количество членов комиссии. Сумма баллов, выставленных членами комиссии по каждому из критериев, делится на число членов комиссии, принявших участие в оценке заявки (среднее арифметическое). Итоговый балл оцениваемой заявки определяется путем умножения среднего арифметического по каждому критерию на соответствующую величину значимости критерия в общей оценке и дальнейшего сложения полученных значений. Ранжирование поступивших заявок осуществляется по мере уменьшения полученных баллов по итогам оценки заявок и очередности поступления заявок (по дате и времени поступления) в случае равенства количества полученных баллов.</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2.22. Комиссия рассматривает и оценивает заявки в соответствии </w:t>
      </w:r>
      <w:r w:rsidRPr="00E46043">
        <w:rPr>
          <w:rFonts w:ascii="PT Astra Serif" w:eastAsia="Calibri" w:hAnsi="PT Astra Serif" w:cs="Times New Roman"/>
          <w:szCs w:val="28"/>
          <w:lang w:eastAsia="ru-RU"/>
        </w:rPr>
        <w:br/>
        <w:t xml:space="preserve">со следующими </w:t>
      </w:r>
      <w:hyperlink r:id="rId14" w:tooltip="https://login.consultant.ru/link/?req=doc&amp;base=RLAW016&amp;n=117303&amp;dst=100255&amp;field=134&amp;date=07.05.2024" w:history="1">
        <w:r w:rsidRPr="00E46043">
          <w:rPr>
            <w:rFonts w:ascii="PT Astra Serif" w:eastAsia="Calibri" w:hAnsi="PT Astra Serif" w:cs="Times New Roman"/>
            <w:szCs w:val="28"/>
            <w:lang w:eastAsia="ru-RU"/>
          </w:rPr>
          <w:t>критериями</w:t>
        </w:r>
      </w:hyperlink>
      <w:r w:rsidRPr="00E46043">
        <w:rPr>
          <w:rFonts w:ascii="PT Astra Serif" w:eastAsia="Calibri" w:hAnsi="PT Astra Serif" w:cs="Times New Roman"/>
          <w:szCs w:val="28"/>
          <w:lang w:eastAsia="ru-RU"/>
        </w:rPr>
        <w:t>:</w:t>
      </w:r>
    </w:p>
    <w:tbl>
      <w:tblPr>
        <w:tblStyle w:val="af9"/>
        <w:tblW w:w="0" w:type="auto"/>
        <w:tblInd w:w="45" w:type="dxa"/>
        <w:tblLayout w:type="fixed"/>
        <w:tblLook w:val="04A0" w:firstRow="1" w:lastRow="0" w:firstColumn="1" w:lastColumn="0" w:noHBand="0" w:noVBand="1"/>
      </w:tblPr>
      <w:tblGrid>
        <w:gridCol w:w="2310"/>
        <w:gridCol w:w="1710"/>
        <w:gridCol w:w="5115"/>
      </w:tblGrid>
      <w:tr w:rsidR="00613A86" w:rsidRPr="00E46043">
        <w:trPr>
          <w:trHeight w:val="928"/>
        </w:trPr>
        <w:tc>
          <w:tcPr>
            <w:tcW w:w="2310" w:type="dxa"/>
            <w:tcBorders>
              <w:top w:val="single" w:sz="4" w:space="0" w:color="000000"/>
              <w:left w:val="single" w:sz="4" w:space="0" w:color="000000"/>
              <w:bottom w:val="none" w:sz="4" w:space="0" w:color="000000"/>
              <w:right w:val="single" w:sz="4" w:space="0" w:color="000000"/>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lastRenderedPageBreak/>
              <w:t>Наименование</w:t>
            </w:r>
          </w:p>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критерия</w:t>
            </w:r>
          </w:p>
        </w:tc>
        <w:tc>
          <w:tcPr>
            <w:tcW w:w="1710" w:type="dxa"/>
            <w:tcBorders>
              <w:top w:val="single" w:sz="4" w:space="0" w:color="000000"/>
              <w:left w:val="single" w:sz="4" w:space="0" w:color="000000"/>
              <w:bottom w:val="none" w:sz="4" w:space="0" w:color="000000"/>
              <w:right w:val="single" w:sz="4" w:space="0" w:color="000000"/>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Количество</w:t>
            </w:r>
          </w:p>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баллов*</w:t>
            </w:r>
          </w:p>
        </w:tc>
        <w:tc>
          <w:tcPr>
            <w:tcW w:w="5115" w:type="dxa"/>
            <w:tcBorders>
              <w:top w:val="single" w:sz="4" w:space="0" w:color="000000"/>
              <w:left w:val="single" w:sz="4" w:space="0" w:color="000000"/>
              <w:bottom w:val="none" w:sz="4" w:space="0" w:color="000000"/>
              <w:right w:val="single" w:sz="4" w:space="0" w:color="000000"/>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Описание</w:t>
            </w:r>
          </w:p>
        </w:tc>
      </w:tr>
    </w:tbl>
    <w:p w:rsidR="00613A86" w:rsidRPr="00E46043" w:rsidRDefault="00613A86">
      <w:pPr>
        <w:pStyle w:val="ConsPlusNormal"/>
        <w:spacing w:line="17" w:lineRule="atLeast"/>
        <w:jc w:val="both"/>
        <w:rPr>
          <w:rFonts w:ascii="PT Astra Serif" w:hAnsi="PT Astra Serif"/>
          <w:sz w:val="2"/>
          <w:szCs w:val="2"/>
        </w:rPr>
      </w:pPr>
    </w:p>
    <w:tbl>
      <w:tblPr>
        <w:tblW w:w="9141" w:type="dxa"/>
        <w:tblInd w:w="37" w:type="dxa"/>
        <w:tblLayout w:type="fixed"/>
        <w:tblCellMar>
          <w:top w:w="102" w:type="dxa"/>
          <w:left w:w="62" w:type="dxa"/>
          <w:bottom w:w="102" w:type="dxa"/>
          <w:right w:w="62" w:type="dxa"/>
        </w:tblCellMar>
        <w:tblLook w:val="0000" w:firstRow="0" w:lastRow="0" w:firstColumn="0" w:lastColumn="0" w:noHBand="0" w:noVBand="0"/>
      </w:tblPr>
      <w:tblGrid>
        <w:gridCol w:w="2310"/>
        <w:gridCol w:w="1708"/>
        <w:gridCol w:w="5123"/>
      </w:tblGrid>
      <w:tr w:rsidR="00613A86" w:rsidRPr="00E46043">
        <w:trPr>
          <w:tblHeader/>
        </w:trPr>
        <w:tc>
          <w:tcPr>
            <w:tcW w:w="2310" w:type="dxa"/>
            <w:tcBorders>
              <w:top w:val="single" w:sz="4" w:space="0" w:color="auto"/>
              <w:left w:val="single" w:sz="4" w:space="0" w:color="auto"/>
              <w:bottom w:val="single" w:sz="4" w:space="0" w:color="000000"/>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eastAsiaTheme="minorHAnsi" w:hAnsi="PT Astra Serif" w:cstheme="minorBidi"/>
                <w:lang w:eastAsia="en-US"/>
              </w:rPr>
              <w:br w:type="page" w:clear="all"/>
            </w:r>
            <w:r w:rsidRPr="00E46043">
              <w:rPr>
                <w:rFonts w:ascii="PT Astra Serif" w:hAnsi="PT Astra Serif"/>
                <w:szCs w:val="28"/>
              </w:rPr>
              <w:t>1</w:t>
            </w: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2</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3</w:t>
            </w:r>
          </w:p>
        </w:tc>
      </w:tr>
      <w:tr w:rsidR="00613A86" w:rsidRPr="00E46043">
        <w:tc>
          <w:tcPr>
            <w:tcW w:w="2310" w:type="dxa"/>
            <w:vMerge w:val="restart"/>
            <w:tcBorders>
              <w:top w:val="single" w:sz="4" w:space="0" w:color="000000"/>
              <w:left w:val="single" w:sz="4" w:space="0" w:color="000000"/>
              <w:bottom w:val="single" w:sz="4" w:space="0" w:color="000000"/>
              <w:right w:val="single" w:sz="4" w:space="0" w:color="000000"/>
            </w:tcBorders>
          </w:tcPr>
          <w:p w:rsidR="00613A86" w:rsidRPr="00E46043" w:rsidRDefault="00F2641A">
            <w:pPr>
              <w:pStyle w:val="ConsPlusNormal"/>
              <w:contextualSpacing/>
              <w:rPr>
                <w:rFonts w:ascii="PT Astra Serif" w:hAnsi="PT Astra Serif"/>
              </w:rPr>
            </w:pPr>
            <w:r w:rsidRPr="00E46043">
              <w:rPr>
                <w:rFonts w:ascii="PT Astra Serif" w:hAnsi="PT Astra Serif"/>
                <w:szCs w:val="28"/>
              </w:rPr>
              <w:t>1. Актуальность и социальная значимость заявленных мероприятий</w:t>
            </w:r>
          </w:p>
          <w:p w:rsidR="00613A86" w:rsidRPr="00E46043" w:rsidRDefault="00F2641A">
            <w:pPr>
              <w:pStyle w:val="ConsPlusNormal"/>
              <w:contextualSpacing/>
              <w:rPr>
                <w:rFonts w:ascii="PT Astra Serif" w:hAnsi="PT Astra Serif"/>
              </w:rPr>
            </w:pPr>
            <w:r w:rsidRPr="00E46043">
              <w:rPr>
                <w:rFonts w:ascii="PT Astra Serif" w:hAnsi="PT Astra Serif"/>
                <w:szCs w:val="28"/>
                <w:highlight w:val="white"/>
              </w:rPr>
              <w:t>(величина значимости критерия в общей оценке - 20%)</w:t>
            </w: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100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Мероприятия актуальны для города Барнаула, их реализация будет иметь значительный положительный эффект             для местного населения;</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мероприятия проекта соответствуют видам расходов конкурса</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75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jc w:val="both"/>
              <w:rPr>
                <w:rFonts w:ascii="PT Astra Serif" w:hAnsi="PT Astra Serif"/>
                <w:szCs w:val="28"/>
              </w:rPr>
            </w:pPr>
            <w:r w:rsidRPr="00E46043">
              <w:rPr>
                <w:rFonts w:ascii="PT Astra Serif" w:hAnsi="PT Astra Serif"/>
                <w:szCs w:val="28"/>
              </w:rPr>
              <w:t>Мероприятия актуальны для города Барнаула, их реализация будет иметь положительный эффект для местного населения;</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проблемы, на решение которых направлены заявленные мероприятия, являются актуальными, но преувеличена  их значимость;</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 xml:space="preserve">проблемы, на решение которых направлены заявленные мероприятия, описаны общими фразами без ссылок на конкретные факты, либо этих фактов и показателей недостаточно для подтверждения актуальности проблемы </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50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rPr>
            </w:pPr>
            <w:r w:rsidRPr="00E46043">
              <w:rPr>
                <w:rFonts w:ascii="PT Astra Serif" w:hAnsi="PT Astra Serif"/>
                <w:szCs w:val="28"/>
              </w:rPr>
              <w:t>Мероприятия актуальны для города Барнаула, вместе с тем их реализация будет иметь краткосрочный положительный эффект;</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 xml:space="preserve">в заявке недостаточно </w:t>
            </w:r>
            <w:r w:rsidRPr="00E46043">
              <w:rPr>
                <w:rFonts w:ascii="PT Astra Serif" w:hAnsi="PT Astra Serif"/>
                <w:szCs w:val="28"/>
              </w:rPr>
              <w:lastRenderedPageBreak/>
              <w:t>аргументирована              и без конкретных показателей описана проблема, на решение которой направлены заявленные мероприятия</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25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rPr>
            </w:pPr>
            <w:r w:rsidRPr="00E46043">
              <w:rPr>
                <w:rFonts w:ascii="PT Astra Serif" w:hAnsi="PT Astra Serif"/>
                <w:szCs w:val="28"/>
              </w:rPr>
              <w:t>Мероприятия актуальны для города Барнаула, вместе с тем их реализация             не окажет положительного эффекта для местного населения;</w:t>
            </w:r>
          </w:p>
          <w:p w:rsidR="00613A86" w:rsidRPr="00E46043" w:rsidRDefault="00F2641A">
            <w:pPr>
              <w:pStyle w:val="ConsPlusNormal"/>
              <w:contextualSpacing/>
              <w:jc w:val="both"/>
              <w:rPr>
                <w:rFonts w:ascii="PT Astra Serif" w:hAnsi="PT Astra Serif"/>
              </w:rPr>
            </w:pPr>
            <w:r w:rsidRPr="00E46043">
              <w:rPr>
                <w:rFonts w:ascii="PT Astra Serif" w:hAnsi="PT Astra Serif"/>
                <w:szCs w:val="28"/>
              </w:rPr>
              <w:t>большая часть мероприятий не связана                 с видами расходов конкурса</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Заявленные мероприятия не актуальны для города Барнаула</w:t>
            </w:r>
          </w:p>
        </w:tc>
      </w:tr>
      <w:tr w:rsidR="00613A86" w:rsidRPr="00E46043">
        <w:tc>
          <w:tcPr>
            <w:tcW w:w="2310" w:type="dxa"/>
            <w:vMerge w:val="restart"/>
            <w:tcBorders>
              <w:top w:val="single" w:sz="4" w:space="0" w:color="000000"/>
              <w:left w:val="single" w:sz="4" w:space="0" w:color="000000"/>
              <w:bottom w:val="single" w:sz="4" w:space="0" w:color="000000"/>
              <w:right w:val="single" w:sz="4" w:space="0" w:color="000000"/>
            </w:tcBorders>
          </w:tcPr>
          <w:p w:rsidR="00613A86" w:rsidRPr="00E46043" w:rsidRDefault="00F2641A">
            <w:pPr>
              <w:pStyle w:val="ConsPlusNormal"/>
              <w:contextualSpacing/>
              <w:rPr>
                <w:rFonts w:ascii="PT Astra Serif" w:hAnsi="PT Astra Serif"/>
              </w:rPr>
            </w:pPr>
            <w:r w:rsidRPr="00E46043">
              <w:rPr>
                <w:rFonts w:ascii="PT Astra Serif" w:hAnsi="PT Astra Serif"/>
                <w:szCs w:val="28"/>
              </w:rPr>
              <w:t>2. Соответствие мероприятий и ожидаемого результата целям уставной деятельности НКО</w:t>
            </w:r>
          </w:p>
          <w:p w:rsidR="00613A86" w:rsidRPr="00E46043" w:rsidRDefault="00F2641A">
            <w:pPr>
              <w:pStyle w:val="ConsPlusNormal"/>
              <w:contextualSpacing/>
              <w:rPr>
                <w:rFonts w:ascii="PT Astra Serif" w:hAnsi="PT Astra Serif"/>
                <w:highlight w:val="white"/>
              </w:rPr>
            </w:pPr>
            <w:r w:rsidRPr="00E46043">
              <w:rPr>
                <w:rFonts w:ascii="PT Astra Serif" w:hAnsi="PT Astra Serif"/>
                <w:szCs w:val="28"/>
                <w:highlight w:val="white"/>
              </w:rPr>
              <w:t>(величина значимости критерия в общей оценке - 20%)</w:t>
            </w: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100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Заявка содержит полное описание конкретных мероприятий;</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запланированные мероприятия соответствуют условиям конкурса                      и обеспечивают достижение целей уставной деятельности НКО</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75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jc w:val="both"/>
              <w:rPr>
                <w:rFonts w:ascii="PT Astra Serif" w:hAnsi="PT Astra Serif"/>
                <w:szCs w:val="28"/>
              </w:rPr>
            </w:pPr>
            <w:r w:rsidRPr="00E46043">
              <w:rPr>
                <w:rFonts w:ascii="PT Astra Serif" w:hAnsi="PT Astra Serif"/>
                <w:szCs w:val="28"/>
              </w:rPr>
              <w:t>Заявка содержит описание конкретных мероприятий;</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запланированные мероприятия соответствуют условиям конкурса,                  но не вполне обеспечивают достижение целей уставной деятельности НКО</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50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Календарный план описывает лишь общие направления деятельности, не раскрывает последовательность реализации мероприятий;</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имеются значимые нарушения логической связи между задачами, мероприятиями и предполагаемыми результатами</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25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 xml:space="preserve">Сроки выполнения мероприятий некорректны и не соответствуют заявленным целям и задачам реализации мероприятий, создают значительные риски их реализации </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Заявленные мероприятия не проработаны, имеются несоответствия заявленных мероприятий планируемым результатам</w:t>
            </w:r>
          </w:p>
        </w:tc>
      </w:tr>
      <w:tr w:rsidR="00613A86" w:rsidRPr="00E46043">
        <w:tc>
          <w:tcPr>
            <w:tcW w:w="2310" w:type="dxa"/>
            <w:vMerge w:val="restart"/>
            <w:tcBorders>
              <w:top w:val="single" w:sz="4" w:space="0" w:color="000000"/>
              <w:left w:val="single" w:sz="4" w:space="0" w:color="000000"/>
              <w:bottom w:val="single" w:sz="4" w:space="0" w:color="000000"/>
              <w:right w:val="single" w:sz="4" w:space="0" w:color="000000"/>
            </w:tcBorders>
          </w:tcPr>
          <w:p w:rsidR="00613A86" w:rsidRPr="00E46043" w:rsidRDefault="00F2641A">
            <w:pPr>
              <w:pStyle w:val="ConsPlusNormal"/>
              <w:contextualSpacing/>
              <w:rPr>
                <w:rFonts w:ascii="PT Astra Serif" w:hAnsi="PT Astra Serif"/>
              </w:rPr>
            </w:pPr>
            <w:r w:rsidRPr="00E46043">
              <w:rPr>
                <w:rFonts w:ascii="PT Astra Serif" w:hAnsi="PT Astra Serif"/>
                <w:szCs w:val="28"/>
              </w:rPr>
              <w:t>3. </w:t>
            </w:r>
            <w:proofErr w:type="gramStart"/>
            <w:r w:rsidRPr="00E46043">
              <w:rPr>
                <w:rFonts w:ascii="PT Astra Serif" w:hAnsi="PT Astra Serif"/>
                <w:szCs w:val="28"/>
              </w:rPr>
              <w:t>Обоснован-</w:t>
            </w:r>
            <w:proofErr w:type="spellStart"/>
            <w:r w:rsidRPr="00E46043">
              <w:rPr>
                <w:rFonts w:ascii="PT Astra Serif" w:hAnsi="PT Astra Serif"/>
                <w:szCs w:val="28"/>
              </w:rPr>
              <w:t>ность</w:t>
            </w:r>
            <w:proofErr w:type="spellEnd"/>
            <w:proofErr w:type="gramEnd"/>
            <w:r w:rsidRPr="00E46043">
              <w:rPr>
                <w:rFonts w:ascii="PT Astra Serif" w:hAnsi="PT Astra Serif"/>
                <w:szCs w:val="28"/>
              </w:rPr>
              <w:t xml:space="preserve"> </w:t>
            </w:r>
            <w:proofErr w:type="spellStart"/>
            <w:r w:rsidRPr="00E46043">
              <w:rPr>
                <w:rFonts w:ascii="PT Astra Serif" w:hAnsi="PT Astra Serif"/>
                <w:szCs w:val="28"/>
              </w:rPr>
              <w:t>планируе-мых</w:t>
            </w:r>
            <w:proofErr w:type="spellEnd"/>
            <w:r w:rsidRPr="00E46043">
              <w:rPr>
                <w:rFonts w:ascii="PT Astra Serif" w:hAnsi="PT Astra Serif"/>
                <w:szCs w:val="28"/>
              </w:rPr>
              <w:t xml:space="preserve"> расходов, их соответствие цели и задачам заявленных мероприятий</w:t>
            </w:r>
          </w:p>
          <w:p w:rsidR="00613A86" w:rsidRPr="00E46043" w:rsidRDefault="00F2641A">
            <w:pPr>
              <w:pStyle w:val="ConsPlusNormal"/>
              <w:contextualSpacing/>
              <w:rPr>
                <w:rFonts w:ascii="PT Astra Serif" w:hAnsi="PT Astra Serif"/>
                <w:highlight w:val="white"/>
              </w:rPr>
            </w:pPr>
            <w:r w:rsidRPr="00E46043">
              <w:rPr>
                <w:rFonts w:ascii="PT Astra Serif" w:hAnsi="PT Astra Serif"/>
                <w:szCs w:val="28"/>
                <w:highlight w:val="white"/>
              </w:rPr>
              <w:t>(величина значимости критерия в общей оценке - 20%)</w:t>
            </w: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100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Планируемые расходы обоснованы в полной мере;</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даны комментарии по всем предполагаемым расходам за счет гранта, позволяющие определить состав (детализацию) расходов;</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в заявке предусмотрено участие партнеров и использование предоставляемых ими ресурсов</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75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Планируемые расходы обоснованы                 не в полной мере, но соответствуют цели и задачам заявленных мероприятий;</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невозможно точно определить их состав (детализацию)</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50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Планируемые расходы обоснованы,                    но частично не соответствуют цели                  и задачам заявленных мероприятий;</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обоснование некоторых запланированных расходов не позволяет оценить их взаимосвязь с целью заявленных мероприятий</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25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Планируемые расходы на реализацию мероприятий явно завышены либо занижены</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000000"/>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 xml:space="preserve">Планируемые расходы на </w:t>
            </w:r>
            <w:r w:rsidRPr="00E46043">
              <w:rPr>
                <w:rFonts w:ascii="PT Astra Serif" w:hAnsi="PT Astra Serif"/>
                <w:szCs w:val="28"/>
              </w:rPr>
              <w:lastRenderedPageBreak/>
              <w:t>реализацию мероприятий не соответствуют условиям конкурса;</w:t>
            </w:r>
          </w:p>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бюджет проекта не соответствует цели, направлениям конкурса, содержанию проекта</w:t>
            </w:r>
          </w:p>
        </w:tc>
      </w:tr>
      <w:tr w:rsidR="00613A86" w:rsidRPr="00E46043">
        <w:tc>
          <w:tcPr>
            <w:tcW w:w="2310" w:type="dxa"/>
            <w:vMerge w:val="restart"/>
            <w:tcBorders>
              <w:top w:val="single" w:sz="4" w:space="0" w:color="000000"/>
              <w:left w:val="single" w:sz="4" w:space="0" w:color="auto"/>
              <w:right w:val="single" w:sz="4" w:space="0" w:color="auto"/>
            </w:tcBorders>
          </w:tcPr>
          <w:p w:rsidR="00613A86" w:rsidRPr="00E46043" w:rsidRDefault="00F2641A">
            <w:pPr>
              <w:pStyle w:val="ConsPlusNormal"/>
              <w:contextualSpacing/>
              <w:rPr>
                <w:rFonts w:ascii="PT Astra Serif" w:hAnsi="PT Astra Serif"/>
              </w:rPr>
            </w:pPr>
            <w:r w:rsidRPr="00E46043">
              <w:rPr>
                <w:rFonts w:ascii="PT Astra Serif" w:hAnsi="PT Astra Serif"/>
                <w:szCs w:val="28"/>
              </w:rPr>
              <w:lastRenderedPageBreak/>
              <w:t xml:space="preserve">4. Количество участников и </w:t>
            </w:r>
            <w:proofErr w:type="spellStart"/>
            <w:r w:rsidRPr="00E46043">
              <w:rPr>
                <w:rFonts w:ascii="PT Astra Serif" w:hAnsi="PT Astra Serif"/>
                <w:szCs w:val="28"/>
              </w:rPr>
              <w:t>благополучате</w:t>
            </w:r>
            <w:proofErr w:type="spellEnd"/>
            <w:r w:rsidRPr="00E46043">
              <w:rPr>
                <w:rFonts w:ascii="PT Astra Serif" w:hAnsi="PT Astra Serif"/>
                <w:szCs w:val="28"/>
              </w:rPr>
              <w:t xml:space="preserve">-лей, включенных в реализацию гранта, </w:t>
            </w:r>
            <w:proofErr w:type="spellStart"/>
            <w:proofErr w:type="gramStart"/>
            <w:r w:rsidRPr="00E46043">
              <w:rPr>
                <w:rFonts w:ascii="PT Astra Serif" w:hAnsi="PT Astra Serif"/>
                <w:szCs w:val="28"/>
              </w:rPr>
              <w:t>воспользовав-шихся</w:t>
            </w:r>
            <w:proofErr w:type="spellEnd"/>
            <w:proofErr w:type="gramEnd"/>
            <w:r w:rsidRPr="00E46043">
              <w:rPr>
                <w:rFonts w:ascii="PT Astra Serif" w:hAnsi="PT Astra Serif"/>
                <w:szCs w:val="28"/>
              </w:rPr>
              <w:t xml:space="preserve"> итогами его реализации</w:t>
            </w:r>
          </w:p>
          <w:p w:rsidR="00613A86" w:rsidRPr="00E46043" w:rsidRDefault="00F2641A">
            <w:pPr>
              <w:pStyle w:val="ConsPlusNormal"/>
              <w:contextualSpacing/>
              <w:rPr>
                <w:rFonts w:ascii="PT Astra Serif" w:hAnsi="PT Astra Serif"/>
                <w:highlight w:val="white"/>
              </w:rPr>
            </w:pPr>
            <w:r w:rsidRPr="00E46043">
              <w:rPr>
                <w:rFonts w:ascii="PT Astra Serif" w:hAnsi="PT Astra Serif"/>
                <w:szCs w:val="28"/>
                <w:highlight w:val="white"/>
              </w:rPr>
              <w:t>(величина значимости критерия в общей оценке - 20%)</w:t>
            </w: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100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 xml:space="preserve">Участие в заявленных мероприятиях предполагает 51 человека и более </w:t>
            </w:r>
          </w:p>
        </w:tc>
      </w:tr>
      <w:tr w:rsidR="00613A86" w:rsidRPr="00E46043">
        <w:trPr>
          <w:trHeight w:val="397"/>
        </w:trPr>
        <w:tc>
          <w:tcPr>
            <w:tcW w:w="2310" w:type="dxa"/>
            <w:vMerge/>
            <w:tcBorders>
              <w:left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75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 xml:space="preserve">Участие в заявленных мероприятиях предполагает от 36 до 50 (включительно) человек </w:t>
            </w:r>
          </w:p>
        </w:tc>
      </w:tr>
      <w:tr w:rsidR="00613A86" w:rsidRPr="00E46043">
        <w:tc>
          <w:tcPr>
            <w:tcW w:w="2310" w:type="dxa"/>
            <w:vMerge/>
            <w:tcBorders>
              <w:left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50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Участие в заявленных мероприятиях предполагает от 16 до 35 (включительно) человек</w:t>
            </w:r>
          </w:p>
        </w:tc>
      </w:tr>
      <w:tr w:rsidR="00613A86" w:rsidRPr="00E46043">
        <w:tc>
          <w:tcPr>
            <w:tcW w:w="2310" w:type="dxa"/>
            <w:vMerge/>
            <w:tcBorders>
              <w:left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25</w:t>
            </w:r>
          </w:p>
        </w:tc>
        <w:tc>
          <w:tcPr>
            <w:tcW w:w="5123" w:type="dxa"/>
            <w:tcBorders>
              <w:top w:val="single" w:sz="4" w:space="0" w:color="auto"/>
              <w:left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Участие в заявленных мероприятиях предполагает от 6 до 15 (включительно) человек</w:t>
            </w:r>
          </w:p>
        </w:tc>
      </w:tr>
      <w:tr w:rsidR="00613A86" w:rsidRPr="00E46043">
        <w:tc>
          <w:tcPr>
            <w:tcW w:w="2310" w:type="dxa"/>
            <w:vMerge/>
            <w:tcBorders>
              <w:left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0</w:t>
            </w:r>
          </w:p>
        </w:tc>
        <w:tc>
          <w:tcPr>
            <w:tcW w:w="5123" w:type="dxa"/>
            <w:tcBorders>
              <w:top w:val="single" w:sz="4" w:space="0" w:color="auto"/>
              <w:left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Участие в заявленных мероприятиях предполагает 5 и менее человек</w:t>
            </w:r>
          </w:p>
        </w:tc>
      </w:tr>
      <w:tr w:rsidR="00613A86" w:rsidRPr="00E46043">
        <w:tc>
          <w:tcPr>
            <w:tcW w:w="2310" w:type="dxa"/>
            <w:vMerge w:val="restart"/>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rPr>
                <w:rFonts w:ascii="PT Astra Serif" w:hAnsi="PT Astra Serif"/>
              </w:rPr>
            </w:pPr>
            <w:r w:rsidRPr="00E46043">
              <w:rPr>
                <w:rFonts w:ascii="PT Astra Serif" w:hAnsi="PT Astra Serif"/>
                <w:szCs w:val="28"/>
              </w:rPr>
              <w:t>5. Доля средств, привлеченных участником конкурса, в общем объеме финансирования заявленных мероприятий, помимо средств бюджета города (в соответствии с бюджетом заявки)</w:t>
            </w:r>
          </w:p>
          <w:p w:rsidR="00613A86" w:rsidRPr="00E46043" w:rsidRDefault="00F2641A">
            <w:pPr>
              <w:pStyle w:val="ConsPlusNormal"/>
              <w:contextualSpacing/>
              <w:rPr>
                <w:rFonts w:ascii="PT Astra Serif" w:hAnsi="PT Astra Serif"/>
              </w:rPr>
            </w:pPr>
            <w:r w:rsidRPr="00E46043">
              <w:rPr>
                <w:rFonts w:ascii="PT Astra Serif" w:hAnsi="PT Astra Serif"/>
                <w:szCs w:val="28"/>
                <w:highlight w:val="white"/>
              </w:rPr>
              <w:t>(величина значимости критерия в общей оценке - 20%)</w:t>
            </w: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100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50% и более</w:t>
            </w:r>
          </w:p>
        </w:tc>
      </w:tr>
      <w:tr w:rsidR="00613A86" w:rsidRPr="00E46043">
        <w:tc>
          <w:tcPr>
            <w:tcW w:w="2310" w:type="dxa"/>
            <w:vMerge/>
            <w:tcBorders>
              <w:top w:val="single" w:sz="4" w:space="0" w:color="auto"/>
              <w:left w:val="single" w:sz="4" w:space="0" w:color="auto"/>
              <w:bottom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75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jc w:val="both"/>
              <w:rPr>
                <w:rFonts w:ascii="PT Astra Serif" w:hAnsi="PT Astra Serif"/>
                <w:szCs w:val="28"/>
              </w:rPr>
            </w:pPr>
            <w:r w:rsidRPr="00E46043">
              <w:rPr>
                <w:rFonts w:ascii="PT Astra Serif" w:hAnsi="PT Astra Serif"/>
                <w:szCs w:val="28"/>
              </w:rPr>
              <w:t>От 31 до 49% (включительно)</w:t>
            </w:r>
          </w:p>
        </w:tc>
      </w:tr>
      <w:tr w:rsidR="00613A86" w:rsidRPr="00E46043">
        <w:tc>
          <w:tcPr>
            <w:tcW w:w="2310" w:type="dxa"/>
            <w:vMerge/>
            <w:tcBorders>
              <w:top w:val="single" w:sz="4" w:space="0" w:color="auto"/>
              <w:left w:val="single" w:sz="4" w:space="0" w:color="auto"/>
              <w:bottom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50</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rPr>
            </w:pPr>
            <w:r w:rsidRPr="00E46043">
              <w:rPr>
                <w:rFonts w:ascii="PT Astra Serif" w:hAnsi="PT Astra Serif"/>
              </w:rPr>
              <w:t>от 16 до 30% (включительно)</w:t>
            </w:r>
          </w:p>
        </w:tc>
      </w:tr>
      <w:tr w:rsidR="00613A86" w:rsidRPr="00E46043">
        <w:tc>
          <w:tcPr>
            <w:tcW w:w="2310" w:type="dxa"/>
            <w:vMerge/>
            <w:tcBorders>
              <w:top w:val="single" w:sz="4" w:space="0" w:color="auto"/>
              <w:left w:val="single" w:sz="4" w:space="0" w:color="auto"/>
              <w:bottom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auto"/>
              <w:left w:val="single" w:sz="4" w:space="0" w:color="auto"/>
              <w:bottom w:val="single" w:sz="4" w:space="0" w:color="auto"/>
              <w:right w:val="single" w:sz="4" w:space="0" w:color="auto"/>
            </w:tcBorders>
          </w:tcPr>
          <w:p w:rsidR="00613A86" w:rsidRPr="00E46043" w:rsidRDefault="00F2641A">
            <w:pPr>
              <w:ind w:firstLine="0"/>
              <w:jc w:val="center"/>
              <w:rPr>
                <w:rFonts w:ascii="PT Astra Serif" w:hAnsi="PT Astra Serif"/>
              </w:rPr>
            </w:pPr>
            <w:r w:rsidRPr="00E46043">
              <w:rPr>
                <w:rFonts w:ascii="PT Astra Serif" w:hAnsi="PT Astra Serif"/>
                <w:szCs w:val="28"/>
              </w:rPr>
              <w:t>25</w:t>
            </w:r>
          </w:p>
        </w:tc>
        <w:tc>
          <w:tcPr>
            <w:tcW w:w="5123"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rPr>
              <w:t>до 15% (включительно)</w:t>
            </w:r>
          </w:p>
        </w:tc>
      </w:tr>
      <w:tr w:rsidR="00613A86" w:rsidRPr="00E46043">
        <w:tc>
          <w:tcPr>
            <w:tcW w:w="2310" w:type="dxa"/>
            <w:vMerge/>
            <w:tcBorders>
              <w:top w:val="single" w:sz="4" w:space="0" w:color="000000"/>
              <w:left w:val="single" w:sz="4" w:space="0" w:color="000000"/>
              <w:bottom w:val="single" w:sz="4" w:space="0" w:color="000000"/>
              <w:right w:val="single" w:sz="4" w:space="0" w:color="000000"/>
            </w:tcBorders>
          </w:tcPr>
          <w:p w:rsidR="00613A86" w:rsidRPr="00E46043" w:rsidRDefault="00613A86">
            <w:pPr>
              <w:pStyle w:val="ConsPlusNormal"/>
              <w:contextualSpacing/>
              <w:rPr>
                <w:rFonts w:ascii="PT Astra Serif" w:hAnsi="PT Astra Serif"/>
                <w:szCs w:val="28"/>
              </w:rPr>
            </w:pPr>
          </w:p>
        </w:tc>
        <w:tc>
          <w:tcPr>
            <w:tcW w:w="1708" w:type="dxa"/>
            <w:tcBorders>
              <w:top w:val="single" w:sz="4" w:space="0" w:color="000000"/>
              <w:left w:val="single" w:sz="4" w:space="0" w:color="000000"/>
              <w:bottom w:val="single" w:sz="4" w:space="0" w:color="000000"/>
              <w:right w:val="single" w:sz="4" w:space="0" w:color="000000"/>
            </w:tcBorders>
          </w:tcPr>
          <w:p w:rsidR="00613A86" w:rsidRPr="00E46043" w:rsidRDefault="00F2641A">
            <w:pPr>
              <w:pStyle w:val="ConsPlusNormal"/>
              <w:contextualSpacing/>
              <w:jc w:val="center"/>
              <w:rPr>
                <w:rFonts w:ascii="PT Astra Serif" w:hAnsi="PT Astra Serif"/>
                <w:szCs w:val="28"/>
              </w:rPr>
            </w:pPr>
            <w:r w:rsidRPr="00E46043">
              <w:rPr>
                <w:rFonts w:ascii="PT Astra Serif" w:hAnsi="PT Astra Serif"/>
                <w:szCs w:val="28"/>
              </w:rPr>
              <w:t>0</w:t>
            </w:r>
          </w:p>
        </w:tc>
        <w:tc>
          <w:tcPr>
            <w:tcW w:w="5123" w:type="dxa"/>
            <w:tcBorders>
              <w:top w:val="single" w:sz="4" w:space="0" w:color="000000"/>
              <w:left w:val="single" w:sz="4" w:space="0" w:color="000000"/>
              <w:bottom w:val="single" w:sz="4" w:space="0" w:color="000000"/>
              <w:right w:val="single" w:sz="4" w:space="0" w:color="000000"/>
            </w:tcBorders>
          </w:tcPr>
          <w:p w:rsidR="00613A86" w:rsidRPr="00E46043" w:rsidRDefault="00F2641A">
            <w:pPr>
              <w:pStyle w:val="ConsPlusNormal"/>
              <w:contextualSpacing/>
              <w:jc w:val="both"/>
              <w:rPr>
                <w:rFonts w:ascii="PT Astra Serif" w:hAnsi="PT Astra Serif"/>
                <w:szCs w:val="28"/>
              </w:rPr>
            </w:pPr>
            <w:r w:rsidRPr="00E46043">
              <w:rPr>
                <w:rFonts w:ascii="PT Astra Serif" w:hAnsi="PT Astra Serif"/>
                <w:szCs w:val="28"/>
              </w:rPr>
              <w:t>Отсутствие привлеченных средств</w:t>
            </w:r>
          </w:p>
        </w:tc>
      </w:tr>
      <w:tr w:rsidR="00613A86" w:rsidRPr="00E46043">
        <w:tc>
          <w:tcPr>
            <w:tcW w:w="2310" w:type="dxa"/>
            <w:tcBorders>
              <w:top w:val="single" w:sz="4" w:space="0" w:color="auto"/>
              <w:left w:val="single" w:sz="4" w:space="0" w:color="auto"/>
              <w:bottom w:val="single" w:sz="4" w:space="0" w:color="auto"/>
              <w:right w:val="single" w:sz="4" w:space="0" w:color="auto"/>
            </w:tcBorders>
          </w:tcPr>
          <w:p w:rsidR="00613A86" w:rsidRPr="00E46043" w:rsidRDefault="00F2641A">
            <w:pPr>
              <w:pStyle w:val="ConsPlusNormal"/>
              <w:contextualSpacing/>
              <w:rPr>
                <w:rFonts w:ascii="PT Astra Serif" w:hAnsi="PT Astra Serif"/>
                <w:szCs w:val="28"/>
              </w:rPr>
            </w:pPr>
            <w:r w:rsidRPr="00E46043">
              <w:rPr>
                <w:rFonts w:ascii="PT Astra Serif" w:hAnsi="PT Astra Serif"/>
                <w:szCs w:val="28"/>
              </w:rPr>
              <w:lastRenderedPageBreak/>
              <w:t>Итоговый балл:</w:t>
            </w:r>
          </w:p>
        </w:tc>
        <w:tc>
          <w:tcPr>
            <w:tcW w:w="6831" w:type="dxa"/>
            <w:gridSpan w:val="2"/>
            <w:tcBorders>
              <w:top w:val="single" w:sz="4" w:space="0" w:color="auto"/>
              <w:left w:val="single" w:sz="4" w:space="0" w:color="auto"/>
              <w:bottom w:val="single" w:sz="4" w:space="0" w:color="auto"/>
              <w:right w:val="single" w:sz="4" w:space="0" w:color="auto"/>
            </w:tcBorders>
          </w:tcPr>
          <w:p w:rsidR="00613A86" w:rsidRPr="00E46043" w:rsidRDefault="00613A86">
            <w:pPr>
              <w:pStyle w:val="ConsPlusNormal"/>
              <w:contextualSpacing/>
              <w:rPr>
                <w:rFonts w:ascii="PT Astra Serif" w:hAnsi="PT Astra Serif"/>
                <w:szCs w:val="28"/>
              </w:rPr>
            </w:pPr>
          </w:p>
        </w:tc>
      </w:tr>
    </w:tbl>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*Количество баллов определяется членом комиссии исходя                     из оценки критерия и наличия подтверждающих документов.</w:t>
      </w:r>
    </w:p>
    <w:p w:rsidR="00613A86" w:rsidRPr="00E46043" w:rsidRDefault="00F2641A">
      <w:pPr>
        <w:rPr>
          <w:rFonts w:ascii="PT Astra Serif" w:eastAsia="Times New Roman" w:hAnsi="PT Astra Serif" w:cs="Times New Roman"/>
          <w:szCs w:val="28"/>
        </w:rPr>
      </w:pPr>
      <w:r w:rsidRPr="00E46043">
        <w:rPr>
          <w:rFonts w:ascii="PT Astra Serif" w:eastAsia="Times New Roman" w:hAnsi="PT Astra Serif" w:cs="Times New Roman"/>
          <w:szCs w:val="28"/>
        </w:rPr>
        <w:t xml:space="preserve">2.23. Количество победителей конкурса определяется комиссией                 на основании итогового рейтинга, исходя из общего объема средств, предусмотренных на проведение конкурса в бюджете города Барнаула                 на текущий финансовый год, с учетом размеров запрашиваемых участниками конкурса средств на реализацию проекта. </w:t>
      </w:r>
    </w:p>
    <w:p w:rsidR="00613A86" w:rsidRPr="00E46043" w:rsidRDefault="00F2641A">
      <w:pPr>
        <w:rPr>
          <w:rFonts w:ascii="PT Astra Serif" w:eastAsia="Times New Roman" w:hAnsi="PT Astra Serif" w:cs="Times New Roman"/>
          <w:szCs w:val="28"/>
        </w:rPr>
      </w:pPr>
      <w:bookmarkStart w:id="5" w:name="P123"/>
      <w:bookmarkEnd w:id="5"/>
      <w:r w:rsidRPr="00E46043">
        <w:rPr>
          <w:rFonts w:ascii="PT Astra Serif" w:eastAsia="Times New Roman" w:hAnsi="PT Astra Serif" w:cs="Times New Roman"/>
          <w:szCs w:val="28"/>
        </w:rPr>
        <w:t xml:space="preserve">Если участники конкурса набрали одинаковое количество баллов,               то победителем признается тот участник конкурса, заявка и документы которого зарегистрированы </w:t>
      </w:r>
      <w:r w:rsidRPr="00E46043">
        <w:rPr>
          <w:rFonts w:ascii="PT Astra Serif" w:hAnsi="PT Astra Serif" w:cs="Times New Roman"/>
          <w:szCs w:val="28"/>
        </w:rPr>
        <w:t>ранее по дате и времени в системе «Электронный бюджет».</w:t>
      </w:r>
    </w:p>
    <w:p w:rsidR="00613A86" w:rsidRPr="00E46043" w:rsidRDefault="00F2641A">
      <w:pPr>
        <w:rPr>
          <w:rFonts w:ascii="PT Astra Serif" w:eastAsia="Times New Roman" w:hAnsi="PT Astra Serif" w:cs="Times New Roman"/>
          <w:color w:val="000000"/>
          <w:sz w:val="24"/>
          <w:szCs w:val="24"/>
          <w:lang w:eastAsia="ru-RU"/>
        </w:rPr>
      </w:pPr>
      <w:r w:rsidRPr="00E46043">
        <w:rPr>
          <w:rFonts w:ascii="PT Astra Serif" w:eastAsia="Calibri" w:hAnsi="PT Astra Serif" w:cs="Times New Roman"/>
          <w:szCs w:val="28"/>
          <w:lang w:eastAsia="ru-RU"/>
        </w:rPr>
        <w:t>2.24. </w:t>
      </w:r>
      <w:r w:rsidRPr="00E46043">
        <w:rPr>
          <w:rFonts w:ascii="PT Astra Serif" w:eastAsia="Calibri" w:hAnsi="PT Astra Serif" w:cs="Times New Roman"/>
          <w:color w:val="000000"/>
          <w:szCs w:val="28"/>
          <w:lang w:eastAsia="ru-RU"/>
        </w:rPr>
        <w:t>Результаты оценки заявок оформляются протоколом подведения итогов конкурса, в котором указываются сведения, предусмотренные пунктом 22 Общих требований.</w:t>
      </w:r>
    </w:p>
    <w:p w:rsidR="00613A86" w:rsidRPr="00E46043" w:rsidRDefault="00F2641A">
      <w:pPr>
        <w:rPr>
          <w:rFonts w:ascii="PT Astra Serif" w:eastAsia="Calibri" w:hAnsi="PT Astra Serif" w:cs="Times New Roman"/>
          <w:color w:val="000000"/>
          <w:szCs w:val="28"/>
          <w:lang w:eastAsia="ru-RU"/>
        </w:rPr>
      </w:pPr>
      <w:r w:rsidRPr="00E46043">
        <w:rPr>
          <w:rFonts w:ascii="PT Astra Serif" w:eastAsia="Calibri" w:hAnsi="PT Astra Serif" w:cs="Times New Roman"/>
          <w:color w:val="000000"/>
          <w:szCs w:val="28"/>
          <w:lang w:eastAsia="ru-RU"/>
        </w:rPr>
        <w:t>Протокол подведения итогов конкурса автоматически формируется      на едином портале на основании рейтинга определения победителя                                    и подписывается усиленной квалифицированной электронной подписью председателя комиссии и членов комиссии, принимавших участие в оценке заявок, и в системе «Электронный бюджет», размещается на едином портале не позднее одного рабочего дня, следующего за днем его подписания.</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613A86" w:rsidRPr="00E46043" w:rsidRDefault="00F2641A">
      <w:pPr>
        <w:ind w:firstLine="708"/>
        <w:rPr>
          <w:rFonts w:ascii="PT Astra Serif" w:eastAsia="Calibri" w:hAnsi="PT Astra Serif" w:cs="Times New Roman"/>
          <w:szCs w:val="28"/>
          <w:lang w:eastAsia="ru-RU"/>
        </w:rPr>
      </w:pPr>
      <w:r w:rsidRPr="00E46043">
        <w:rPr>
          <w:rFonts w:ascii="PT Astra Serif" w:eastAsia="Calibri" w:hAnsi="PT Astra Serif" w:cs="Times New Roman"/>
          <w:lang w:eastAsia="ru-RU"/>
        </w:rPr>
        <w:t>2.25. </w:t>
      </w:r>
      <w:r w:rsidRPr="00E46043">
        <w:rPr>
          <w:rFonts w:ascii="PT Astra Serif" w:eastAsia="Calibri" w:hAnsi="PT Astra Serif" w:cs="Times New Roman"/>
          <w:szCs w:val="28"/>
          <w:lang w:eastAsia="ru-RU"/>
        </w:rPr>
        <w:t>Комитет в течение 10 рабочих дней со дня подписания протокола подведения итогов конкурса готовит проект постановления администрации города об итогах конкурса на предоставление грантов, которое принимается в порядке, 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Постановлением администрации города об итогах конкурса определяются администрации районов города Барнаула                                   (далее – администрации районов), которые заключают соглашение                              </w:t>
      </w:r>
      <w:r w:rsidRPr="00E46043">
        <w:rPr>
          <w:rFonts w:ascii="PT Astra Serif" w:eastAsia="Calibri" w:hAnsi="PT Astra Serif" w:cs="Times New Roman"/>
          <w:szCs w:val="28"/>
          <w:lang w:eastAsia="ru-RU"/>
        </w:rPr>
        <w:lastRenderedPageBreak/>
        <w:t xml:space="preserve">о предоставлении гранта с </w:t>
      </w:r>
      <w:proofErr w:type="spellStart"/>
      <w:r w:rsidRPr="00E46043">
        <w:rPr>
          <w:rFonts w:ascii="PT Astra Serif" w:eastAsia="Calibri" w:hAnsi="PT Astra Serif" w:cs="Times New Roman"/>
          <w:szCs w:val="28"/>
          <w:lang w:eastAsia="ru-RU"/>
        </w:rPr>
        <w:t>грантополучателем</w:t>
      </w:r>
      <w:proofErr w:type="spellEnd"/>
      <w:r w:rsidRPr="00E46043">
        <w:rPr>
          <w:rFonts w:ascii="PT Astra Serif" w:eastAsia="Calibri" w:hAnsi="PT Astra Serif" w:cs="Times New Roman"/>
          <w:szCs w:val="28"/>
          <w:lang w:eastAsia="ru-RU"/>
        </w:rPr>
        <w:t>, в соответствии с типовой формой, утвержденной комитетом по финансам, налоговой и кредитной политике города Барнаула (далее – комитет по финансам), и до которых доводятся денежные средства на предоставление гранта.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Административно-хозяйственное управление администрации                     г.Барнаула и администрации районов в течение 10 рабочих дней со дня подписания постановления администрации города об итогах конкурса предоставляют в комитет по финансам документы на перераспределение бюджетных ассигнований (лимитов бюджетных обязательств).</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Комитет по финансам в течение 10 рабочих дней с даты поступления документов на перераспределение денежных средств </w:t>
      </w:r>
      <w:r w:rsidRPr="00E46043">
        <w:rPr>
          <w:rFonts w:ascii="PT Astra Serif" w:eastAsia="Calibri" w:hAnsi="PT Astra Serif" w:cs="Times New Roman"/>
          <w:szCs w:val="28"/>
          <w:highlight w:val="white"/>
          <w:lang w:eastAsia="ru-RU"/>
        </w:rPr>
        <w:t>вносит изменения               в сводную бюджетную роспись расходов (лимиты бюджетных обязательств)</w:t>
      </w:r>
      <w:r w:rsidRPr="00E46043">
        <w:rPr>
          <w:rFonts w:ascii="PT Astra Serif" w:eastAsia="Calibri" w:hAnsi="PT Astra Serif" w:cs="Times New Roman"/>
          <w:szCs w:val="28"/>
          <w:lang w:eastAsia="ru-RU"/>
        </w:rPr>
        <w:t>.</w:t>
      </w:r>
    </w:p>
    <w:p w:rsidR="00613A86" w:rsidRPr="00E46043" w:rsidRDefault="00F2641A">
      <w:pPr>
        <w:pStyle w:val="ConsPlusNormal"/>
        <w:ind w:firstLine="708"/>
        <w:jc w:val="both"/>
        <w:rPr>
          <w:rFonts w:ascii="PT Astra Serif" w:hAnsi="PT Astra Serif"/>
          <w:szCs w:val="28"/>
        </w:rPr>
      </w:pPr>
      <w:bookmarkStart w:id="6" w:name="P114"/>
      <w:bookmarkStart w:id="7" w:name="P120"/>
      <w:bookmarkStart w:id="8" w:name="P194"/>
      <w:bookmarkStart w:id="9" w:name="sub_1214"/>
      <w:bookmarkEnd w:id="6"/>
      <w:bookmarkEnd w:id="7"/>
      <w:bookmarkEnd w:id="8"/>
      <w:r w:rsidRPr="00E46043">
        <w:rPr>
          <w:rFonts w:ascii="PT Astra Serif" w:eastAsia="Calibri" w:hAnsi="PT Astra Serif"/>
          <w:szCs w:val="28"/>
        </w:rPr>
        <w:t>2.26.</w:t>
      </w:r>
      <w:bookmarkStart w:id="10" w:name="sub_1216"/>
      <w:bookmarkEnd w:id="9"/>
      <w:r w:rsidRPr="00E46043">
        <w:rPr>
          <w:rFonts w:ascii="PT Astra Serif" w:eastAsia="Calibri" w:hAnsi="PT Astra Serif"/>
          <w:szCs w:val="28"/>
        </w:rPr>
        <w:t xml:space="preserve"> Основанием предоставления гранта является соглашение, заключенное между администрацией района и </w:t>
      </w:r>
      <w:proofErr w:type="spellStart"/>
      <w:r w:rsidRPr="00E46043">
        <w:rPr>
          <w:rFonts w:ascii="PT Astra Serif" w:eastAsia="Calibri" w:hAnsi="PT Astra Serif"/>
          <w:szCs w:val="28"/>
        </w:rPr>
        <w:t>грантополучателем</w:t>
      </w:r>
      <w:proofErr w:type="spellEnd"/>
      <w:r w:rsidRPr="00E46043">
        <w:rPr>
          <w:rFonts w:ascii="PT Astra Serif" w:eastAsia="Calibri" w:hAnsi="PT Astra Serif"/>
          <w:szCs w:val="28"/>
        </w:rPr>
        <w:t xml:space="preserve">                 (далее – стороны) в течение 20 рабочих дней со дня открытия лимитов бюджетных обязательств. </w:t>
      </w:r>
      <w:r w:rsidRPr="00E46043">
        <w:rPr>
          <w:rFonts w:ascii="PT Astra Serif" w:hAnsi="PT Astra Serif"/>
          <w:szCs w:val="28"/>
        </w:rPr>
        <w:t xml:space="preserve">Соглашение заключается в системе «Электронный бюджет» в соответствии с типовой формой, утвержденной комитетом по финансам. Администрации районов на основании типовой формы готовят проекты соглашений, заключаемые с конкретными </w:t>
      </w:r>
      <w:proofErr w:type="spellStart"/>
      <w:r w:rsidRPr="00E46043">
        <w:rPr>
          <w:rFonts w:ascii="PT Astra Serif" w:hAnsi="PT Astra Serif"/>
          <w:szCs w:val="28"/>
        </w:rPr>
        <w:t>грантополучателями</w:t>
      </w:r>
      <w:proofErr w:type="spellEnd"/>
      <w:r w:rsidRPr="00E46043">
        <w:rPr>
          <w:rFonts w:ascii="PT Astra Serif" w:hAnsi="PT Astra Serif"/>
          <w:szCs w:val="28"/>
        </w:rPr>
        <w:t>.</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 xml:space="preserve">Для заключения соглашения </w:t>
      </w:r>
      <w:proofErr w:type="spellStart"/>
      <w:r w:rsidRPr="00E46043">
        <w:rPr>
          <w:rFonts w:ascii="PT Astra Serif" w:hAnsi="PT Astra Serif" w:cs="Times New Roman"/>
          <w:szCs w:val="28"/>
        </w:rPr>
        <w:t>грантополучатель</w:t>
      </w:r>
      <w:proofErr w:type="spellEnd"/>
      <w:r w:rsidRPr="00E46043">
        <w:rPr>
          <w:rFonts w:ascii="PT Astra Serif" w:hAnsi="PT Astra Serif" w:cs="Times New Roman"/>
          <w:szCs w:val="28"/>
        </w:rPr>
        <w:t xml:space="preserve"> информируется администрацией района по электронной почте о заключении соглашения                в течение двух рабочих дней со дня принятия постановления администрации города об итогах конкурса. </w:t>
      </w:r>
      <w:bookmarkEnd w:id="10"/>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2.27. В случае если </w:t>
      </w:r>
      <w:proofErr w:type="spellStart"/>
      <w:r w:rsidRPr="00E46043">
        <w:rPr>
          <w:rFonts w:ascii="PT Astra Serif" w:eastAsia="Calibri" w:hAnsi="PT Astra Serif" w:cs="Times New Roman"/>
          <w:szCs w:val="28"/>
          <w:lang w:eastAsia="ru-RU"/>
        </w:rPr>
        <w:t>грантополучатель</w:t>
      </w:r>
      <w:proofErr w:type="spellEnd"/>
      <w:r w:rsidRPr="00E46043">
        <w:rPr>
          <w:rFonts w:ascii="PT Astra Serif" w:eastAsia="Calibri" w:hAnsi="PT Astra Serif" w:cs="Times New Roman"/>
          <w:szCs w:val="28"/>
          <w:lang w:eastAsia="ru-RU"/>
        </w:rPr>
        <w:t xml:space="preserve"> не подписал соглашение</w:t>
      </w:r>
      <w:r w:rsidRPr="00E46043">
        <w:rPr>
          <w:rFonts w:ascii="PT Astra Serif" w:eastAsia="Calibri" w:hAnsi="PT Astra Serif" w:cs="Times New Roman"/>
          <w:szCs w:val="28"/>
          <w:lang w:eastAsia="ru-RU"/>
        </w:rPr>
        <w:br/>
        <w:t xml:space="preserve">в течение трех рабочих дней со дня информирования администрацией района о заключении соглашения, </w:t>
      </w:r>
      <w:proofErr w:type="spellStart"/>
      <w:r w:rsidRPr="00E46043">
        <w:rPr>
          <w:rFonts w:ascii="PT Astra Serif" w:eastAsia="Calibri" w:hAnsi="PT Astra Serif" w:cs="Times New Roman"/>
          <w:szCs w:val="28"/>
          <w:lang w:eastAsia="ru-RU"/>
        </w:rPr>
        <w:t>грантополучатель</w:t>
      </w:r>
      <w:proofErr w:type="spellEnd"/>
      <w:r w:rsidRPr="00E46043">
        <w:rPr>
          <w:rFonts w:ascii="PT Astra Serif" w:eastAsia="Calibri" w:hAnsi="PT Astra Serif" w:cs="Times New Roman"/>
          <w:szCs w:val="28"/>
          <w:lang w:eastAsia="ru-RU"/>
        </w:rPr>
        <w:t xml:space="preserve"> считается уклонившимся от заключения соглашения, и грант ему не предоставляется.</w:t>
      </w:r>
      <w:bookmarkStart w:id="11" w:name="sub_1217"/>
    </w:p>
    <w:p w:rsidR="00613A86" w:rsidRPr="00E46043" w:rsidRDefault="00F2641A">
      <w:pPr>
        <w:rPr>
          <w:rFonts w:ascii="PT Astra Serif" w:hAnsi="PT Astra Serif" w:cs="Times New Roman"/>
          <w:szCs w:val="28"/>
        </w:rPr>
      </w:pPr>
      <w:r w:rsidRPr="00E46043">
        <w:rPr>
          <w:rFonts w:ascii="PT Astra Serif" w:hAnsi="PT Astra Serif" w:cs="Times New Roman"/>
          <w:szCs w:val="28"/>
        </w:rPr>
        <w:t>В течение пяти рабочих дней с момента истечения срока, установленного в абзаце 1 настоящего пункта, администрация района направляет такому победителю отбора уведомление об отказе                                        в предоставлении гранта.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2.28. Обязательными условиями предоставления гранта, которые включаются в соглашение, являются:</w:t>
      </w:r>
      <w:bookmarkEnd w:id="11"/>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lastRenderedPageBreak/>
        <w:t xml:space="preserve">запрет приобретения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xml:space="preserve">, </w:t>
      </w:r>
      <w:r w:rsidRPr="00E46043">
        <w:rPr>
          <w:rFonts w:ascii="PT Astra Serif" w:hAnsi="PT Astra Serif" w:cs="Times New Roman"/>
          <w:szCs w:val="28"/>
          <w:highlight w:val="white"/>
        </w:rPr>
        <w:t xml:space="preserve">а также иными юридическими лицами, получающими средства на основании договоров (соглашений), заключенных с </w:t>
      </w:r>
      <w:proofErr w:type="spellStart"/>
      <w:r w:rsidRPr="00E46043">
        <w:rPr>
          <w:rFonts w:ascii="PT Astra Serif" w:hAnsi="PT Astra Serif" w:cs="Times New Roman"/>
          <w:szCs w:val="28"/>
          <w:highlight w:val="white"/>
        </w:rPr>
        <w:t>грантополучателями</w:t>
      </w:r>
      <w:proofErr w:type="spellEnd"/>
      <w:r w:rsidRPr="00E46043">
        <w:rPr>
          <w:rFonts w:ascii="PT Astra Serif" w:hAnsi="PT Astra Serif" w:cs="Times New Roman"/>
          <w:szCs w:val="28"/>
          <w:highlight w:val="white"/>
        </w:rPr>
        <w:t>,</w:t>
      </w:r>
      <w:r w:rsidRPr="00E46043">
        <w:rPr>
          <w:rFonts w:ascii="PT Astra Serif" w:eastAsia="Times New Roman" w:hAnsi="PT Astra Serif" w:cs="Times New Roman"/>
          <w:szCs w:val="28"/>
          <w:highlight w:val="white"/>
          <w:lang w:eastAsia="ru-RU"/>
        </w:rPr>
        <w:t xml:space="preserve"> </w:t>
      </w:r>
      <w:r w:rsidRPr="00E46043">
        <w:rPr>
          <w:rFonts w:ascii="PT Astra Serif" w:eastAsia="Times New Roman" w:hAnsi="PT Astra Serif" w:cs="Times New Roman"/>
          <w:szCs w:val="28"/>
          <w:lang w:eastAsia="ru-RU"/>
        </w:rPr>
        <w:t xml:space="preserve">за счет полученных средств иностранной валюты, за исключением операций, установленных                  </w:t>
      </w:r>
      <w:hyperlink r:id="rId15" w:tooltip="about:blank" w:history="1">
        <w:r w:rsidRPr="00E46043">
          <w:rPr>
            <w:rFonts w:ascii="PT Astra Serif" w:eastAsia="Times New Roman" w:hAnsi="PT Astra Serif" w:cs="Times New Roman"/>
            <w:szCs w:val="28"/>
            <w:lang w:eastAsia="ru-RU"/>
          </w:rPr>
          <w:t>пунктом 5.1 статьи 78</w:t>
        </w:r>
      </w:hyperlink>
      <w:r w:rsidRPr="00E46043">
        <w:rPr>
          <w:rFonts w:ascii="PT Astra Serif" w:eastAsia="Times New Roman" w:hAnsi="PT Astra Serif" w:cs="Times New Roman"/>
          <w:szCs w:val="28"/>
          <w:lang w:eastAsia="ru-RU"/>
        </w:rPr>
        <w:t xml:space="preserve"> Бюджетного кодекса Российской Федерации;</w:t>
      </w:r>
    </w:p>
    <w:p w:rsidR="00613A86" w:rsidRPr="00E46043" w:rsidRDefault="00F2641A">
      <w:pPr>
        <w:ind w:right="-2"/>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осуществление за счет гранта затрат, связанных с реализацией проекта согласно заявленной теме, в рамках запланированной сметы расходов;</w:t>
      </w:r>
    </w:p>
    <w:p w:rsidR="00613A86" w:rsidRPr="00E46043" w:rsidRDefault="00F2641A">
      <w:pPr>
        <w:rPr>
          <w:rFonts w:ascii="PT Astra Serif" w:eastAsia="Times New Roman" w:hAnsi="PT Astra Serif" w:cs="Times New Roman"/>
          <w:szCs w:val="28"/>
          <w:lang w:eastAsia="ru-RU"/>
        </w:rPr>
      </w:pPr>
      <w:bookmarkStart w:id="12" w:name="sub_1218"/>
      <w:r w:rsidRPr="00E46043">
        <w:rPr>
          <w:rFonts w:ascii="PT Astra Serif" w:eastAsia="Times New Roman" w:hAnsi="PT Astra Serif" w:cs="Times New Roman"/>
          <w:szCs w:val="28"/>
          <w:lang w:eastAsia="ru-RU"/>
        </w:rPr>
        <w:t xml:space="preserve">согласие </w:t>
      </w:r>
      <w:proofErr w:type="spellStart"/>
      <w:r w:rsidRPr="00E46043">
        <w:rPr>
          <w:rFonts w:ascii="PT Astra Serif" w:eastAsia="Times New Roman" w:hAnsi="PT Astra Serif" w:cs="Times New Roman"/>
          <w:szCs w:val="28"/>
          <w:lang w:eastAsia="ru-RU"/>
        </w:rPr>
        <w:t>грантополучателя</w:t>
      </w:r>
      <w:proofErr w:type="spellEnd"/>
      <w:r w:rsidRPr="00E46043">
        <w:rPr>
          <w:rFonts w:ascii="PT Astra Serif" w:eastAsia="Times New Roman" w:hAnsi="PT Astra Serif" w:cs="Times New Roman"/>
          <w:szCs w:val="28"/>
          <w:lang w:eastAsia="ru-RU"/>
        </w:rPr>
        <w:t xml:space="preserve"> </w:t>
      </w:r>
      <w:r w:rsidRPr="00E46043">
        <w:rPr>
          <w:rFonts w:ascii="PT Astra Serif" w:hAnsi="PT Astra Serif" w:cs="Times New Roman"/>
          <w:szCs w:val="28"/>
          <w:highlight w:val="white"/>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гранта на финансовое обеспечение затрат </w:t>
      </w:r>
      <w:proofErr w:type="spellStart"/>
      <w:r w:rsidRPr="00E46043">
        <w:rPr>
          <w:rFonts w:ascii="PT Astra Serif" w:hAnsi="PT Astra Serif" w:cs="Times New Roman"/>
          <w:szCs w:val="28"/>
          <w:highlight w:val="white"/>
        </w:rPr>
        <w:t>грантополучателя</w:t>
      </w:r>
      <w:proofErr w:type="spellEnd"/>
      <w:r w:rsidRPr="00E46043">
        <w:rPr>
          <w:rFonts w:ascii="PT Astra Serif" w:hAnsi="PT Astra Serif" w:cs="Times New Roman"/>
          <w:szCs w:val="28"/>
          <w:highlight w:val="white"/>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E46043">
        <w:rPr>
          <w:rFonts w:ascii="PT Astra Serif" w:eastAsia="Times New Roman" w:hAnsi="PT Astra Serif" w:cs="Times New Roman"/>
          <w:szCs w:val="28"/>
          <w:highlight w:val="white"/>
          <w:lang w:eastAsia="ru-RU"/>
        </w:rPr>
        <w:t>,</w:t>
      </w:r>
      <w:r w:rsidRPr="00E46043">
        <w:rPr>
          <w:rFonts w:ascii="PT Astra Serif" w:eastAsia="Times New Roman" w:hAnsi="PT Astra Serif" w:cs="Times New Roman"/>
          <w:szCs w:val="28"/>
          <w:lang w:eastAsia="ru-RU"/>
        </w:rPr>
        <w:t xml:space="preserve"> на осуществление в отношении </w:t>
      </w:r>
      <w:r w:rsidRPr="00E46043">
        <w:rPr>
          <w:rFonts w:ascii="PT Astra Serif" w:eastAsia="Times New Roman" w:hAnsi="PT Astra Serif" w:cs="Times New Roman"/>
          <w:szCs w:val="28"/>
          <w:lang w:eastAsia="ru-RU"/>
        </w:rPr>
        <w:br/>
        <w:t>них проверки</w:t>
      </w:r>
      <w:r w:rsidRPr="00E46043">
        <w:rPr>
          <w:rFonts w:ascii="PT Astra Serif" w:eastAsia="Calibri" w:hAnsi="PT Astra Serif" w:cs="Times New Roman"/>
        </w:rPr>
        <w:t xml:space="preserve"> </w:t>
      </w:r>
      <w:r w:rsidRPr="00E46043">
        <w:rPr>
          <w:rFonts w:ascii="PT Astra Serif" w:eastAsia="Times New Roman" w:hAnsi="PT Astra Serif" w:cs="Times New Roman"/>
          <w:szCs w:val="28"/>
          <w:lang w:eastAsia="ru-RU"/>
        </w:rPr>
        <w:t xml:space="preserve">администрацией района соблюдения порядка и условий предоставления гранта, в том числе в части достижения результатов предоставления гранта, а также проверки комитетом по финансам                         и Счетной палатой города Барнаула соблюдения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xml:space="preserve"> порядка и условий предоставления гранта в соответствии со статьями 268.1 и 269.2 Бюджетного кодекса Российской Федерации, и на включение таких положений в соглашение;</w:t>
      </w:r>
    </w:p>
    <w:p w:rsidR="00613A86" w:rsidRPr="00E46043" w:rsidRDefault="00F2641A">
      <w:pPr>
        <w:rPr>
          <w:rFonts w:ascii="PT Astra Serif" w:eastAsia="Times New Roman" w:hAnsi="PT Astra Serif" w:cs="Times New Roman"/>
          <w:szCs w:val="28"/>
          <w:lang w:eastAsia="ru-RU"/>
        </w:rPr>
      </w:pPr>
      <w:r w:rsidRPr="00E46043">
        <w:rPr>
          <w:rFonts w:ascii="PT Astra Serif" w:hAnsi="PT Astra Serif" w:cs="Times New Roman"/>
          <w:szCs w:val="28"/>
        </w:rPr>
        <w:t xml:space="preserve">требование о согласовании новых условий соглашения или                          о расторжении соглашения при </w:t>
      </w:r>
      <w:proofErr w:type="spellStart"/>
      <w:r w:rsidRPr="00E46043">
        <w:rPr>
          <w:rFonts w:ascii="PT Astra Serif" w:hAnsi="PT Astra Serif" w:cs="Times New Roman"/>
          <w:szCs w:val="28"/>
        </w:rPr>
        <w:t>недостижении</w:t>
      </w:r>
      <w:proofErr w:type="spellEnd"/>
      <w:r w:rsidRPr="00E46043">
        <w:rPr>
          <w:rFonts w:ascii="PT Astra Serif" w:hAnsi="PT Astra Serif" w:cs="Times New Roman"/>
          <w:szCs w:val="28"/>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613A86" w:rsidRPr="00E46043" w:rsidRDefault="00F2641A">
      <w:pPr>
        <w:rPr>
          <w:rFonts w:ascii="PT Astra Serif" w:eastAsia="Calibri" w:hAnsi="PT Astra Serif" w:cs="Times New Roman"/>
          <w:szCs w:val="28"/>
          <w:lang w:eastAsia="ru-RU"/>
        </w:rPr>
      </w:pPr>
      <w:r w:rsidRPr="00E46043">
        <w:rPr>
          <w:rFonts w:ascii="PT Astra Serif" w:hAnsi="PT Astra Serif" w:cs="Times New Roman"/>
          <w:szCs w:val="28"/>
        </w:rPr>
        <w:t>2.29. </w:t>
      </w:r>
      <w:r w:rsidRPr="00E46043">
        <w:rPr>
          <w:rFonts w:ascii="PT Astra Serif" w:eastAsia="Calibri" w:hAnsi="PT Astra Serif" w:cs="Times New Roman"/>
          <w:szCs w:val="28"/>
          <w:lang w:eastAsia="ru-RU"/>
        </w:rPr>
        <w:t xml:space="preserve">В случаях, установленных соглашением, условия соглашения могут быть изменены по соглашению сторон. Все изменения оформляются дополнительными соглашениями </w:t>
      </w:r>
      <w:r w:rsidRPr="00E46043">
        <w:rPr>
          <w:rFonts w:ascii="PT Astra Serif" w:hAnsi="PT Astra Serif" w:cs="Times New Roman"/>
          <w:szCs w:val="28"/>
        </w:rPr>
        <w:t>в соответствии с типовыми формами, установленными комитетом по финансам, и</w:t>
      </w:r>
      <w:r w:rsidRPr="00E46043">
        <w:rPr>
          <w:rFonts w:ascii="PT Astra Serif" w:eastAsia="Calibri" w:hAnsi="PT Astra Serif" w:cs="Times New Roman"/>
          <w:szCs w:val="28"/>
          <w:lang w:eastAsia="ru-RU"/>
        </w:rPr>
        <w:t xml:space="preserve"> являются неотъемлемыми частями ранее заключенного соглашения.</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lastRenderedPageBreak/>
        <w:t>2.30. Грант должен быть направлен на реализацию победившего</w:t>
      </w:r>
      <w:r w:rsidRPr="00E46043">
        <w:rPr>
          <w:rFonts w:ascii="PT Astra Serif" w:eastAsia="Times New Roman" w:hAnsi="PT Astra Serif" w:cs="Times New Roman"/>
          <w:szCs w:val="28"/>
          <w:lang w:eastAsia="ru-RU"/>
        </w:rPr>
        <w:br/>
        <w:t xml:space="preserve">в конкурсе проекта в соответствии с бюджетом проекта. Грант не может быть использован на другие цели. </w:t>
      </w:r>
      <w:proofErr w:type="spellStart"/>
      <w:r w:rsidRPr="00E46043">
        <w:rPr>
          <w:rFonts w:ascii="PT Astra Serif" w:eastAsia="Times New Roman" w:hAnsi="PT Astra Serif" w:cs="Times New Roman"/>
          <w:szCs w:val="28"/>
          <w:lang w:eastAsia="ru-RU"/>
        </w:rPr>
        <w:t>Грантополучатель</w:t>
      </w:r>
      <w:proofErr w:type="spellEnd"/>
      <w:r w:rsidRPr="00E46043">
        <w:rPr>
          <w:rFonts w:ascii="PT Astra Serif" w:eastAsia="Times New Roman" w:hAnsi="PT Astra Serif" w:cs="Times New Roman"/>
          <w:szCs w:val="28"/>
          <w:lang w:eastAsia="ru-RU"/>
        </w:rPr>
        <w:t xml:space="preserve"> не вправе изменять назначение статей расходов, предусмотренных бюджетом проекта. Порядок расходования гранта определяется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br/>
        <w:t xml:space="preserve">в соответствии с заявкой, прошедшей конкурсный отбор. </w:t>
      </w:r>
    </w:p>
    <w:p w:rsidR="00613A86" w:rsidRPr="00E46043" w:rsidRDefault="00F2641A">
      <w:pPr>
        <w:rPr>
          <w:rFonts w:ascii="PT Astra Serif" w:eastAsia="Times New Roman" w:hAnsi="PT Astra Serif" w:cs="Times New Roman"/>
          <w:color w:val="000000"/>
          <w:szCs w:val="28"/>
          <w:lang w:eastAsia="ru-RU"/>
        </w:rPr>
      </w:pPr>
      <w:r w:rsidRPr="00E46043">
        <w:rPr>
          <w:rFonts w:ascii="PT Astra Serif" w:eastAsia="Times New Roman" w:hAnsi="PT Astra Serif" w:cs="Times New Roman"/>
          <w:color w:val="000000"/>
          <w:szCs w:val="28"/>
          <w:lang w:eastAsia="ru-RU"/>
        </w:rPr>
        <w:t xml:space="preserve">2.31. В случае наличия </w:t>
      </w:r>
      <w:r w:rsidRPr="00E46043">
        <w:rPr>
          <w:rFonts w:ascii="PT Astra Serif" w:eastAsia="Calibri" w:hAnsi="PT Astra Serif" w:cs="Times New Roman"/>
          <w:szCs w:val="28"/>
          <w:lang w:eastAsia="ru-RU"/>
        </w:rPr>
        <w:t>обстоятельств непреодолимой силы</w:t>
      </w:r>
      <w:r w:rsidRPr="00E46043">
        <w:rPr>
          <w:rFonts w:ascii="PT Astra Serif" w:eastAsia="Times New Roman" w:hAnsi="PT Astra Serif" w:cs="Times New Roman"/>
          <w:color w:val="000000"/>
          <w:szCs w:val="28"/>
          <w:lang w:eastAsia="ru-RU"/>
        </w:rPr>
        <w:t>,                      не позволяющих выполнить мероприятия, предусмотренные сметой, уменьшения стоимости проекта по итогам осуществления закупок товаров, работ, услуг для реализации проекта возможно:</w:t>
      </w:r>
    </w:p>
    <w:p w:rsidR="00613A86" w:rsidRPr="00E46043" w:rsidRDefault="00F2641A">
      <w:pPr>
        <w:rPr>
          <w:rFonts w:ascii="PT Astra Serif" w:eastAsia="Times New Roman" w:hAnsi="PT Astra Serif" w:cs="Times New Roman"/>
          <w:color w:val="000000"/>
          <w:szCs w:val="28"/>
          <w:lang w:eastAsia="ru-RU"/>
        </w:rPr>
      </w:pPr>
      <w:r w:rsidRPr="00E46043">
        <w:rPr>
          <w:rFonts w:ascii="PT Astra Serif" w:eastAsia="Times New Roman" w:hAnsi="PT Astra Serif" w:cs="Times New Roman"/>
          <w:color w:val="000000"/>
          <w:szCs w:val="28"/>
          <w:lang w:eastAsia="ru-RU"/>
        </w:rPr>
        <w:t>изменение сроков проведения мероприятий;</w:t>
      </w:r>
    </w:p>
    <w:p w:rsidR="00613A86" w:rsidRPr="00E46043" w:rsidRDefault="00F2641A">
      <w:pPr>
        <w:rPr>
          <w:rFonts w:ascii="PT Astra Serif" w:eastAsia="Times New Roman" w:hAnsi="PT Astra Serif" w:cs="Times New Roman"/>
          <w:color w:val="000000"/>
          <w:szCs w:val="28"/>
          <w:lang w:eastAsia="ru-RU"/>
        </w:rPr>
      </w:pPr>
      <w:r w:rsidRPr="00E46043">
        <w:rPr>
          <w:rFonts w:ascii="PT Astra Serif" w:eastAsia="Times New Roman" w:hAnsi="PT Astra Serif" w:cs="Times New Roman"/>
          <w:color w:val="000000"/>
          <w:szCs w:val="28"/>
          <w:lang w:eastAsia="ru-RU"/>
        </w:rPr>
        <w:t>изменение формата проведения мероприятий;</w:t>
      </w:r>
    </w:p>
    <w:p w:rsidR="00613A86" w:rsidRPr="00E46043" w:rsidRDefault="00F2641A">
      <w:pPr>
        <w:rPr>
          <w:rFonts w:ascii="PT Astra Serif" w:eastAsia="Times New Roman" w:hAnsi="PT Astra Serif" w:cs="Times New Roman"/>
          <w:color w:val="000000"/>
          <w:szCs w:val="28"/>
          <w:lang w:eastAsia="ru-RU"/>
        </w:rPr>
      </w:pPr>
      <w:r w:rsidRPr="00E46043">
        <w:rPr>
          <w:rFonts w:ascii="PT Astra Serif" w:eastAsia="Times New Roman" w:hAnsi="PT Astra Serif" w:cs="Times New Roman"/>
          <w:color w:val="000000"/>
          <w:szCs w:val="28"/>
          <w:lang w:eastAsia="ru-RU"/>
        </w:rPr>
        <w:t xml:space="preserve">перераспределение средств гранта между статьями расходов, предусмотренных сметой расходов на реализацию мероприятий, или корректировка перечня расходов, на финансовое обеспечение которых предоставляется грант, </w:t>
      </w:r>
      <w:r w:rsidRPr="00E46043">
        <w:rPr>
          <w:rFonts w:ascii="PT Astra Serif" w:hAnsi="PT Astra Serif"/>
          <w:szCs w:val="28"/>
        </w:rPr>
        <w:t>в пределах 10% от заявленной суммы расходов</w:t>
      </w:r>
      <w:r w:rsidRPr="00E46043">
        <w:rPr>
          <w:rFonts w:ascii="PT Astra Serif" w:eastAsia="Times New Roman" w:hAnsi="PT Astra Serif" w:cs="Times New Roman"/>
          <w:color w:val="000000"/>
          <w:szCs w:val="28"/>
          <w:lang w:eastAsia="ru-RU"/>
        </w:rPr>
        <w:t>.</w:t>
      </w:r>
    </w:p>
    <w:p w:rsidR="00613A86" w:rsidRPr="00E46043" w:rsidRDefault="00F2641A">
      <w:pPr>
        <w:rPr>
          <w:rFonts w:ascii="PT Astra Serif" w:eastAsia="Times New Roman" w:hAnsi="PT Astra Serif" w:cs="Times New Roman"/>
          <w:lang w:eastAsia="ru-RU"/>
        </w:rPr>
      </w:pPr>
      <w:r w:rsidRPr="00E46043">
        <w:rPr>
          <w:rFonts w:ascii="PT Astra Serif" w:eastAsia="Times New Roman" w:hAnsi="PT Astra Serif" w:cs="Times New Roman"/>
          <w:color w:val="000000"/>
          <w:szCs w:val="28"/>
          <w:lang w:eastAsia="ru-RU"/>
        </w:rPr>
        <w:t>Увеличение общего размера предоставленного гранта, изменение запланированных мероприятий не допускается.</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2.32. В соответствии с соглашением на </w:t>
      </w:r>
      <w:proofErr w:type="spellStart"/>
      <w:r w:rsidRPr="00E46043">
        <w:rPr>
          <w:rFonts w:ascii="PT Astra Serif" w:eastAsia="Calibri" w:hAnsi="PT Astra Serif" w:cs="Times New Roman"/>
          <w:szCs w:val="28"/>
          <w:lang w:eastAsia="ru-RU"/>
        </w:rPr>
        <w:t>грантополучателя</w:t>
      </w:r>
      <w:proofErr w:type="spellEnd"/>
      <w:r w:rsidRPr="00E46043">
        <w:rPr>
          <w:rFonts w:ascii="PT Astra Serif" w:eastAsia="Calibri" w:hAnsi="PT Astra Serif" w:cs="Times New Roman"/>
          <w:szCs w:val="28"/>
          <w:lang w:eastAsia="ru-RU"/>
        </w:rPr>
        <w:t xml:space="preserve"> возложена обязанность уведомить администрацию района, комитет о начале процедуры реорганизации (далее – уведомление о реорганизации).</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При реорганизации </w:t>
      </w:r>
      <w:proofErr w:type="spellStart"/>
      <w:r w:rsidRPr="00E46043">
        <w:rPr>
          <w:rFonts w:ascii="PT Astra Serif" w:eastAsia="Calibri" w:hAnsi="PT Astra Serif" w:cs="Times New Roman"/>
          <w:szCs w:val="28"/>
          <w:lang w:eastAsia="ru-RU"/>
        </w:rPr>
        <w:t>грантополучателя</w:t>
      </w:r>
      <w:proofErr w:type="spellEnd"/>
      <w:r w:rsidRPr="00E46043">
        <w:rPr>
          <w:rFonts w:ascii="PT Astra Serif" w:eastAsia="Calibri" w:hAnsi="PT Astra Serif" w:cs="Times New Roman"/>
          <w:szCs w:val="28"/>
          <w:lang w:eastAsia="ru-RU"/>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юридического лица, являющегося правопреемником, в течение пяти рабочих дней со дня получения администрацией района уведомления о реорганизации                          от </w:t>
      </w:r>
      <w:proofErr w:type="spellStart"/>
      <w:r w:rsidRPr="00E46043">
        <w:rPr>
          <w:rFonts w:ascii="PT Astra Serif" w:eastAsia="Calibri" w:hAnsi="PT Astra Serif" w:cs="Times New Roman"/>
          <w:szCs w:val="28"/>
          <w:lang w:eastAsia="ru-RU"/>
        </w:rPr>
        <w:t>грантополучателя</w:t>
      </w:r>
      <w:proofErr w:type="spellEnd"/>
      <w:r w:rsidRPr="00E46043">
        <w:rPr>
          <w:rFonts w:ascii="PT Astra Serif" w:eastAsia="Calibri" w:hAnsi="PT Astra Serif" w:cs="Times New Roman"/>
          <w:szCs w:val="28"/>
          <w:lang w:eastAsia="ru-RU"/>
        </w:rPr>
        <w:t xml:space="preserve">. </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При реорганизации </w:t>
      </w:r>
      <w:proofErr w:type="spellStart"/>
      <w:r w:rsidRPr="00E46043">
        <w:rPr>
          <w:rFonts w:ascii="PT Astra Serif" w:eastAsia="Calibri" w:hAnsi="PT Astra Serif" w:cs="Times New Roman"/>
          <w:szCs w:val="28"/>
          <w:lang w:eastAsia="ru-RU"/>
        </w:rPr>
        <w:t>грантополучателя</w:t>
      </w:r>
      <w:proofErr w:type="spellEnd"/>
      <w:r w:rsidRPr="00E46043">
        <w:rPr>
          <w:rFonts w:ascii="PT Astra Serif" w:eastAsia="Calibri" w:hAnsi="PT Astra Serif" w:cs="Times New Roman"/>
          <w:szCs w:val="28"/>
          <w:lang w:eastAsia="ru-RU"/>
        </w:rPr>
        <w:t xml:space="preserve"> в форме разделения, выделения, а также при ликвидации </w:t>
      </w:r>
      <w:proofErr w:type="spellStart"/>
      <w:r w:rsidRPr="00E46043">
        <w:rPr>
          <w:rFonts w:ascii="PT Astra Serif" w:eastAsia="Calibri" w:hAnsi="PT Astra Serif" w:cs="Times New Roman"/>
          <w:szCs w:val="28"/>
          <w:lang w:eastAsia="ru-RU"/>
        </w:rPr>
        <w:t>грантополучателя</w:t>
      </w:r>
      <w:proofErr w:type="spellEnd"/>
      <w:r w:rsidRPr="00E46043">
        <w:rPr>
          <w:rFonts w:ascii="PT Astra Serif" w:eastAsia="Calibri" w:hAnsi="PT Astra Serif" w:cs="Times New Roman"/>
          <w:szCs w:val="28"/>
          <w:lang w:eastAsia="ru-RU"/>
        </w:rPr>
        <w:t xml:space="preserve"> соглашение расторгается администрацией района в одностороннем порядке в течение двух рабочих дней со дня получения уведомления о реорганизации                      от </w:t>
      </w:r>
      <w:proofErr w:type="spellStart"/>
      <w:r w:rsidRPr="00E46043">
        <w:rPr>
          <w:rFonts w:ascii="PT Astra Serif" w:eastAsia="Calibri" w:hAnsi="PT Astra Serif" w:cs="Times New Roman"/>
          <w:szCs w:val="28"/>
          <w:lang w:eastAsia="ru-RU"/>
        </w:rPr>
        <w:t>грантополучателя</w:t>
      </w:r>
      <w:proofErr w:type="spellEnd"/>
      <w:r w:rsidRPr="00E46043">
        <w:rPr>
          <w:rFonts w:ascii="PT Astra Serif" w:eastAsia="Calibri" w:hAnsi="PT Astra Serif" w:cs="Times New Roman"/>
          <w:szCs w:val="28"/>
          <w:lang w:eastAsia="ru-RU"/>
        </w:rPr>
        <w:t xml:space="preserve">. В течение одного рабочего дня со дня расторжения соглашения администрация района формирует уведомление о расторжении соглашения в одностороннем порядке и возврате неиспользованного остатка гранта в бюджет города Барнаула и акт об исполнении обязательств по </w:t>
      </w:r>
      <w:r w:rsidRPr="00E46043">
        <w:rPr>
          <w:rFonts w:ascii="PT Astra Serif" w:eastAsia="Calibri" w:hAnsi="PT Astra Serif" w:cs="Times New Roman"/>
          <w:szCs w:val="28"/>
          <w:lang w:eastAsia="ru-RU"/>
        </w:rPr>
        <w:lastRenderedPageBreak/>
        <w:t xml:space="preserve">соглашению с отражением информации о неисполненных </w:t>
      </w:r>
      <w:proofErr w:type="spellStart"/>
      <w:r w:rsidRPr="00E46043">
        <w:rPr>
          <w:rFonts w:ascii="PT Astra Serif" w:eastAsia="Calibri" w:hAnsi="PT Astra Serif" w:cs="Times New Roman"/>
          <w:szCs w:val="28"/>
          <w:lang w:eastAsia="ru-RU"/>
        </w:rPr>
        <w:t>грантополучателем</w:t>
      </w:r>
      <w:proofErr w:type="spellEnd"/>
      <w:r w:rsidRPr="00E46043">
        <w:rPr>
          <w:rFonts w:ascii="PT Astra Serif" w:eastAsia="Calibri" w:hAnsi="PT Astra Serif" w:cs="Times New Roman"/>
          <w:szCs w:val="28"/>
          <w:lang w:eastAsia="ru-RU"/>
        </w:rPr>
        <w:t xml:space="preserve"> обязательствах, источником финансового обеспечения которых является грант.</w:t>
      </w:r>
      <w:bookmarkEnd w:id="12"/>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2.33. Действие соглашения может быть прекращено до истечения срока его действия по соглашению сторон в случае одностороннего отказа </w:t>
      </w:r>
      <w:proofErr w:type="spellStart"/>
      <w:r w:rsidRPr="00E46043">
        <w:rPr>
          <w:rFonts w:ascii="PT Astra Serif" w:eastAsia="Calibri" w:hAnsi="PT Astra Serif" w:cs="Times New Roman"/>
          <w:szCs w:val="28"/>
          <w:lang w:eastAsia="ru-RU"/>
        </w:rPr>
        <w:t>грантополучателя</w:t>
      </w:r>
      <w:proofErr w:type="spellEnd"/>
      <w:r w:rsidRPr="00E46043">
        <w:rPr>
          <w:rFonts w:ascii="PT Astra Serif" w:eastAsia="Calibri" w:hAnsi="PT Astra Serif" w:cs="Times New Roman"/>
          <w:szCs w:val="28"/>
          <w:lang w:eastAsia="ru-RU"/>
        </w:rPr>
        <w:t xml:space="preserve"> от исполнения обязательств по соглашению полностью или в части, в случае одностороннего отказа администрацией района                    от исполнения обязательств по соглашению полностью или в части при установлении факта предоставления </w:t>
      </w:r>
      <w:proofErr w:type="spellStart"/>
      <w:r w:rsidRPr="00E46043">
        <w:rPr>
          <w:rFonts w:ascii="PT Astra Serif" w:eastAsia="Calibri" w:hAnsi="PT Astra Serif" w:cs="Times New Roman"/>
          <w:szCs w:val="28"/>
          <w:lang w:eastAsia="ru-RU"/>
        </w:rPr>
        <w:t>грантополучателем</w:t>
      </w:r>
      <w:proofErr w:type="spellEnd"/>
      <w:r w:rsidRPr="00E46043">
        <w:rPr>
          <w:rFonts w:ascii="PT Astra Serif" w:eastAsia="Calibri" w:hAnsi="PT Astra Serif" w:cs="Times New Roman"/>
          <w:szCs w:val="28"/>
          <w:lang w:eastAsia="ru-RU"/>
        </w:rPr>
        <w:t xml:space="preserve"> недостоверных сведений, нарушения порядка, цели и условий предоставления гранта; неисполнения или ненадлежащего исполнения обязательств                                            по соглашению, по решению суда.</w:t>
      </w:r>
    </w:p>
    <w:p w:rsidR="00613A86" w:rsidRPr="00E46043" w:rsidRDefault="00F2641A">
      <w:pPr>
        <w:rPr>
          <w:rFonts w:ascii="PT Astra Serif" w:eastAsia="Calibri" w:hAnsi="PT Astra Serif" w:cs="Times New Roman"/>
          <w:szCs w:val="28"/>
          <w:lang w:eastAsia="ru-RU"/>
        </w:rPr>
      </w:pPr>
      <w:r w:rsidRPr="00E46043">
        <w:rPr>
          <w:rFonts w:ascii="PT Astra Serif" w:eastAsia="Calibri" w:hAnsi="PT Astra Serif" w:cs="Times New Roman"/>
          <w:szCs w:val="28"/>
          <w:lang w:eastAsia="ru-RU"/>
        </w:rPr>
        <w:t xml:space="preserve">2.34. В случае уменьшения администрации района ранее доведенных      на цели предоставления грантов лимитов бюджетных обязательств, приводящего к невозможности предоставления гранта в размере, определенном в соглашении, заключается дополнительное соглашение                      к соглашению о согласовании новых условий соглашения или                                о расторжении соглашения при </w:t>
      </w:r>
      <w:proofErr w:type="spellStart"/>
      <w:r w:rsidRPr="00E46043">
        <w:rPr>
          <w:rFonts w:ascii="PT Astra Serif" w:eastAsia="Calibri" w:hAnsi="PT Astra Serif" w:cs="Times New Roman"/>
          <w:szCs w:val="28"/>
          <w:lang w:eastAsia="ru-RU"/>
        </w:rPr>
        <w:t>недостижении</w:t>
      </w:r>
      <w:proofErr w:type="spellEnd"/>
      <w:r w:rsidRPr="00E46043">
        <w:rPr>
          <w:rFonts w:ascii="PT Astra Serif" w:eastAsia="Calibri" w:hAnsi="PT Astra Serif" w:cs="Times New Roman"/>
          <w:szCs w:val="28"/>
          <w:lang w:eastAsia="ru-RU"/>
        </w:rPr>
        <w:t xml:space="preserve"> согласия по новым условиям.</w:t>
      </w:r>
    </w:p>
    <w:p w:rsidR="00613A86" w:rsidRPr="00E46043" w:rsidRDefault="00F2641A">
      <w:pPr>
        <w:rPr>
          <w:rFonts w:ascii="PT Astra Serif" w:eastAsia="Times New Roman" w:hAnsi="PT Astra Serif" w:cs="Times New Roman"/>
          <w:szCs w:val="28"/>
        </w:rPr>
      </w:pPr>
      <w:r w:rsidRPr="00E46043">
        <w:rPr>
          <w:rFonts w:ascii="PT Astra Serif" w:eastAsia="Times New Roman" w:hAnsi="PT Astra Serif" w:cs="Times New Roman"/>
          <w:szCs w:val="28"/>
        </w:rPr>
        <w:t>2.35. </w:t>
      </w:r>
      <w:proofErr w:type="spellStart"/>
      <w:r w:rsidRPr="00E46043">
        <w:rPr>
          <w:rFonts w:ascii="PT Astra Serif" w:eastAsia="Times New Roman" w:hAnsi="PT Astra Serif" w:cs="Times New Roman"/>
          <w:szCs w:val="28"/>
        </w:rPr>
        <w:t>Грантодатель</w:t>
      </w:r>
      <w:proofErr w:type="spellEnd"/>
      <w:r w:rsidRPr="00E46043">
        <w:rPr>
          <w:rFonts w:ascii="PT Astra Serif" w:eastAsia="Times New Roman" w:hAnsi="PT Astra Serif" w:cs="Times New Roman"/>
          <w:szCs w:val="28"/>
        </w:rPr>
        <w:t xml:space="preserve"> подает в комитет по финансам заявку                                 на финансирование расходов на выплату гранта в течение пяти рабочих дней со дня заключения соглашения.</w:t>
      </w:r>
    </w:p>
    <w:p w:rsidR="00613A86" w:rsidRPr="00E46043" w:rsidRDefault="00F2641A">
      <w:pPr>
        <w:rPr>
          <w:rFonts w:ascii="PT Astra Serif" w:eastAsia="Times New Roman" w:hAnsi="PT Astra Serif" w:cs="Times New Roman"/>
          <w:szCs w:val="28"/>
        </w:rPr>
      </w:pPr>
      <w:r w:rsidRPr="00E46043">
        <w:rPr>
          <w:rFonts w:ascii="PT Astra Serif" w:eastAsia="Times New Roman" w:hAnsi="PT Astra Serif" w:cs="Times New Roman"/>
          <w:szCs w:val="28"/>
        </w:rPr>
        <w:t xml:space="preserve">2.36. Комитет по финансам в течение десяти рабочих дней с даты поступления заявки на финансирование расходов на выплату гранта перечисляет на лицевой счет </w:t>
      </w:r>
      <w:proofErr w:type="spellStart"/>
      <w:r w:rsidRPr="00E46043">
        <w:rPr>
          <w:rFonts w:ascii="PT Astra Serif" w:eastAsia="Times New Roman" w:hAnsi="PT Astra Serif" w:cs="Times New Roman"/>
          <w:szCs w:val="28"/>
        </w:rPr>
        <w:t>грантодателя</w:t>
      </w:r>
      <w:proofErr w:type="spellEnd"/>
      <w:r w:rsidRPr="00E46043">
        <w:rPr>
          <w:rFonts w:ascii="PT Astra Serif" w:eastAsia="Times New Roman" w:hAnsi="PT Astra Serif" w:cs="Times New Roman"/>
          <w:szCs w:val="28"/>
        </w:rPr>
        <w:t xml:space="preserve"> денежные средства                              на предоставление гранта.</w:t>
      </w:r>
    </w:p>
    <w:p w:rsidR="00613A86" w:rsidRPr="00E46043" w:rsidRDefault="00F2641A">
      <w:pPr>
        <w:rPr>
          <w:rFonts w:ascii="PT Astra Serif" w:eastAsia="Times New Roman" w:hAnsi="PT Astra Serif" w:cs="Times New Roman"/>
          <w:szCs w:val="28"/>
        </w:rPr>
      </w:pPr>
      <w:r w:rsidRPr="00E46043">
        <w:rPr>
          <w:rFonts w:ascii="PT Astra Serif" w:eastAsia="Times New Roman" w:hAnsi="PT Astra Serif" w:cs="Times New Roman"/>
          <w:szCs w:val="28"/>
        </w:rPr>
        <w:t>2.37. </w:t>
      </w:r>
      <w:proofErr w:type="spellStart"/>
      <w:r w:rsidRPr="00E46043">
        <w:rPr>
          <w:rFonts w:ascii="PT Astra Serif" w:eastAsia="Times New Roman" w:hAnsi="PT Astra Serif" w:cs="Times New Roman"/>
          <w:szCs w:val="28"/>
        </w:rPr>
        <w:t>Грантодатель</w:t>
      </w:r>
      <w:proofErr w:type="spellEnd"/>
      <w:r w:rsidRPr="00E46043">
        <w:rPr>
          <w:rFonts w:ascii="PT Astra Serif" w:eastAsia="Times New Roman" w:hAnsi="PT Astra Serif" w:cs="Times New Roman"/>
          <w:szCs w:val="28"/>
        </w:rPr>
        <w:t xml:space="preserve"> в течение 10 рабочих дней с даты поступления денежных средств на предоставление гранта перечисляет денежные средства </w:t>
      </w:r>
      <w:proofErr w:type="spellStart"/>
      <w:r w:rsidRPr="00E46043">
        <w:rPr>
          <w:rFonts w:ascii="PT Astra Serif" w:eastAsia="Times New Roman" w:hAnsi="PT Astra Serif" w:cs="Times New Roman"/>
          <w:szCs w:val="28"/>
        </w:rPr>
        <w:t>грантополучателям</w:t>
      </w:r>
      <w:proofErr w:type="spellEnd"/>
      <w:r w:rsidRPr="00E46043">
        <w:rPr>
          <w:rFonts w:ascii="PT Astra Serif" w:eastAsia="Times New Roman" w:hAnsi="PT Astra Serif" w:cs="Times New Roman"/>
          <w:szCs w:val="28"/>
        </w:rPr>
        <w:t xml:space="preserve"> на </w:t>
      </w:r>
      <w:r w:rsidRPr="00E46043">
        <w:rPr>
          <w:rFonts w:ascii="PT Astra Serif" w:hAnsi="PT Astra Serif" w:cs="Times New Roman"/>
          <w:szCs w:val="28"/>
        </w:rPr>
        <w:t>расчетные или корреспондентские счета, открытые получателями грантов в учреждениях Центрального банка Российской Федерации или кредитных организациях</w:t>
      </w:r>
      <w:r w:rsidRPr="00E46043">
        <w:rPr>
          <w:rFonts w:ascii="PT Astra Serif" w:eastAsia="Times New Roman" w:hAnsi="PT Astra Serif" w:cs="Times New Roman"/>
          <w:szCs w:val="28"/>
        </w:rPr>
        <w:t xml:space="preserve">, указанные </w:t>
      </w:r>
      <w:proofErr w:type="spellStart"/>
      <w:r w:rsidRPr="00E46043">
        <w:rPr>
          <w:rFonts w:ascii="PT Astra Serif" w:eastAsia="Times New Roman" w:hAnsi="PT Astra Serif" w:cs="Times New Roman"/>
          <w:szCs w:val="28"/>
        </w:rPr>
        <w:t>грантополучателями</w:t>
      </w:r>
      <w:proofErr w:type="spellEnd"/>
      <w:r w:rsidRPr="00E46043">
        <w:rPr>
          <w:rFonts w:ascii="PT Astra Serif" w:eastAsia="Times New Roman" w:hAnsi="PT Astra Serif" w:cs="Times New Roman"/>
          <w:szCs w:val="28"/>
        </w:rPr>
        <w:t xml:space="preserve"> в заявке.</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2.38. Результатом (целевым показателем) предоставления гранта является выполнение мероприятий проекта, включая оказание услуг, проведение массовых мероприятий, приобретение товаров, работ, услуг                 и иных мероприятий в установленные соглашением сроки.</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lastRenderedPageBreak/>
        <w:t>Значения целевых показателей устанавливаются в соглашении.</w:t>
      </w:r>
    </w:p>
    <w:p w:rsidR="00613A86" w:rsidRPr="00E46043" w:rsidRDefault="00613A86">
      <w:pPr>
        <w:rPr>
          <w:rFonts w:ascii="PT Astra Serif" w:eastAsia="Times New Roman" w:hAnsi="PT Astra Serif" w:cs="Times New Roman"/>
          <w:sz w:val="22"/>
          <w:lang w:eastAsia="ru-RU"/>
        </w:rPr>
      </w:pPr>
    </w:p>
    <w:p w:rsidR="00613A86" w:rsidRPr="00E46043" w:rsidRDefault="00F2641A">
      <w:pPr>
        <w:widowControl w:val="0"/>
        <w:jc w:val="center"/>
        <w:outlineLvl w:val="1"/>
        <w:rPr>
          <w:rFonts w:ascii="PT Astra Serif" w:hAnsi="PT Astra Serif" w:cs="Times New Roman"/>
          <w:szCs w:val="28"/>
        </w:rPr>
      </w:pPr>
      <w:r w:rsidRPr="00E46043">
        <w:rPr>
          <w:rFonts w:ascii="PT Astra Serif" w:eastAsia="Times New Roman" w:hAnsi="PT Astra Serif" w:cs="Times New Roman"/>
          <w:bCs/>
          <w:szCs w:val="28"/>
          <w:lang w:eastAsia="ru-RU"/>
        </w:rPr>
        <w:t>3. </w:t>
      </w:r>
      <w:r w:rsidRPr="00E46043">
        <w:rPr>
          <w:rFonts w:ascii="PT Astra Serif" w:hAnsi="PT Astra Serif" w:cs="Times New Roman"/>
          <w:szCs w:val="28"/>
        </w:rPr>
        <w:t xml:space="preserve">Требования в части предоставления отчетности, осуществления </w:t>
      </w:r>
    </w:p>
    <w:p w:rsidR="00613A86" w:rsidRPr="00E46043" w:rsidRDefault="00F2641A">
      <w:pPr>
        <w:widowControl w:val="0"/>
        <w:jc w:val="center"/>
        <w:outlineLvl w:val="1"/>
        <w:rPr>
          <w:rFonts w:ascii="PT Astra Serif" w:hAnsi="PT Astra Serif" w:cs="Times New Roman"/>
          <w:szCs w:val="28"/>
        </w:rPr>
      </w:pPr>
      <w:r w:rsidRPr="00E46043">
        <w:rPr>
          <w:rFonts w:ascii="PT Astra Serif" w:hAnsi="PT Astra Serif" w:cs="Times New Roman"/>
          <w:szCs w:val="28"/>
        </w:rPr>
        <w:t>контроля (мониторинга) за соблюдением условий и порядка предоставления грантов и ответственность за их нарушение</w:t>
      </w:r>
    </w:p>
    <w:p w:rsidR="00613A86" w:rsidRPr="00E46043" w:rsidRDefault="00613A86">
      <w:pPr>
        <w:ind w:firstLine="0"/>
        <w:jc w:val="center"/>
        <w:outlineLvl w:val="0"/>
        <w:rPr>
          <w:rFonts w:ascii="PT Astra Serif" w:eastAsia="Times New Roman" w:hAnsi="PT Astra Serif" w:cs="Times New Roman"/>
          <w:bCs/>
          <w:sz w:val="22"/>
          <w:lang w:eastAsia="ru-RU"/>
        </w:rPr>
      </w:pPr>
    </w:p>
    <w:p w:rsidR="00613A86" w:rsidRPr="00E46043" w:rsidRDefault="00F2641A">
      <w:pPr>
        <w:rPr>
          <w:rFonts w:ascii="PT Astra Serif" w:eastAsia="Times New Roman" w:hAnsi="PT Astra Serif" w:cs="Times New Roman"/>
          <w:lang w:eastAsia="ru-RU"/>
        </w:rPr>
      </w:pPr>
      <w:r w:rsidRPr="00E46043">
        <w:rPr>
          <w:rFonts w:ascii="PT Astra Serif" w:eastAsia="Times New Roman" w:hAnsi="PT Astra Serif" w:cs="Times New Roman"/>
          <w:szCs w:val="28"/>
          <w:lang w:eastAsia="ru-RU"/>
        </w:rPr>
        <w:t>3.1. </w:t>
      </w:r>
      <w:r w:rsidRPr="00E46043">
        <w:rPr>
          <w:rFonts w:ascii="PT Astra Serif" w:hAnsi="PT Astra Serif"/>
          <w:szCs w:val="28"/>
        </w:rPr>
        <w:t>Победивший в конкурсе проект должен быть реализован                     не позднее 31 декабря года, следующего за годом проведения конкурса.</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3.2. </w:t>
      </w:r>
      <w:proofErr w:type="spellStart"/>
      <w:r w:rsidRPr="00E46043">
        <w:rPr>
          <w:rFonts w:ascii="PT Astra Serif" w:eastAsia="Times New Roman" w:hAnsi="PT Astra Serif" w:cs="Times New Roman"/>
          <w:szCs w:val="28"/>
          <w:lang w:eastAsia="ru-RU"/>
        </w:rPr>
        <w:t>Грантополучатель</w:t>
      </w:r>
      <w:proofErr w:type="spellEnd"/>
      <w:r w:rsidRPr="00E46043">
        <w:rPr>
          <w:rFonts w:ascii="PT Astra Serif" w:eastAsia="Times New Roman" w:hAnsi="PT Astra Serif" w:cs="Times New Roman"/>
          <w:szCs w:val="28"/>
          <w:lang w:eastAsia="ru-RU"/>
        </w:rPr>
        <w:t xml:space="preserve"> предоставляет </w:t>
      </w:r>
      <w:r w:rsidRPr="00E46043">
        <w:rPr>
          <w:rFonts w:ascii="PT Astra Serif" w:hAnsi="PT Astra Serif"/>
        </w:rPr>
        <w:t xml:space="preserve">отчеты о достижении значений результатов предоставления гранта и о расходах, источником финансового обеспечения которых является грант (далее </w:t>
      </w:r>
      <w:r w:rsidRPr="00E46043">
        <w:rPr>
          <w:rFonts w:ascii="PT Astra Serif" w:eastAsia="Times New Roman" w:hAnsi="PT Astra Serif" w:cs="Times New Roman"/>
          <w:szCs w:val="28"/>
          <w:lang w:eastAsia="ru-RU"/>
        </w:rPr>
        <w:t>–</w:t>
      </w:r>
      <w:r w:rsidRPr="00E46043">
        <w:rPr>
          <w:rFonts w:ascii="PT Astra Serif" w:hAnsi="PT Astra Serif"/>
        </w:rPr>
        <w:t xml:space="preserve"> отчеты), по формам, установленным комитетом по финансам</w:t>
      </w:r>
      <w:r w:rsidRPr="00E46043">
        <w:rPr>
          <w:rFonts w:ascii="PT Astra Serif" w:eastAsia="Times New Roman" w:hAnsi="PT Astra Serif" w:cs="Times New Roman"/>
          <w:szCs w:val="28"/>
          <w:lang w:eastAsia="ru-RU"/>
        </w:rPr>
        <w:t>, в следующие сроки:</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не позднее пяти рабочих дней со дня приемки выполненных услуг                       и (или) работ, но не реже одного раза в квартал в администрацию района (промежуточные отчеты в сроки, установленные соглашением);</w:t>
      </w:r>
    </w:p>
    <w:p w:rsidR="00613A86" w:rsidRPr="00E46043" w:rsidRDefault="00F2641A">
      <w:pPr>
        <w:rPr>
          <w:rFonts w:ascii="PT Astra Serif" w:eastAsia="Times New Roman" w:hAnsi="PT Astra Serif" w:cs="Times New Roman"/>
          <w:szCs w:val="28"/>
          <w:highlight w:val="white"/>
        </w:rPr>
      </w:pPr>
      <w:r w:rsidRPr="00E46043">
        <w:rPr>
          <w:rFonts w:ascii="PT Astra Serif" w:eastAsia="Times New Roman" w:hAnsi="PT Astra Serif" w:cs="Times New Roman"/>
          <w:szCs w:val="28"/>
          <w:lang w:eastAsia="ru-RU"/>
        </w:rPr>
        <w:t>не позднее 15</w:t>
      </w:r>
      <w:r w:rsidRPr="00E46043">
        <w:rPr>
          <w:rFonts w:ascii="PT Astra Serif" w:eastAsia="Times New Roman" w:hAnsi="PT Astra Serif" w:cs="Times New Roman"/>
          <w:szCs w:val="28"/>
          <w:highlight w:val="white"/>
          <w:lang w:eastAsia="ru-RU"/>
        </w:rPr>
        <w:t xml:space="preserve"> января года, следующего </w:t>
      </w:r>
      <w:r w:rsidRPr="00E46043">
        <w:rPr>
          <w:rFonts w:ascii="PT Astra Serif" w:hAnsi="PT Astra Serif"/>
          <w:szCs w:val="28"/>
        </w:rPr>
        <w:t>за годом реализации заявки конкурса</w:t>
      </w:r>
      <w:r w:rsidRPr="00E46043">
        <w:rPr>
          <w:rFonts w:ascii="PT Astra Serif" w:eastAsia="Times New Roman" w:hAnsi="PT Astra Serif" w:cs="Times New Roman"/>
          <w:szCs w:val="28"/>
          <w:lang w:eastAsia="ru-RU"/>
        </w:rPr>
        <w:t>,</w:t>
      </w:r>
      <w:r w:rsidRPr="00E46043">
        <w:rPr>
          <w:rFonts w:ascii="PT Astra Serif" w:eastAsia="Times New Roman" w:hAnsi="PT Astra Serif" w:cs="Times New Roman"/>
          <w:szCs w:val="28"/>
          <w:highlight w:val="white"/>
          <w:lang w:eastAsia="ru-RU"/>
        </w:rPr>
        <w:t xml:space="preserve"> в администрацию района;</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highlight w:val="white"/>
          <w:lang w:eastAsia="ru-RU"/>
        </w:rPr>
        <w:t xml:space="preserve">не позднее 10 </w:t>
      </w:r>
      <w:r w:rsidRPr="00E46043">
        <w:rPr>
          <w:rFonts w:ascii="PT Astra Serif" w:eastAsia="Times New Roman" w:hAnsi="PT Astra Serif" w:cs="Times New Roman"/>
          <w:szCs w:val="28"/>
          <w:lang w:eastAsia="ru-RU"/>
        </w:rPr>
        <w:t xml:space="preserve">февраля года, следующего </w:t>
      </w:r>
      <w:r w:rsidRPr="00E46043">
        <w:rPr>
          <w:rFonts w:ascii="PT Astra Serif" w:hAnsi="PT Astra Serif"/>
          <w:szCs w:val="28"/>
        </w:rPr>
        <w:t>за годом реализации заявки конкурса,</w:t>
      </w:r>
      <w:r w:rsidRPr="00E46043">
        <w:rPr>
          <w:rFonts w:ascii="PT Astra Serif" w:eastAsia="Times New Roman" w:hAnsi="PT Astra Serif" w:cs="Times New Roman"/>
          <w:szCs w:val="28"/>
          <w:lang w:eastAsia="ru-RU"/>
        </w:rPr>
        <w:t xml:space="preserve"> с подписью главного бухгалтера администрации                           района в комитет.</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Отчеты предоставляются на бумажном носителе и подписываются руководителем </w:t>
      </w:r>
      <w:proofErr w:type="spellStart"/>
      <w:r w:rsidRPr="00E46043">
        <w:rPr>
          <w:rFonts w:ascii="PT Astra Serif" w:eastAsia="Times New Roman" w:hAnsi="PT Astra Serif" w:cs="Times New Roman"/>
          <w:szCs w:val="28"/>
          <w:lang w:eastAsia="ru-RU"/>
        </w:rPr>
        <w:t>грантополучателя</w:t>
      </w:r>
      <w:proofErr w:type="spellEnd"/>
      <w:r w:rsidRPr="00E46043">
        <w:rPr>
          <w:rFonts w:ascii="PT Astra Serif" w:eastAsia="Times New Roman" w:hAnsi="PT Astra Serif" w:cs="Times New Roman"/>
          <w:szCs w:val="28"/>
          <w:lang w:eastAsia="ru-RU"/>
        </w:rPr>
        <w:t xml:space="preserve">. Подпись в отчетах ставится в конце каждой страницы и заверяется печатью (при наличии) </w:t>
      </w:r>
      <w:proofErr w:type="spellStart"/>
      <w:r w:rsidRPr="00E46043">
        <w:rPr>
          <w:rFonts w:ascii="PT Astra Serif" w:eastAsia="Times New Roman" w:hAnsi="PT Astra Serif" w:cs="Times New Roman"/>
          <w:szCs w:val="28"/>
          <w:lang w:eastAsia="ru-RU"/>
        </w:rPr>
        <w:t>грантополучателя</w:t>
      </w:r>
      <w:proofErr w:type="spellEnd"/>
      <w:r w:rsidRPr="00E46043">
        <w:rPr>
          <w:rFonts w:ascii="PT Astra Serif" w:eastAsia="Times New Roman" w:hAnsi="PT Astra Serif" w:cs="Times New Roman"/>
          <w:szCs w:val="28"/>
          <w:lang w:eastAsia="ru-RU"/>
        </w:rPr>
        <w:t>.</w:t>
      </w:r>
    </w:p>
    <w:p w:rsidR="00613A86" w:rsidRPr="00E46043" w:rsidRDefault="00F2641A">
      <w:pPr>
        <w:rPr>
          <w:rFonts w:ascii="PT Astra Serif" w:eastAsia="Times New Roman" w:hAnsi="PT Astra Serif" w:cs="Times New Roman"/>
          <w:lang w:eastAsia="ru-RU"/>
        </w:rPr>
      </w:pPr>
      <w:r w:rsidRPr="00E46043">
        <w:rPr>
          <w:rFonts w:ascii="PT Astra Serif" w:eastAsia="Times New Roman" w:hAnsi="PT Astra Serif" w:cs="Times New Roman"/>
          <w:szCs w:val="28"/>
          <w:lang w:eastAsia="ru-RU"/>
        </w:rPr>
        <w:t>Отчеты регистрируются в комитете (администрации района) в день      их поступления.</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3.3. Оценка достижения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xml:space="preserve"> результата предоставления гранта производится путем сравнения значения показателя предоставления гранта, установленного соглашением, и фактически достигнутого по итогам реализации проекта значения результата предоставления гранта, указанного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xml:space="preserve"> в отчете                                    о достижении значений результатов предоставления гранта.</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3.4. Порядок, сроки проверки и принятия отчетов о достижении значений результата предоставления гранта </w:t>
      </w:r>
      <w:r w:rsidRPr="00E46043">
        <w:rPr>
          <w:rFonts w:ascii="PT Astra Serif" w:hAnsi="PT Astra Serif"/>
          <w:szCs w:val="28"/>
        </w:rPr>
        <w:t>и о расходах, источником финансового обеспечения которых является грант</w:t>
      </w:r>
      <w:r w:rsidRPr="00E46043">
        <w:rPr>
          <w:rFonts w:ascii="PT Astra Serif" w:eastAsia="Times New Roman" w:hAnsi="PT Astra Serif" w:cs="Times New Roman"/>
          <w:szCs w:val="28"/>
          <w:lang w:eastAsia="ru-RU"/>
        </w:rPr>
        <w:t xml:space="preserve">, предоставленных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определяются в соглашении.</w:t>
      </w:r>
    </w:p>
    <w:p w:rsidR="00613A86" w:rsidRPr="00E46043" w:rsidRDefault="00F2641A">
      <w:pPr>
        <w:rPr>
          <w:rFonts w:ascii="PT Astra Serif" w:hAnsi="PT Astra Serif"/>
          <w:szCs w:val="28"/>
        </w:rPr>
      </w:pPr>
      <w:r w:rsidRPr="00E46043">
        <w:rPr>
          <w:rFonts w:ascii="PT Astra Serif" w:hAnsi="PT Astra Serif"/>
          <w:szCs w:val="28"/>
        </w:rPr>
        <w:lastRenderedPageBreak/>
        <w:t>3.5. </w:t>
      </w:r>
      <w:proofErr w:type="spellStart"/>
      <w:r w:rsidRPr="00E46043">
        <w:rPr>
          <w:rFonts w:ascii="PT Astra Serif" w:eastAsia="Times New Roman" w:hAnsi="PT Astra Serif" w:cs="Times New Roman"/>
          <w:szCs w:val="28"/>
          <w:lang w:eastAsia="ru-RU"/>
        </w:rPr>
        <w:t>Грантополучатель</w:t>
      </w:r>
      <w:proofErr w:type="spellEnd"/>
      <w:r w:rsidRPr="00E46043">
        <w:rPr>
          <w:rFonts w:ascii="PT Astra Serif" w:eastAsia="Times New Roman" w:hAnsi="PT Astra Serif" w:cs="Times New Roman"/>
          <w:szCs w:val="28"/>
          <w:lang w:eastAsia="ru-RU"/>
        </w:rPr>
        <w:t xml:space="preserve"> несет ответственность за нарушение условий                       и порядка предоставления гранта в соответствии с условиями заключенного соглашения и действующим законодательством Российской Федерации.</w:t>
      </w:r>
    </w:p>
    <w:p w:rsidR="00613A86" w:rsidRPr="00E46043" w:rsidRDefault="00F2641A">
      <w:pPr>
        <w:rPr>
          <w:rFonts w:ascii="PT Astra Serif" w:hAnsi="PT Astra Serif"/>
        </w:rPr>
      </w:pPr>
      <w:r w:rsidRPr="00E46043">
        <w:rPr>
          <w:rFonts w:ascii="PT Astra Serif" w:hAnsi="PT Astra Serif"/>
        </w:rPr>
        <w:t>3.6. Мониторинг достижения результатов предоставления гранта проводится комитетом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613A86" w:rsidRPr="00E46043" w:rsidRDefault="00F2641A">
      <w:pPr>
        <w:rPr>
          <w:rFonts w:ascii="PT Astra Serif" w:hAnsi="PT Astra Serif"/>
        </w:rPr>
      </w:pPr>
      <w:r w:rsidRPr="00E46043">
        <w:rPr>
          <w:rFonts w:ascii="PT Astra Serif" w:hAnsi="PT Astra Serif"/>
        </w:rPr>
        <w:t>3.7. </w:t>
      </w:r>
      <w:r w:rsidRPr="00E46043">
        <w:rPr>
          <w:rFonts w:ascii="PT Astra Serif" w:eastAsia="Times New Roman" w:hAnsi="PT Astra Serif" w:cs="Times New Roman"/>
          <w:szCs w:val="28"/>
          <w:lang w:eastAsia="ru-RU"/>
        </w:rPr>
        <w:t xml:space="preserve">Контроль за соблюдением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xml:space="preserve">, </w:t>
      </w:r>
      <w:r w:rsidRPr="00E46043">
        <w:rPr>
          <w:rFonts w:ascii="PT Astra Serif" w:hAnsi="PT Astra Serif" w:cs="Times New Roman"/>
          <w:szCs w:val="28"/>
          <w:highlight w:val="white"/>
        </w:rPr>
        <w:t xml:space="preserve">а также лицами, получающими средства на основании договоров (соглашений), заключенных с </w:t>
      </w:r>
      <w:proofErr w:type="spellStart"/>
      <w:r w:rsidRPr="00E46043">
        <w:rPr>
          <w:rFonts w:ascii="PT Astra Serif" w:hAnsi="PT Astra Serif" w:cs="Times New Roman"/>
          <w:szCs w:val="28"/>
          <w:highlight w:val="white"/>
        </w:rPr>
        <w:t>грантополучателями</w:t>
      </w:r>
      <w:proofErr w:type="spellEnd"/>
      <w:r w:rsidRPr="00E46043">
        <w:rPr>
          <w:rFonts w:ascii="PT Astra Serif" w:eastAsia="Times New Roman" w:hAnsi="PT Astra Serif" w:cs="Times New Roman"/>
          <w:szCs w:val="28"/>
          <w:highlight w:val="white"/>
          <w:lang w:eastAsia="ru-RU"/>
        </w:rPr>
        <w:t xml:space="preserve">, </w:t>
      </w:r>
      <w:r w:rsidRPr="00E46043">
        <w:rPr>
          <w:rFonts w:ascii="PT Astra Serif" w:eastAsia="Times New Roman" w:hAnsi="PT Astra Serif" w:cs="Times New Roman"/>
          <w:szCs w:val="28"/>
          <w:lang w:eastAsia="ru-RU"/>
        </w:rPr>
        <w:t>условий и порядка предоставления гранта осуществляется комитетом и</w:t>
      </w:r>
      <w:r w:rsidRPr="00E46043">
        <w:rPr>
          <w:rFonts w:ascii="PT Astra Serif" w:eastAsia="Calibri" w:hAnsi="PT Astra Serif" w:cs="Times New Roman"/>
        </w:rPr>
        <w:t xml:space="preserve"> </w:t>
      </w:r>
      <w:r w:rsidRPr="00E46043">
        <w:rPr>
          <w:rFonts w:ascii="PT Astra Serif" w:eastAsia="Times New Roman" w:hAnsi="PT Astra Serif" w:cs="Times New Roman"/>
          <w:szCs w:val="28"/>
          <w:lang w:eastAsia="ru-RU"/>
        </w:rPr>
        <w:t xml:space="preserve">администрацией района. Комитет                 по финансам и Счетная палата города Барнаула осуществляют проверки             в соответствии </w:t>
      </w:r>
      <w:r w:rsidRPr="00E46043">
        <w:rPr>
          <w:rFonts w:ascii="PT Astra Serif" w:hAnsi="PT Astra Serif"/>
        </w:rPr>
        <w:t>со статьями 268.1, 269.2 Бюджетного кодекса Российской Федерации.</w:t>
      </w:r>
    </w:p>
    <w:p w:rsidR="00613A86" w:rsidRPr="00E46043" w:rsidRDefault="00F2641A">
      <w:pPr>
        <w:rPr>
          <w:rFonts w:ascii="PT Astra Serif" w:hAnsi="PT Astra Serif" w:cs="Times New Roman"/>
          <w:szCs w:val="28"/>
        </w:rPr>
      </w:pPr>
      <w:r w:rsidRPr="00E46043">
        <w:rPr>
          <w:rFonts w:ascii="PT Astra Serif" w:hAnsi="PT Astra Serif" w:cs="Times New Roman"/>
          <w:szCs w:val="28"/>
        </w:rPr>
        <w:t xml:space="preserve">При выявлении фактов нарушения условий предоставления гранта, установленных Положением и соглашением, а также в случае </w:t>
      </w:r>
      <w:proofErr w:type="spellStart"/>
      <w:r w:rsidRPr="00E46043">
        <w:rPr>
          <w:rFonts w:ascii="PT Astra Serif" w:hAnsi="PT Astra Serif" w:cs="Times New Roman"/>
          <w:szCs w:val="28"/>
        </w:rPr>
        <w:t>недостижения</w:t>
      </w:r>
      <w:proofErr w:type="spellEnd"/>
      <w:r w:rsidRPr="00E46043">
        <w:rPr>
          <w:rFonts w:ascii="PT Astra Serif" w:hAnsi="PT Astra Serif" w:cs="Times New Roman"/>
          <w:szCs w:val="28"/>
        </w:rPr>
        <w:t xml:space="preserve"> значений результата предоставления гранта, установленного в соответствии с пунктом 2.38 Положения, перечисленные </w:t>
      </w:r>
      <w:proofErr w:type="spellStart"/>
      <w:r w:rsidRPr="00E46043">
        <w:rPr>
          <w:rFonts w:ascii="PT Astra Serif" w:hAnsi="PT Astra Serif" w:cs="Times New Roman"/>
          <w:szCs w:val="28"/>
        </w:rPr>
        <w:t>грантополучателю</w:t>
      </w:r>
      <w:proofErr w:type="spellEnd"/>
      <w:r w:rsidRPr="00E46043">
        <w:rPr>
          <w:rFonts w:ascii="PT Astra Serif" w:hAnsi="PT Astra Serif" w:cs="Times New Roman"/>
          <w:szCs w:val="28"/>
        </w:rPr>
        <w:t xml:space="preserve"> бюджетные средства подлежат возврату в полном объеме в бюджет города в порядке, предусмотренном бюджетным законодательством Российской Федерации,     в установленные соответствующим требованием комитета, администрации района или предписанием органов финансового контроля сроки.</w:t>
      </w:r>
    </w:p>
    <w:p w:rsidR="00613A86" w:rsidRPr="00E46043" w:rsidRDefault="00F2641A">
      <w:pPr>
        <w:ind w:firstLine="540"/>
        <w:rPr>
          <w:rFonts w:ascii="PT Astra Serif" w:hAnsi="PT Astra Serif" w:cs="Times New Roman"/>
          <w:szCs w:val="28"/>
        </w:rPr>
      </w:pPr>
      <w:r w:rsidRPr="00E46043">
        <w:rPr>
          <w:rFonts w:ascii="PT Astra Serif" w:hAnsi="PT Astra Serif" w:cs="Times New Roman"/>
          <w:szCs w:val="28"/>
        </w:rPr>
        <w:t xml:space="preserve">Основанием для освобождения получателя гранта от применения указанной в абзаце втором настоящего пункта меры ответственности является документально подтвержденное наступление препятствующего исполнению соответствующих обязательств обстоятельства непреодолимой силы </w:t>
      </w:r>
      <w:r w:rsidRPr="00E46043">
        <w:rPr>
          <w:rFonts w:ascii="PT Astra Serif" w:eastAsia="Times New Roman" w:hAnsi="PT Astra Serif" w:cs="Times New Roman"/>
          <w:szCs w:val="28"/>
          <w:lang w:eastAsia="ru-RU"/>
        </w:rPr>
        <w:t>–</w:t>
      </w:r>
      <w:r w:rsidRPr="00E46043">
        <w:rPr>
          <w:rFonts w:ascii="PT Astra Serif" w:hAnsi="PT Astra Serif" w:cs="Times New Roman"/>
          <w:szCs w:val="28"/>
        </w:rPr>
        <w:t xml:space="preserve"> установление регионального и (или) местного уровня реагирования на чрезвычайную ситуацию, подтвержденное правовым актом исполнительного органа Алтайского края и (или) органа местного самоуправления города Барнаула.</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3.8. Возврат денежных средств осуществляется путем перечисления денежных средств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xml:space="preserve"> на лицевой </w:t>
      </w:r>
      <w:r w:rsidRPr="00E46043">
        <w:rPr>
          <w:rFonts w:ascii="PT Astra Serif" w:eastAsia="Times New Roman" w:hAnsi="PT Astra Serif" w:cs="Times New Roman"/>
          <w:szCs w:val="28"/>
          <w:lang w:eastAsia="ru-RU"/>
        </w:rPr>
        <w:lastRenderedPageBreak/>
        <w:t>счет администрации района, указанный администрацией района в уведомлении.</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В случае возврата гранта средства подлежат перечислению администрацией района в доход бюджета города Барнаула до 31 января следующего финансового года по действующей бюджетной классификации Российской Федерации на счет комитета по финансам, открытый                                 в Управлении Федерального казначейства по Алтайскому краю.</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3.9. В случае расторжения соглашения по соглашению сторон средства гранта подлежат возврату в полном объеме в течение 30 дней                   со дня заключения дополнительного соглашения к соглашению                               о его расторжении.</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3.10. В случае отказа </w:t>
      </w:r>
      <w:proofErr w:type="spellStart"/>
      <w:r w:rsidRPr="00E46043">
        <w:rPr>
          <w:rFonts w:ascii="PT Astra Serif" w:eastAsia="Times New Roman" w:hAnsi="PT Astra Serif" w:cs="Times New Roman"/>
          <w:szCs w:val="28"/>
          <w:lang w:eastAsia="ru-RU"/>
        </w:rPr>
        <w:t>грантополучателя</w:t>
      </w:r>
      <w:proofErr w:type="spellEnd"/>
      <w:r w:rsidRPr="00E46043">
        <w:rPr>
          <w:rFonts w:ascii="PT Astra Serif" w:eastAsia="Times New Roman" w:hAnsi="PT Astra Serif" w:cs="Times New Roman"/>
          <w:szCs w:val="28"/>
          <w:lang w:eastAsia="ru-RU"/>
        </w:rPr>
        <w:t xml:space="preserve"> добровольно вернуть полученные средства </w:t>
      </w:r>
      <w:proofErr w:type="spellStart"/>
      <w:r w:rsidRPr="00E46043">
        <w:rPr>
          <w:rFonts w:ascii="PT Astra Serif" w:eastAsia="Times New Roman" w:hAnsi="PT Astra Serif" w:cs="Times New Roman"/>
          <w:szCs w:val="28"/>
          <w:lang w:eastAsia="ru-RU"/>
        </w:rPr>
        <w:t>грантодатель</w:t>
      </w:r>
      <w:proofErr w:type="spellEnd"/>
      <w:r w:rsidRPr="00E46043">
        <w:rPr>
          <w:rFonts w:ascii="PT Astra Serif" w:eastAsia="Times New Roman" w:hAnsi="PT Astra Serif" w:cs="Times New Roman"/>
          <w:szCs w:val="28"/>
          <w:lang w:eastAsia="ru-RU"/>
        </w:rPr>
        <w:t xml:space="preserve"> взыскивает их в судебном порядке                    в соответствии с действующим законодательством Российской Федерации.</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3.11. В случае установления факта </w:t>
      </w:r>
      <w:r w:rsidRPr="00E46043">
        <w:rPr>
          <w:rFonts w:ascii="PT Astra Serif" w:eastAsia="Calibri" w:hAnsi="PT Astra Serif" w:cs="Times New Roman"/>
          <w:szCs w:val="28"/>
        </w:rPr>
        <w:t xml:space="preserve">нарушения </w:t>
      </w:r>
      <w:proofErr w:type="spellStart"/>
      <w:r w:rsidRPr="00E46043">
        <w:rPr>
          <w:rFonts w:ascii="PT Astra Serif" w:eastAsia="Calibri" w:hAnsi="PT Astra Serif" w:cs="Times New Roman"/>
          <w:szCs w:val="28"/>
        </w:rPr>
        <w:t>грантополучателем</w:t>
      </w:r>
      <w:proofErr w:type="spellEnd"/>
      <w:r w:rsidRPr="00E46043">
        <w:rPr>
          <w:rFonts w:ascii="PT Astra Serif" w:eastAsia="Calibri" w:hAnsi="PT Astra Serif" w:cs="Times New Roman"/>
          <w:szCs w:val="28"/>
        </w:rPr>
        <w:t xml:space="preserve"> условий и порядка предоставления гранта, а также нарушения срока возврата гранта или его части </w:t>
      </w:r>
      <w:proofErr w:type="spellStart"/>
      <w:r w:rsidRPr="00E46043">
        <w:rPr>
          <w:rFonts w:ascii="PT Astra Serif" w:eastAsia="Calibri" w:hAnsi="PT Astra Serif" w:cs="Times New Roman"/>
          <w:szCs w:val="28"/>
        </w:rPr>
        <w:t>грантополучатель</w:t>
      </w:r>
      <w:proofErr w:type="spellEnd"/>
      <w:r w:rsidRPr="00E46043">
        <w:rPr>
          <w:rFonts w:ascii="PT Astra Serif" w:eastAsia="Calibri" w:hAnsi="PT Astra Serif" w:cs="Times New Roman"/>
          <w:szCs w:val="28"/>
        </w:rPr>
        <w:t xml:space="preserve"> уплачивает пеню                       в размере одной </w:t>
      </w:r>
      <w:proofErr w:type="spellStart"/>
      <w:r w:rsidRPr="00E46043">
        <w:rPr>
          <w:rFonts w:ascii="PT Astra Serif" w:eastAsia="Calibri" w:hAnsi="PT Astra Serif" w:cs="Times New Roman"/>
          <w:szCs w:val="28"/>
        </w:rPr>
        <w:t>трехсотшестидесятой</w:t>
      </w:r>
      <w:proofErr w:type="spellEnd"/>
      <w:r w:rsidRPr="00E46043">
        <w:rPr>
          <w:rFonts w:ascii="PT Astra Serif" w:eastAsia="Calibri" w:hAnsi="PT Astra Serif" w:cs="Times New Roman"/>
          <w:szCs w:val="28"/>
        </w:rPr>
        <w:t xml:space="preserve">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w:t>
      </w:r>
    </w:p>
    <w:p w:rsidR="00613A86" w:rsidRPr="00E46043" w:rsidRDefault="00F2641A">
      <w:pPr>
        <w:rPr>
          <w:rFonts w:ascii="PT Astra Serif" w:eastAsia="Times New Roman" w:hAnsi="PT Astra Serif" w:cs="Times New Roman"/>
          <w:szCs w:val="28"/>
          <w:lang w:eastAsia="ru-RU"/>
        </w:rPr>
      </w:pPr>
      <w:r w:rsidRPr="00E46043">
        <w:rPr>
          <w:rFonts w:ascii="PT Astra Serif" w:eastAsia="Times New Roman" w:hAnsi="PT Astra Serif" w:cs="Times New Roman"/>
          <w:szCs w:val="28"/>
          <w:lang w:eastAsia="ru-RU"/>
        </w:rPr>
        <w:t xml:space="preserve">3.12. Остатки средств бюджета города Барнаула на предоставление гранта, неиспользованных </w:t>
      </w:r>
      <w:proofErr w:type="spellStart"/>
      <w:r w:rsidRPr="00E46043">
        <w:rPr>
          <w:rFonts w:ascii="PT Astra Serif" w:eastAsia="Times New Roman" w:hAnsi="PT Astra Serif" w:cs="Times New Roman"/>
          <w:szCs w:val="28"/>
          <w:lang w:eastAsia="ru-RU"/>
        </w:rPr>
        <w:t>грантополучателем</w:t>
      </w:r>
      <w:proofErr w:type="spellEnd"/>
      <w:r w:rsidRPr="00E46043">
        <w:rPr>
          <w:rFonts w:ascii="PT Astra Serif" w:eastAsia="Times New Roman" w:hAnsi="PT Astra Serif" w:cs="Times New Roman"/>
          <w:szCs w:val="28"/>
          <w:lang w:eastAsia="ru-RU"/>
        </w:rPr>
        <w:t xml:space="preserve"> в отчетном финансовом году, подлежат возврату в доход бюджета города Барнаула до 31 января следующего финансового года по действующей бюджетной классификации Российской Федерации на счет комитета по финансам.</w:t>
      </w:r>
    </w:p>
    <w:sectPr w:rsidR="00613A86" w:rsidRPr="00E46043">
      <w:headerReference w:type="default" r:id="rId16"/>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C0" w:rsidRDefault="00907BC0">
      <w:r>
        <w:separator/>
      </w:r>
    </w:p>
  </w:endnote>
  <w:endnote w:type="continuationSeparator" w:id="0">
    <w:p w:rsidR="00907BC0" w:rsidRDefault="0090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F Agora Serif Pro"/>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C0" w:rsidRDefault="00907BC0">
      <w:r>
        <w:separator/>
      </w:r>
    </w:p>
  </w:footnote>
  <w:footnote w:type="continuationSeparator" w:id="0">
    <w:p w:rsidR="00907BC0" w:rsidRDefault="0090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422294"/>
      <w:docPartObj>
        <w:docPartGallery w:val="Page Numbers (Top of Page)"/>
        <w:docPartUnique/>
      </w:docPartObj>
    </w:sdtPr>
    <w:sdtEndPr/>
    <w:sdtContent>
      <w:p w:rsidR="00613A86" w:rsidRDefault="00F2641A">
        <w:pPr>
          <w:pStyle w:val="16"/>
          <w:jc w:val="right"/>
        </w:pPr>
        <w:r>
          <w:fldChar w:fldCharType="begin"/>
        </w:r>
        <w:r>
          <w:instrText>PAGE   \* MERGEFORMAT</w:instrText>
        </w:r>
        <w:r>
          <w:fldChar w:fldCharType="separate"/>
        </w:r>
        <w:r w:rsidR="0075424E">
          <w:rPr>
            <w:noProof/>
          </w:rPr>
          <w:t>4</w:t>
        </w:r>
        <w:r>
          <w:fldChar w:fldCharType="end"/>
        </w:r>
      </w:p>
    </w:sdtContent>
  </w:sdt>
  <w:p w:rsidR="00613A86" w:rsidRDefault="00613A86">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440DF"/>
    <w:multiLevelType w:val="multilevel"/>
    <w:tmpl w:val="78363EB6"/>
    <w:lvl w:ilvl="0">
      <w:start w:val="1"/>
      <w:numFmt w:val="decimal"/>
      <w:lvlText w:val="%1."/>
      <w:lvlJc w:val="left"/>
      <w:pPr>
        <w:ind w:left="1230" w:hanging="1230"/>
      </w:pPr>
      <w:rPr>
        <w:rFonts w:hint="default"/>
      </w:rPr>
    </w:lvl>
    <w:lvl w:ilvl="1">
      <w:start w:val="1"/>
      <w:numFmt w:val="decimal"/>
      <w:lvlText w:val="%1.%2."/>
      <w:lvlJc w:val="left"/>
      <w:pPr>
        <w:ind w:left="1938" w:hanging="1230"/>
      </w:pPr>
      <w:rPr>
        <w:rFonts w:hint="default"/>
      </w:rPr>
    </w:lvl>
    <w:lvl w:ilvl="2">
      <w:start w:val="1"/>
      <w:numFmt w:val="decimal"/>
      <w:lvlText w:val="%1.%2.%3."/>
      <w:lvlJc w:val="left"/>
      <w:pPr>
        <w:ind w:left="2646" w:hanging="1230"/>
      </w:pPr>
      <w:rPr>
        <w:rFonts w:hint="default"/>
      </w:rPr>
    </w:lvl>
    <w:lvl w:ilvl="3">
      <w:start w:val="1"/>
      <w:numFmt w:val="decimal"/>
      <w:lvlText w:val="%1.%2.%3.%4."/>
      <w:lvlJc w:val="left"/>
      <w:pPr>
        <w:ind w:left="3354" w:hanging="1230"/>
      </w:pPr>
      <w:rPr>
        <w:rFonts w:hint="default"/>
      </w:rPr>
    </w:lvl>
    <w:lvl w:ilvl="4">
      <w:start w:val="1"/>
      <w:numFmt w:val="decimal"/>
      <w:lvlText w:val="%1.%2.%3.%4.%5."/>
      <w:lvlJc w:val="left"/>
      <w:pPr>
        <w:ind w:left="4062" w:hanging="123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86"/>
    <w:rsid w:val="00613A86"/>
    <w:rsid w:val="0075424E"/>
    <w:rsid w:val="00907BC0"/>
    <w:rsid w:val="00E46043"/>
    <w:rsid w:val="00F2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709"/>
      <w:jc w:val="both"/>
    </w:pPr>
    <w:rPr>
      <w:rFonts w:ascii="Times New Roman" w:hAnsi="Times New Roman"/>
      <w:sz w:val="28"/>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1"/>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1"/>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1"/>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1"/>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pPr>
  </w:style>
  <w:style w:type="paragraph" w:styleId="a4">
    <w:name w:val="footer"/>
    <w:basedOn w:val="a"/>
    <w:link w:val="12"/>
    <w:uiPriority w:val="99"/>
    <w:unhideWhenUsed/>
    <w:pPr>
      <w:tabs>
        <w:tab w:val="center" w:pos="7143"/>
        <w:tab w:val="right" w:pos="14287"/>
      </w:tabs>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1">
    <w:name w:val="Заголовок 8 Знак1"/>
    <w:basedOn w:val="a0"/>
    <w:link w:val="8"/>
    <w:uiPriority w:val="9"/>
    <w:rPr>
      <w:rFonts w:ascii="Arial" w:eastAsia="Arial" w:hAnsi="Arial" w:cs="Arial"/>
      <w:i/>
      <w:iCs/>
      <w:sz w:val="22"/>
      <w:szCs w:val="22"/>
    </w:rPr>
  </w:style>
  <w:style w:type="character" w:customStyle="1" w:styleId="91">
    <w:name w:val="Заголовок 9 Знак1"/>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13"/>
    <w:uiPriority w:val="9"/>
    <w:qFormat/>
    <w:pPr>
      <w:keepNext/>
      <w:keepLines/>
      <w:spacing w:before="480" w:after="200"/>
      <w:outlineLvl w:val="0"/>
    </w:pPr>
    <w:rPr>
      <w:rFonts w:ascii="Arial" w:eastAsia="Arial" w:hAnsi="Arial" w:cs="Arial"/>
      <w:sz w:val="40"/>
      <w:szCs w:val="40"/>
    </w:rPr>
  </w:style>
  <w:style w:type="paragraph" w:customStyle="1" w:styleId="210">
    <w:name w:val="Заголовок 21"/>
    <w:basedOn w:val="a"/>
    <w:next w:val="a"/>
    <w:link w:val="20"/>
    <w:uiPriority w:val="9"/>
    <w:unhideWhenUsed/>
    <w:qFormat/>
    <w:pPr>
      <w:keepNext/>
      <w:keepLines/>
      <w:spacing w:before="360" w:after="200"/>
      <w:outlineLvl w:val="1"/>
    </w:pPr>
    <w:rPr>
      <w:rFonts w:ascii="Arial" w:eastAsia="Arial" w:hAnsi="Arial" w:cs="Arial"/>
      <w:sz w:val="34"/>
    </w:rPr>
  </w:style>
  <w:style w:type="paragraph" w:customStyle="1" w:styleId="310">
    <w:name w:val="Заголовок 31"/>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customStyle="1" w:styleId="410">
    <w:name w:val="Заголовок 41"/>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link w:val="60"/>
    <w:uiPriority w:val="9"/>
    <w:unhideWhenUsed/>
    <w:qFormat/>
    <w:pPr>
      <w:keepNext/>
      <w:keepLines/>
      <w:spacing w:before="320" w:after="200"/>
      <w:outlineLvl w:val="5"/>
    </w:pPr>
    <w:rPr>
      <w:rFonts w:ascii="Arial" w:eastAsia="Arial" w:hAnsi="Arial" w:cs="Arial"/>
      <w:b/>
      <w:bCs/>
      <w:sz w:val="22"/>
    </w:rPr>
  </w:style>
  <w:style w:type="paragraph" w:customStyle="1" w:styleId="710">
    <w:name w:val="Заголовок 71"/>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customStyle="1" w:styleId="810">
    <w:name w:val="Заголовок 81"/>
    <w:basedOn w:val="a"/>
    <w:next w:val="a"/>
    <w:link w:val="80"/>
    <w:uiPriority w:val="9"/>
    <w:unhideWhenUsed/>
    <w:qFormat/>
    <w:pPr>
      <w:keepNext/>
      <w:keepLines/>
      <w:spacing w:before="320" w:after="200"/>
      <w:outlineLvl w:val="7"/>
    </w:pPr>
    <w:rPr>
      <w:rFonts w:ascii="Arial" w:eastAsia="Arial" w:hAnsi="Arial" w:cs="Arial"/>
      <w:i/>
      <w:iCs/>
      <w:sz w:val="22"/>
    </w:rPr>
  </w:style>
  <w:style w:type="paragraph" w:customStyle="1" w:styleId="910">
    <w:name w:val="Заголовок 91"/>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customStyle="1" w:styleId="13">
    <w:name w:val="Заголовок 1 Знак"/>
    <w:basedOn w:val="a0"/>
    <w:link w:val="110"/>
    <w:uiPriority w:val="9"/>
    <w:rPr>
      <w:rFonts w:ascii="Arial" w:eastAsia="Arial" w:hAnsi="Arial" w:cs="Arial"/>
      <w:sz w:val="40"/>
      <w:szCs w:val="40"/>
    </w:rPr>
  </w:style>
  <w:style w:type="character" w:customStyle="1" w:styleId="20">
    <w:name w:val="Заголовок 2 Знак"/>
    <w:basedOn w:val="a0"/>
    <w:link w:val="210"/>
    <w:uiPriority w:val="9"/>
    <w:rPr>
      <w:rFonts w:ascii="Arial" w:eastAsia="Arial" w:hAnsi="Arial" w:cs="Arial"/>
      <w:sz w:val="34"/>
    </w:rPr>
  </w:style>
  <w:style w:type="character" w:customStyle="1" w:styleId="30">
    <w:name w:val="Заголовок 3 Знак"/>
    <w:basedOn w:val="a0"/>
    <w:link w:val="310"/>
    <w:uiPriority w:val="9"/>
    <w:rPr>
      <w:rFonts w:ascii="Arial" w:eastAsia="Arial" w:hAnsi="Arial" w:cs="Arial"/>
      <w:sz w:val="30"/>
      <w:szCs w:val="30"/>
    </w:rPr>
  </w:style>
  <w:style w:type="character" w:customStyle="1" w:styleId="40">
    <w:name w:val="Заголовок 4 Знак"/>
    <w:basedOn w:val="a0"/>
    <w:link w:val="410"/>
    <w:uiPriority w:val="9"/>
    <w:rPr>
      <w:rFonts w:ascii="Arial" w:eastAsia="Arial" w:hAnsi="Arial" w:cs="Arial"/>
      <w:b/>
      <w:bCs/>
      <w:sz w:val="26"/>
      <w:szCs w:val="26"/>
    </w:rPr>
  </w:style>
  <w:style w:type="character" w:customStyle="1" w:styleId="50">
    <w:name w:val="Заголовок 5 Знак"/>
    <w:basedOn w:val="a0"/>
    <w:link w:val="510"/>
    <w:uiPriority w:val="9"/>
    <w:rPr>
      <w:rFonts w:ascii="Arial" w:eastAsia="Arial" w:hAnsi="Arial" w:cs="Arial"/>
      <w:b/>
      <w:bCs/>
      <w:sz w:val="24"/>
      <w:szCs w:val="24"/>
    </w:rPr>
  </w:style>
  <w:style w:type="character" w:customStyle="1" w:styleId="60">
    <w:name w:val="Заголовок 6 Знак"/>
    <w:basedOn w:val="a0"/>
    <w:link w:val="610"/>
    <w:uiPriority w:val="9"/>
    <w:rPr>
      <w:rFonts w:ascii="Arial" w:eastAsia="Arial" w:hAnsi="Arial" w:cs="Arial"/>
      <w:b/>
      <w:bCs/>
      <w:sz w:val="22"/>
      <w:szCs w:val="22"/>
    </w:rPr>
  </w:style>
  <w:style w:type="character" w:customStyle="1" w:styleId="70">
    <w:name w:val="Заголовок 7 Знак"/>
    <w:basedOn w:val="a0"/>
    <w:link w:val="710"/>
    <w:uiPriority w:val="9"/>
    <w:rPr>
      <w:rFonts w:ascii="Arial" w:eastAsia="Arial" w:hAnsi="Arial" w:cs="Arial"/>
      <w:b/>
      <w:bCs/>
      <w:i/>
      <w:iCs/>
      <w:sz w:val="22"/>
      <w:szCs w:val="22"/>
    </w:rPr>
  </w:style>
  <w:style w:type="character" w:customStyle="1" w:styleId="80">
    <w:name w:val="Заголовок 8 Знак"/>
    <w:basedOn w:val="a0"/>
    <w:link w:val="810"/>
    <w:uiPriority w:val="9"/>
    <w:rPr>
      <w:rFonts w:ascii="Arial" w:eastAsia="Arial" w:hAnsi="Arial" w:cs="Arial"/>
      <w:i/>
      <w:iCs/>
      <w:sz w:val="22"/>
      <w:szCs w:val="22"/>
    </w:rPr>
  </w:style>
  <w:style w:type="character" w:customStyle="1" w:styleId="90">
    <w:name w:val="Заголовок 9 Знак"/>
    <w:basedOn w:val="a0"/>
    <w:link w:val="910"/>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Название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4">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4"/>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5">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2">
    <w:name w:val="toc 6"/>
    <w:basedOn w:val="a"/>
    <w:next w:val="a"/>
    <w:uiPriority w:val="39"/>
    <w:unhideWhenUsed/>
    <w:pPr>
      <w:spacing w:after="57"/>
      <w:ind w:left="1417" w:firstLine="0"/>
    </w:pPr>
  </w:style>
  <w:style w:type="paragraph" w:styleId="72">
    <w:name w:val="toc 7"/>
    <w:basedOn w:val="a"/>
    <w:next w:val="a"/>
    <w:uiPriority w:val="39"/>
    <w:unhideWhenUsed/>
    <w:pPr>
      <w:spacing w:after="57"/>
      <w:ind w:left="1701" w:firstLine="0"/>
    </w:pPr>
  </w:style>
  <w:style w:type="paragraph" w:styleId="82">
    <w:name w:val="toc 8"/>
    <w:basedOn w:val="a"/>
    <w:next w:val="a"/>
    <w:uiPriority w:val="39"/>
    <w:unhideWhenUsed/>
    <w:pPr>
      <w:spacing w:after="57"/>
      <w:ind w:left="1984" w:firstLine="0"/>
    </w:pPr>
  </w:style>
  <w:style w:type="paragraph" w:styleId="92">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pPr>
      <w:widowControl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styleId="af7">
    <w:name w:val="Balloon Text"/>
    <w:basedOn w:val="a"/>
    <w:link w:val="af8"/>
    <w:uiPriority w:val="99"/>
    <w:semiHidden/>
    <w:unhideWhenUsed/>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Верхний колонтитул1"/>
    <w:basedOn w:val="a"/>
    <w:link w:val="afa"/>
    <w:uiPriority w:val="99"/>
    <w:unhideWhenUsed/>
    <w:pPr>
      <w:tabs>
        <w:tab w:val="center" w:pos="4677"/>
        <w:tab w:val="right" w:pos="9355"/>
      </w:tabs>
    </w:pPr>
  </w:style>
  <w:style w:type="character" w:customStyle="1" w:styleId="afa">
    <w:name w:val="Верхний колонтитул Знак"/>
    <w:basedOn w:val="a0"/>
    <w:link w:val="16"/>
    <w:uiPriority w:val="99"/>
    <w:rPr>
      <w:rFonts w:ascii="Times New Roman" w:hAnsi="Times New Roman"/>
      <w:sz w:val="28"/>
    </w:rPr>
  </w:style>
  <w:style w:type="paragraph" w:customStyle="1" w:styleId="17">
    <w:name w:val="Нижний колонтитул1"/>
    <w:basedOn w:val="a"/>
    <w:link w:val="afb"/>
    <w:uiPriority w:val="99"/>
    <w:unhideWhenUsed/>
    <w:pPr>
      <w:tabs>
        <w:tab w:val="center" w:pos="4677"/>
        <w:tab w:val="right" w:pos="9355"/>
      </w:tabs>
    </w:pPr>
  </w:style>
  <w:style w:type="character" w:customStyle="1" w:styleId="afb">
    <w:name w:val="Нижний колонтитул Знак"/>
    <w:basedOn w:val="a0"/>
    <w:link w:val="17"/>
    <w:uiPriority w:val="99"/>
    <w:rPr>
      <w:rFonts w:ascii="Times New Roman" w:hAnsi="Times New Roman"/>
      <w:sz w:val="28"/>
    </w:rPr>
  </w:style>
  <w:style w:type="paragraph" w:customStyle="1" w:styleId="consplusnormal0">
    <w:name w:val="consplusnormal"/>
    <w:basedOn w:val="a"/>
    <w:pPr>
      <w:spacing w:before="100" w:beforeAutospacing="1" w:after="100" w:afterAutospacing="1"/>
      <w:ind w:firstLine="0"/>
      <w:jc w:val="left"/>
    </w:pPr>
    <w:rPr>
      <w:rFonts w:eastAsia="Times New Roman" w:cs="Times New Roman"/>
      <w:sz w:val="24"/>
      <w:szCs w:val="24"/>
      <w:lang w:eastAsia="ru-RU"/>
    </w:rPr>
  </w:style>
  <w:style w:type="paragraph" w:styleId="afc">
    <w:name w:val="Normal (Web)"/>
    <w:basedOn w:val="a"/>
    <w:uiPriority w:val="99"/>
    <w:unhideWhenUsed/>
    <w:pPr>
      <w:spacing w:before="100" w:beforeAutospacing="1" w:after="100" w:afterAutospacing="1"/>
      <w:ind w:firstLine="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709"/>
      <w:jc w:val="both"/>
    </w:pPr>
    <w:rPr>
      <w:rFonts w:ascii="Times New Roman" w:hAnsi="Times New Roman"/>
      <w:sz w:val="28"/>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1"/>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1"/>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1"/>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1"/>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pPr>
  </w:style>
  <w:style w:type="paragraph" w:styleId="a4">
    <w:name w:val="footer"/>
    <w:basedOn w:val="a"/>
    <w:link w:val="12"/>
    <w:uiPriority w:val="99"/>
    <w:unhideWhenUsed/>
    <w:pPr>
      <w:tabs>
        <w:tab w:val="center" w:pos="7143"/>
        <w:tab w:val="right" w:pos="14287"/>
      </w:tabs>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1">
    <w:name w:val="Заголовок 8 Знак1"/>
    <w:basedOn w:val="a0"/>
    <w:link w:val="8"/>
    <w:uiPriority w:val="9"/>
    <w:rPr>
      <w:rFonts w:ascii="Arial" w:eastAsia="Arial" w:hAnsi="Arial" w:cs="Arial"/>
      <w:i/>
      <w:iCs/>
      <w:sz w:val="22"/>
      <w:szCs w:val="22"/>
    </w:rPr>
  </w:style>
  <w:style w:type="character" w:customStyle="1" w:styleId="91">
    <w:name w:val="Заголовок 9 Знак1"/>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13"/>
    <w:uiPriority w:val="9"/>
    <w:qFormat/>
    <w:pPr>
      <w:keepNext/>
      <w:keepLines/>
      <w:spacing w:before="480" w:after="200"/>
      <w:outlineLvl w:val="0"/>
    </w:pPr>
    <w:rPr>
      <w:rFonts w:ascii="Arial" w:eastAsia="Arial" w:hAnsi="Arial" w:cs="Arial"/>
      <w:sz w:val="40"/>
      <w:szCs w:val="40"/>
    </w:rPr>
  </w:style>
  <w:style w:type="paragraph" w:customStyle="1" w:styleId="210">
    <w:name w:val="Заголовок 21"/>
    <w:basedOn w:val="a"/>
    <w:next w:val="a"/>
    <w:link w:val="20"/>
    <w:uiPriority w:val="9"/>
    <w:unhideWhenUsed/>
    <w:qFormat/>
    <w:pPr>
      <w:keepNext/>
      <w:keepLines/>
      <w:spacing w:before="360" w:after="200"/>
      <w:outlineLvl w:val="1"/>
    </w:pPr>
    <w:rPr>
      <w:rFonts w:ascii="Arial" w:eastAsia="Arial" w:hAnsi="Arial" w:cs="Arial"/>
      <w:sz w:val="34"/>
    </w:rPr>
  </w:style>
  <w:style w:type="paragraph" w:customStyle="1" w:styleId="310">
    <w:name w:val="Заголовок 31"/>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customStyle="1" w:styleId="410">
    <w:name w:val="Заголовок 41"/>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link w:val="60"/>
    <w:uiPriority w:val="9"/>
    <w:unhideWhenUsed/>
    <w:qFormat/>
    <w:pPr>
      <w:keepNext/>
      <w:keepLines/>
      <w:spacing w:before="320" w:after="200"/>
      <w:outlineLvl w:val="5"/>
    </w:pPr>
    <w:rPr>
      <w:rFonts w:ascii="Arial" w:eastAsia="Arial" w:hAnsi="Arial" w:cs="Arial"/>
      <w:b/>
      <w:bCs/>
      <w:sz w:val="22"/>
    </w:rPr>
  </w:style>
  <w:style w:type="paragraph" w:customStyle="1" w:styleId="710">
    <w:name w:val="Заголовок 71"/>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customStyle="1" w:styleId="810">
    <w:name w:val="Заголовок 81"/>
    <w:basedOn w:val="a"/>
    <w:next w:val="a"/>
    <w:link w:val="80"/>
    <w:uiPriority w:val="9"/>
    <w:unhideWhenUsed/>
    <w:qFormat/>
    <w:pPr>
      <w:keepNext/>
      <w:keepLines/>
      <w:spacing w:before="320" w:after="200"/>
      <w:outlineLvl w:val="7"/>
    </w:pPr>
    <w:rPr>
      <w:rFonts w:ascii="Arial" w:eastAsia="Arial" w:hAnsi="Arial" w:cs="Arial"/>
      <w:i/>
      <w:iCs/>
      <w:sz w:val="22"/>
    </w:rPr>
  </w:style>
  <w:style w:type="paragraph" w:customStyle="1" w:styleId="910">
    <w:name w:val="Заголовок 91"/>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customStyle="1" w:styleId="13">
    <w:name w:val="Заголовок 1 Знак"/>
    <w:basedOn w:val="a0"/>
    <w:link w:val="110"/>
    <w:uiPriority w:val="9"/>
    <w:rPr>
      <w:rFonts w:ascii="Arial" w:eastAsia="Arial" w:hAnsi="Arial" w:cs="Arial"/>
      <w:sz w:val="40"/>
      <w:szCs w:val="40"/>
    </w:rPr>
  </w:style>
  <w:style w:type="character" w:customStyle="1" w:styleId="20">
    <w:name w:val="Заголовок 2 Знак"/>
    <w:basedOn w:val="a0"/>
    <w:link w:val="210"/>
    <w:uiPriority w:val="9"/>
    <w:rPr>
      <w:rFonts w:ascii="Arial" w:eastAsia="Arial" w:hAnsi="Arial" w:cs="Arial"/>
      <w:sz w:val="34"/>
    </w:rPr>
  </w:style>
  <w:style w:type="character" w:customStyle="1" w:styleId="30">
    <w:name w:val="Заголовок 3 Знак"/>
    <w:basedOn w:val="a0"/>
    <w:link w:val="310"/>
    <w:uiPriority w:val="9"/>
    <w:rPr>
      <w:rFonts w:ascii="Arial" w:eastAsia="Arial" w:hAnsi="Arial" w:cs="Arial"/>
      <w:sz w:val="30"/>
      <w:szCs w:val="30"/>
    </w:rPr>
  </w:style>
  <w:style w:type="character" w:customStyle="1" w:styleId="40">
    <w:name w:val="Заголовок 4 Знак"/>
    <w:basedOn w:val="a0"/>
    <w:link w:val="410"/>
    <w:uiPriority w:val="9"/>
    <w:rPr>
      <w:rFonts w:ascii="Arial" w:eastAsia="Arial" w:hAnsi="Arial" w:cs="Arial"/>
      <w:b/>
      <w:bCs/>
      <w:sz w:val="26"/>
      <w:szCs w:val="26"/>
    </w:rPr>
  </w:style>
  <w:style w:type="character" w:customStyle="1" w:styleId="50">
    <w:name w:val="Заголовок 5 Знак"/>
    <w:basedOn w:val="a0"/>
    <w:link w:val="510"/>
    <w:uiPriority w:val="9"/>
    <w:rPr>
      <w:rFonts w:ascii="Arial" w:eastAsia="Arial" w:hAnsi="Arial" w:cs="Arial"/>
      <w:b/>
      <w:bCs/>
      <w:sz w:val="24"/>
      <w:szCs w:val="24"/>
    </w:rPr>
  </w:style>
  <w:style w:type="character" w:customStyle="1" w:styleId="60">
    <w:name w:val="Заголовок 6 Знак"/>
    <w:basedOn w:val="a0"/>
    <w:link w:val="610"/>
    <w:uiPriority w:val="9"/>
    <w:rPr>
      <w:rFonts w:ascii="Arial" w:eastAsia="Arial" w:hAnsi="Arial" w:cs="Arial"/>
      <w:b/>
      <w:bCs/>
      <w:sz w:val="22"/>
      <w:szCs w:val="22"/>
    </w:rPr>
  </w:style>
  <w:style w:type="character" w:customStyle="1" w:styleId="70">
    <w:name w:val="Заголовок 7 Знак"/>
    <w:basedOn w:val="a0"/>
    <w:link w:val="710"/>
    <w:uiPriority w:val="9"/>
    <w:rPr>
      <w:rFonts w:ascii="Arial" w:eastAsia="Arial" w:hAnsi="Arial" w:cs="Arial"/>
      <w:b/>
      <w:bCs/>
      <w:i/>
      <w:iCs/>
      <w:sz w:val="22"/>
      <w:szCs w:val="22"/>
    </w:rPr>
  </w:style>
  <w:style w:type="character" w:customStyle="1" w:styleId="80">
    <w:name w:val="Заголовок 8 Знак"/>
    <w:basedOn w:val="a0"/>
    <w:link w:val="810"/>
    <w:uiPriority w:val="9"/>
    <w:rPr>
      <w:rFonts w:ascii="Arial" w:eastAsia="Arial" w:hAnsi="Arial" w:cs="Arial"/>
      <w:i/>
      <w:iCs/>
      <w:sz w:val="22"/>
      <w:szCs w:val="22"/>
    </w:rPr>
  </w:style>
  <w:style w:type="character" w:customStyle="1" w:styleId="90">
    <w:name w:val="Заголовок 9 Знак"/>
    <w:basedOn w:val="a0"/>
    <w:link w:val="910"/>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Название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4">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4"/>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5">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2">
    <w:name w:val="toc 6"/>
    <w:basedOn w:val="a"/>
    <w:next w:val="a"/>
    <w:uiPriority w:val="39"/>
    <w:unhideWhenUsed/>
    <w:pPr>
      <w:spacing w:after="57"/>
      <w:ind w:left="1417" w:firstLine="0"/>
    </w:pPr>
  </w:style>
  <w:style w:type="paragraph" w:styleId="72">
    <w:name w:val="toc 7"/>
    <w:basedOn w:val="a"/>
    <w:next w:val="a"/>
    <w:uiPriority w:val="39"/>
    <w:unhideWhenUsed/>
    <w:pPr>
      <w:spacing w:after="57"/>
      <w:ind w:left="1701" w:firstLine="0"/>
    </w:pPr>
  </w:style>
  <w:style w:type="paragraph" w:styleId="82">
    <w:name w:val="toc 8"/>
    <w:basedOn w:val="a"/>
    <w:next w:val="a"/>
    <w:uiPriority w:val="39"/>
    <w:unhideWhenUsed/>
    <w:pPr>
      <w:spacing w:after="57"/>
      <w:ind w:left="1984" w:firstLine="0"/>
    </w:pPr>
  </w:style>
  <w:style w:type="paragraph" w:styleId="92">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pPr>
      <w:widowControl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styleId="af7">
    <w:name w:val="Balloon Text"/>
    <w:basedOn w:val="a"/>
    <w:link w:val="af8"/>
    <w:uiPriority w:val="99"/>
    <w:semiHidden/>
    <w:unhideWhenUsed/>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Верхний колонтитул1"/>
    <w:basedOn w:val="a"/>
    <w:link w:val="afa"/>
    <w:uiPriority w:val="99"/>
    <w:unhideWhenUsed/>
    <w:pPr>
      <w:tabs>
        <w:tab w:val="center" w:pos="4677"/>
        <w:tab w:val="right" w:pos="9355"/>
      </w:tabs>
    </w:pPr>
  </w:style>
  <w:style w:type="character" w:customStyle="1" w:styleId="afa">
    <w:name w:val="Верхний колонтитул Знак"/>
    <w:basedOn w:val="a0"/>
    <w:link w:val="16"/>
    <w:uiPriority w:val="99"/>
    <w:rPr>
      <w:rFonts w:ascii="Times New Roman" w:hAnsi="Times New Roman"/>
      <w:sz w:val="28"/>
    </w:rPr>
  </w:style>
  <w:style w:type="paragraph" w:customStyle="1" w:styleId="17">
    <w:name w:val="Нижний колонтитул1"/>
    <w:basedOn w:val="a"/>
    <w:link w:val="afb"/>
    <w:uiPriority w:val="99"/>
    <w:unhideWhenUsed/>
    <w:pPr>
      <w:tabs>
        <w:tab w:val="center" w:pos="4677"/>
        <w:tab w:val="right" w:pos="9355"/>
      </w:tabs>
    </w:pPr>
  </w:style>
  <w:style w:type="character" w:customStyle="1" w:styleId="afb">
    <w:name w:val="Нижний колонтитул Знак"/>
    <w:basedOn w:val="a0"/>
    <w:link w:val="17"/>
    <w:uiPriority w:val="99"/>
    <w:rPr>
      <w:rFonts w:ascii="Times New Roman" w:hAnsi="Times New Roman"/>
      <w:sz w:val="28"/>
    </w:rPr>
  </w:style>
  <w:style w:type="paragraph" w:customStyle="1" w:styleId="consplusnormal0">
    <w:name w:val="consplusnormal"/>
    <w:basedOn w:val="a"/>
    <w:pPr>
      <w:spacing w:before="100" w:beforeAutospacing="1" w:after="100" w:afterAutospacing="1"/>
      <w:ind w:firstLine="0"/>
      <w:jc w:val="left"/>
    </w:pPr>
    <w:rPr>
      <w:rFonts w:eastAsia="Times New Roman" w:cs="Times New Roman"/>
      <w:sz w:val="24"/>
      <w:szCs w:val="24"/>
      <w:lang w:eastAsia="ru-RU"/>
    </w:rPr>
  </w:style>
  <w:style w:type="paragraph" w:styleId="afc">
    <w:name w:val="Normal (Web)"/>
    <w:basedOn w:val="a"/>
    <w:uiPriority w:val="99"/>
    <w:unhideWhenUsed/>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16&amp;n=117303&amp;dst=100255&amp;field=134&amp;date=07.05.20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016&amp;n=130033&amp;dst=1001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899&amp;dst=5769"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https://login.consultant.ru/link/?req=doc&amp;base=RLAW016&amp;n=130033&amp;dst=10009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899&amp;dst=5769" TargetMode="External"/><Relationship Id="rId14" Type="http://schemas.openxmlformats.org/officeDocument/2006/relationships/hyperlink" Target="https://login.consultant.ru/link/?req=doc&amp;base=RLAW016&amp;n=117303&amp;dst=100255&amp;field=134&amp;date=07.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D8705-0C13-4576-B4EA-7415F441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5646</Words>
  <Characters>41442</Characters>
  <Application>Microsoft Office Word</Application>
  <DocSecurity>0</DocSecurity>
  <Lines>1123</Lines>
  <Paragraphs>253</Paragraphs>
  <ScaleCrop>false</ScaleCrop>
  <Company/>
  <LinksUpToDate>false</LinksUpToDate>
  <CharactersWithSpaces>49795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Макаров</cp:lastModifiedBy>
  <cp:revision>14</cp:revision>
  <dcterms:created xsi:type="dcterms:W3CDTF">2025-04-11T07:27:00Z</dcterms:created>
  <dcterms:modified xsi:type="dcterms:W3CDTF">2025-05-29T04:48:00Z</dcterms:modified>
</cp:coreProperties>
</file>